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مستندات الجاهزية للتنفيذ — المجموعة P0 (قبل S0)</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17"/>
        <w:gridCol w:w="8047"/>
      </w:tblGrid>
      <w:tr>
        <w:trPr>
          <w:cantSplit/>
          <w:tblHeader/>
        </w:trPr>
        <w:tc>
          <w:tcPr>
            <w:tcW w:type="dxa" w:w="18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0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81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المنتج</w:t>
            </w:r>
          </w:p>
        </w:tc>
        <w:tc>
          <w:tcPr>
            <w:tcW w:type="dxa" w:w="8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منصة إدارة الخزينة متعددة المشتركين (BankFas)</w:t>
            </w:r>
          </w:p>
        </w:tc>
      </w:tr>
      <w:tr>
        <w:trPr>
          <w:cantSplit/>
        </w:trPr>
        <w:tc>
          <w:tcPr>
            <w:tcW w:type="dxa" w:w="181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w:t>
            </w:r>
          </w:p>
        </w:tc>
      </w:tr>
      <w:tr>
        <w:trPr>
          <w:cantSplit/>
        </w:trPr>
        <w:tc>
          <w:tcPr>
            <w:tcW w:type="dxa" w:w="181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التاريخ</w:t>
            </w:r>
          </w:p>
        </w:tc>
        <w:tc>
          <w:tcPr>
            <w:tcW w:type="dxa" w:w="8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2026-10-18</w:t>
            </w:r>
          </w:p>
        </w:tc>
      </w:tr>
      <w:tr>
        <w:trPr>
          <w:cantSplit/>
        </w:trPr>
        <w:tc>
          <w:tcPr>
            <w:tcW w:type="dxa" w:w="181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المحتوى</w:t>
            </w:r>
          </w:p>
        </w:tc>
        <w:tc>
          <w:tcPr>
            <w:tcW w:type="dxa" w:w="8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26 مستندًا من سجل المستندات الناقصة بأولوية P0</w:t>
            </w:r>
          </w:p>
        </w:tc>
      </w:tr>
      <w:tr>
        <w:trPr>
          <w:cantSplit/>
        </w:trPr>
        <w:tc>
          <w:tcPr>
            <w:tcW w:type="dxa" w:w="181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المصدر</w:t>
            </w:r>
          </w:p>
        </w:tc>
        <w:tc>
          <w:tcPr>
            <w:tcW w:type="dxa" w:w="8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‎docs/30-readiness/‎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‎docs/30-readiness-documents.md‎</w:t>
            </w:r>
          </w:p>
        </w:tc>
      </w:tr>
      <w:tr>
        <w:trPr>
          <w:cantSplit/>
        </w:trPr>
        <w:tc>
          <w:tcPr>
            <w:tcW w:type="dxa" w:w="181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طريقة القراءة</w:t>
            </w:r>
          </w:p>
        </w:tc>
        <w:tc>
          <w:tcPr>
            <w:tcW w:type="dxa" w:w="8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قائم في المستودع أو قرره المالك ·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اقتراح بافتراض يُعتمد أو يُعدَّل · قسم «القرارات المطلوبة» في كل مستند يجمع ما ينتظر قرارًا</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DOC-F01 — مخطط السياق وحدود الثقة (DFD المستوى 0)</w:t>
        </w:r>
      </w:hyperlink>
    </w:p>
    <w:p>
      <w:pPr>
        <w:bidi/>
        <w:spacing w:after="50" w:before="0"/>
        <w:ind w:left="0"/>
      </w:pPr>
      <w:hyperlink w:history="1" w:anchor="_sec16">
        <w:r>
          <w:rPr>
            <w:rFonts w:ascii="Arial" w:cs="Arial" w:eastAsia="Arial" w:hAnsi="Arial"/>
            <w:b/>
            <w:bCs/>
            <w:color w:val="1F3A5F"/>
            <w:sz w:val="20"/>
            <w:szCs w:val="20"/>
            <w:rtl/>
          </w:rPr>
          <w:t xml:space="preserve">DOC-F02 — تدفقات البيانات الحساسة (DFD المستوى 1)</w:t>
        </w:r>
      </w:hyperlink>
    </w:p>
    <w:p>
      <w:pPr>
        <w:bidi/>
        <w:spacing w:after="50" w:before="0"/>
        <w:ind w:left="0"/>
      </w:pPr>
      <w:hyperlink w:history="1" w:anchor="_sec30">
        <w:r>
          <w:rPr>
            <w:rFonts w:ascii="Arial" w:cs="Arial" w:eastAsia="Arial" w:hAnsi="Arial"/>
            <w:b/>
            <w:bCs/>
            <w:color w:val="1F3A5F"/>
            <w:sz w:val="20"/>
            <w:szCs w:val="20"/>
            <w:rtl/>
          </w:rPr>
          <w:t xml:space="preserve">DOC-F03 — تسلسل الدخول وMFA والاسترداد</w:t>
        </w:r>
      </w:hyperlink>
    </w:p>
    <w:p>
      <w:pPr>
        <w:bidi/>
        <w:spacing w:after="50" w:before="0"/>
        <w:ind w:left="0"/>
      </w:pPr>
      <w:hyperlink w:history="1" w:anchor="_sec52">
        <w:r>
          <w:rPr>
            <w:rFonts w:ascii="Arial" w:cs="Arial" w:eastAsia="Arial" w:hAnsi="Arial"/>
            <w:b/>
            <w:bCs/>
            <w:color w:val="1F3A5F"/>
            <w:sz w:val="20"/>
            <w:szCs w:val="20"/>
            <w:rtl/>
          </w:rPr>
          <w:t xml:space="preserve">DOC-F04 — تسلسل ربط سياق المشترك لكل اتصال ومهمة</w:t>
        </w:r>
      </w:hyperlink>
    </w:p>
    <w:p>
      <w:pPr>
        <w:bidi/>
        <w:spacing w:after="50" w:before="0"/>
        <w:ind w:left="0"/>
      </w:pPr>
      <w:hyperlink w:history="1" w:anchor="_sec77">
        <w:r>
          <w:rPr>
            <w:rFonts w:ascii="Arial" w:cs="Arial" w:eastAsia="Arial" w:hAnsi="Arial"/>
            <w:b/>
            <w:bCs/>
            <w:color w:val="1F3A5F"/>
            <w:sz w:val="20"/>
            <w:szCs w:val="20"/>
            <w:rtl/>
          </w:rPr>
          <w:t xml:space="preserve">DOC-F05 — تسلسل تهيئة المشترك ودورة حياته مع الفشل والتراجع</w:t>
        </w:r>
      </w:hyperlink>
    </w:p>
    <w:p>
      <w:pPr>
        <w:bidi/>
        <w:spacing w:after="50" w:before="0"/>
        <w:ind w:left="0"/>
      </w:pPr>
      <w:hyperlink w:history="1" w:anchor="_sec98">
        <w:r>
          <w:rPr>
            <w:rFonts w:ascii="Arial" w:cs="Arial" w:eastAsia="Arial" w:hAnsi="Arial"/>
            <w:b/>
            <w:bCs/>
            <w:color w:val="1F3A5F"/>
            <w:sz w:val="20"/>
            <w:szCs w:val="20"/>
            <w:rtl/>
          </w:rPr>
          <w:t xml:space="preserve">DOC-F06 — مخطط حالات المستخدم (AppUser) مع القفل والجلسات</w:t>
        </w:r>
      </w:hyperlink>
    </w:p>
    <w:p>
      <w:pPr>
        <w:bidi/>
        <w:spacing w:after="50" w:before="0"/>
        <w:ind w:left="0"/>
      </w:pPr>
      <w:hyperlink w:history="1" w:anchor="_sec113">
        <w:r>
          <w:rPr>
            <w:rFonts w:ascii="Arial" w:cs="Arial" w:eastAsia="Arial" w:hAnsi="Arial"/>
            <w:b/>
            <w:bCs/>
            <w:color w:val="1F3A5F"/>
            <w:sz w:val="20"/>
            <w:szCs w:val="20"/>
            <w:rtl/>
          </w:rPr>
          <w:t xml:space="preserve">DOC-F07 — كتالوج حالات الاستخدام: المنصة والهيكل المؤسسي والأشخاص (M0 وM1)</w:t>
        </w:r>
      </w:hyperlink>
    </w:p>
    <w:p>
      <w:pPr>
        <w:bidi/>
        <w:spacing w:after="50" w:before="0"/>
        <w:ind w:left="0"/>
      </w:pPr>
      <w:hyperlink w:history="1" w:anchor="_sec159">
        <w:r>
          <w:rPr>
            <w:rFonts w:ascii="Arial" w:cs="Arial" w:eastAsia="Arial" w:hAnsi="Arial"/>
            <w:b/>
            <w:bCs/>
            <w:color w:val="1F3A5F"/>
            <w:sz w:val="20"/>
            <w:szCs w:val="20"/>
            <w:rtl/>
          </w:rPr>
          <w:t xml:space="preserve">DOC-F08 — نموذج حالة الطلب الموحّد وإقفال دورة العمل (توفيق المصادر)</w:t>
        </w:r>
      </w:hyperlink>
    </w:p>
    <w:p>
      <w:pPr>
        <w:bidi/>
        <w:spacing w:after="50" w:before="0"/>
        <w:ind w:left="0"/>
      </w:pPr>
      <w:hyperlink w:history="1" w:anchor="_sec175">
        <w:r>
          <w:rPr>
            <w:rFonts w:ascii="Arial" w:cs="Arial" w:eastAsia="Arial" w:hAnsi="Arial"/>
            <w:b/>
            <w:bCs/>
            <w:color w:val="1F3A5F"/>
            <w:sz w:val="20"/>
            <w:szCs w:val="20"/>
            <w:rtl/>
          </w:rPr>
          <w:t xml:space="preserve">DOC-S01 — نموذج التهديدات (STRIDE لكل حد ثقة)</w:t>
        </w:r>
      </w:hyperlink>
    </w:p>
    <w:p>
      <w:pPr>
        <w:bidi/>
        <w:spacing w:after="50" w:before="0"/>
        <w:ind w:left="0"/>
      </w:pPr>
      <w:hyperlink w:history="1" w:anchor="_sec198">
        <w:r>
          <w:rPr>
            <w:rFonts w:ascii="Arial" w:cs="Arial" w:eastAsia="Arial" w:hAnsi="Arial"/>
            <w:b/>
            <w:bCs/>
            <w:color w:val="1F3A5F"/>
            <w:sz w:val="20"/>
            <w:szCs w:val="20"/>
            <w:rtl/>
          </w:rPr>
          <w:t xml:space="preserve">DOC-S02 — سياسة إدارة المفاتيح والتشفير عند التخزين</w:t>
        </w:r>
      </w:hyperlink>
    </w:p>
    <w:p>
      <w:pPr>
        <w:bidi/>
        <w:spacing w:after="50" w:before="0"/>
        <w:ind w:left="0"/>
      </w:pPr>
      <w:hyperlink w:history="1" w:anchor="_sec225">
        <w:r>
          <w:rPr>
            <w:rFonts w:ascii="Arial" w:cs="Arial" w:eastAsia="Arial" w:hAnsi="Arial"/>
            <w:b/>
            <w:bCs/>
            <w:color w:val="1F3A5F"/>
            <w:sz w:val="20"/>
            <w:szCs w:val="20"/>
            <w:rtl/>
          </w:rPr>
          <w:t xml:space="preserve">DOC-S03 — معمارية الأمن والمصادقة والجلسات (سلسلة الثقة من الهوية إلى سياق المشترك)</w:t>
        </w:r>
      </w:hyperlink>
    </w:p>
    <w:p>
      <w:pPr>
        <w:bidi/>
        <w:spacing w:after="50" w:before="0"/>
        <w:ind w:left="0"/>
      </w:pPr>
      <w:hyperlink w:history="1" w:anchor="_sec241">
        <w:r>
          <w:rPr>
            <w:rFonts w:ascii="Arial" w:cs="Arial" w:eastAsia="Arial" w:hAnsi="Arial"/>
            <w:b/>
            <w:bCs/>
            <w:color w:val="1F3A5F"/>
            <w:sz w:val="20"/>
            <w:szCs w:val="20"/>
            <w:rtl/>
          </w:rPr>
          <w:t xml:space="preserve">DOC-S04 — سياسة كلمات المرور والمصادقة المتعددة والاسترداد</w:t>
        </w:r>
      </w:hyperlink>
    </w:p>
    <w:p>
      <w:pPr>
        <w:bidi/>
        <w:spacing w:after="50" w:before="0"/>
        <w:ind w:left="0"/>
      </w:pPr>
      <w:hyperlink w:history="1" w:anchor="_sec264">
        <w:r>
          <w:rPr>
            <w:rFonts w:ascii="Arial" w:cs="Arial" w:eastAsia="Arial" w:hAnsi="Arial"/>
            <w:b/>
            <w:bCs/>
            <w:color w:val="1F3A5F"/>
            <w:sz w:val="20"/>
            <w:szCs w:val="20"/>
            <w:rtl/>
          </w:rPr>
          <w:t xml:space="preserve">DOC-S05 — سياسة TLS وتشفير الاتصالات</w:t>
        </w:r>
      </w:hyperlink>
    </w:p>
    <w:p>
      <w:pPr>
        <w:bidi/>
        <w:spacing w:after="50" w:before="0"/>
        <w:ind w:left="0"/>
      </w:pPr>
      <w:hyperlink w:history="1" w:anchor="_sec286">
        <w:r>
          <w:rPr>
            <w:rFonts w:ascii="Arial" w:cs="Arial" w:eastAsia="Arial" w:hAnsi="Arial"/>
            <w:b/>
            <w:bCs/>
            <w:color w:val="1F3A5F"/>
            <w:sz w:val="20"/>
            <w:szCs w:val="20"/>
            <w:rtl/>
          </w:rPr>
          <w:t xml:space="preserve">DOC-S06 — معيار تصنيف البيانات وحمايتها على مستوى الأعمدة والملفات</w:t>
        </w:r>
      </w:hyperlink>
    </w:p>
    <w:p>
      <w:pPr>
        <w:bidi/>
        <w:spacing w:after="50" w:before="0"/>
        <w:ind w:left="0"/>
      </w:pPr>
      <w:hyperlink w:history="1" w:anchor="_sec303">
        <w:r>
          <w:rPr>
            <w:rFonts w:ascii="Arial" w:cs="Arial" w:eastAsia="Arial" w:hAnsi="Arial"/>
            <w:b/>
            <w:bCs/>
            <w:color w:val="1F3A5F"/>
            <w:sz w:val="20"/>
            <w:szCs w:val="20"/>
            <w:rtl/>
          </w:rPr>
          <w:t xml:space="preserve">DOC-S07 — تقييم أثر الخصوصية وحماية البيانات الشخصية</w:t>
        </w:r>
      </w:hyperlink>
    </w:p>
    <w:p>
      <w:pPr>
        <w:bidi/>
        <w:spacing w:after="50" w:before="0"/>
        <w:ind w:left="0"/>
      </w:pPr>
      <w:hyperlink w:history="1" w:anchor="_sec321">
        <w:r>
          <w:rPr>
            <w:rFonts w:ascii="Arial" w:cs="Arial" w:eastAsia="Arial" w:hAnsi="Arial"/>
            <w:b/>
            <w:bCs/>
            <w:color w:val="1F3A5F"/>
            <w:sz w:val="20"/>
            <w:szCs w:val="20"/>
            <w:rtl/>
          </w:rPr>
          <w:t xml:space="preserve">DOC-S08 — نموذج الوصول إلى قاعدة البيانات وبيانات اعتمادها</w:t>
        </w:r>
      </w:hyperlink>
    </w:p>
    <w:p>
      <w:pPr>
        <w:bidi/>
        <w:spacing w:after="50" w:before="0"/>
        <w:ind w:left="0"/>
      </w:pPr>
      <w:hyperlink w:history="1" w:anchor="_sec335">
        <w:r>
          <w:rPr>
            <w:rFonts w:ascii="Arial" w:cs="Arial" w:eastAsia="Arial" w:hAnsi="Arial"/>
            <w:b/>
            <w:bCs/>
            <w:color w:val="1F3A5F"/>
            <w:sz w:val="20"/>
            <w:szCs w:val="20"/>
            <w:rtl/>
          </w:rPr>
          <w:t xml:space="preserve">DOC-S09 — خطة النسخ الاحتياطي والاستعادة والتعافي من الكوارث</w:t>
        </w:r>
      </w:hyperlink>
    </w:p>
    <w:p>
      <w:pPr>
        <w:bidi/>
        <w:spacing w:after="50" w:before="0"/>
        <w:ind w:left="0"/>
      </w:pPr>
      <w:hyperlink w:history="1" w:anchor="_sec358">
        <w:r>
          <w:rPr>
            <w:rFonts w:ascii="Arial" w:cs="Arial" w:eastAsia="Arial" w:hAnsi="Arial"/>
            <w:b/>
            <w:bCs/>
            <w:color w:val="1F3A5F"/>
            <w:sz w:val="20"/>
            <w:szCs w:val="20"/>
            <w:rtl/>
          </w:rPr>
          <w:t xml:space="preserve">DOC-B01 — استراتيجية الاختبار وخطته</w:t>
        </w:r>
      </w:hyperlink>
    </w:p>
    <w:p>
      <w:pPr>
        <w:bidi/>
        <w:spacing w:after="50" w:before="0"/>
        <w:ind w:left="0"/>
      </w:pPr>
      <w:hyperlink w:history="1" w:anchor="_sec379">
        <w:r>
          <w:rPr>
            <w:rFonts w:ascii="Arial" w:cs="Arial" w:eastAsia="Arial" w:hAnsi="Arial"/>
            <w:b/>
            <w:bCs/>
            <w:color w:val="1F3A5F"/>
            <w:sz w:val="20"/>
            <w:szCs w:val="20"/>
            <w:rtl/>
          </w:rPr>
          <w:t xml:space="preserve">DOC-B02 — سجل سيناريوهات القبول للشريحتين S0 وS1</w:t>
        </w:r>
      </w:hyperlink>
    </w:p>
    <w:p>
      <w:pPr>
        <w:bidi/>
        <w:spacing w:after="50" w:before="0"/>
        <w:ind w:left="0"/>
      </w:pPr>
      <w:hyperlink w:history="1" w:anchor="_sec404">
        <w:r>
          <w:rPr>
            <w:rFonts w:ascii="Arial" w:cs="Arial" w:eastAsia="Arial" w:hAnsi="Arial"/>
            <w:b/>
            <w:bCs/>
            <w:color w:val="1F3A5F"/>
            <w:sz w:val="20"/>
            <w:szCs w:val="20"/>
            <w:rtl/>
          </w:rPr>
          <w:t xml:space="preserve">DOC-B03 — مواصفة المتطلبات غير الوظيفية</w:t>
        </w:r>
      </w:hyperlink>
    </w:p>
    <w:p>
      <w:pPr>
        <w:bidi/>
        <w:spacing w:after="50" w:before="0"/>
        <w:ind w:left="0"/>
      </w:pPr>
      <w:hyperlink w:history="1" w:anchor="_sec418">
        <w:r>
          <w:rPr>
            <w:rFonts w:ascii="Arial" w:cs="Arial" w:eastAsia="Arial" w:hAnsi="Arial"/>
            <w:b/>
            <w:bCs/>
            <w:color w:val="1F3A5F"/>
            <w:sz w:val="20"/>
            <w:szCs w:val="20"/>
            <w:rtl/>
          </w:rPr>
          <w:t xml:space="preserve">DOC-B04 — عقد الواجهة البرمجية ونموذج الأخطاء</w:t>
        </w:r>
      </w:hyperlink>
    </w:p>
    <w:p>
      <w:pPr>
        <w:bidi/>
        <w:spacing w:after="50" w:before="0"/>
        <w:ind w:left="0"/>
      </w:pPr>
      <w:hyperlink w:history="1" w:anchor="_sec442">
        <w:r>
          <w:rPr>
            <w:rFonts w:ascii="Arial" w:cs="Arial" w:eastAsia="Arial" w:hAnsi="Arial"/>
            <w:b/>
            <w:bCs/>
            <w:color w:val="1F3A5F"/>
            <w:sz w:val="20"/>
            <w:szCs w:val="20"/>
            <w:rtl/>
          </w:rPr>
          <w:t xml:space="preserve">DOC-B05 — خطة البذر والترحيل الأولي</w:t>
        </w:r>
      </w:hyperlink>
    </w:p>
    <w:p>
      <w:pPr>
        <w:bidi/>
        <w:spacing w:after="50" w:before="0"/>
        <w:ind w:left="0"/>
      </w:pPr>
      <w:hyperlink w:history="1" w:anchor="_sec462">
        <w:r>
          <w:rPr>
            <w:rFonts w:ascii="Arial" w:cs="Arial" w:eastAsia="Arial" w:hAnsi="Arial"/>
            <w:b/>
            <w:bCs/>
            <w:color w:val="1F3A5F"/>
            <w:sz w:val="20"/>
            <w:szCs w:val="20"/>
            <w:rtl/>
          </w:rPr>
          <w:t xml:space="preserve">DOC-B07 — قائمة شاشات S0 وخريطة التنقل والنماذج الأولية</w:t>
        </w:r>
      </w:hyperlink>
    </w:p>
    <w:p>
      <w:pPr>
        <w:bidi/>
        <w:spacing w:after="50" w:before="0"/>
        <w:ind w:left="0"/>
      </w:pPr>
      <w:hyperlink w:history="1" w:anchor="_sec481">
        <w:r>
          <w:rPr>
            <w:rFonts w:ascii="Arial" w:cs="Arial" w:eastAsia="Arial" w:hAnsi="Arial"/>
            <w:b/>
            <w:bCs/>
            <w:color w:val="1F3A5F"/>
            <w:sz w:val="20"/>
            <w:szCs w:val="20"/>
            <w:rtl/>
          </w:rPr>
          <w:t xml:space="preserve">DOC-B09 — مصفوفة المسؤوليات وسجل ملكية القرارات</w:t>
        </w:r>
      </w:hyperlink>
    </w:p>
    <w:p>
      <w:pPr>
        <w:bidi/>
        <w:spacing w:after="50" w:before="0"/>
        <w:ind w:left="0"/>
      </w:pPr>
      <w:hyperlink w:history="1" w:anchor="_sec499">
        <w:r>
          <w:rPr>
            <w:rFonts w:ascii="Arial" w:cs="Arial" w:eastAsia="Arial" w:hAnsi="Arial"/>
            <w:b/>
            <w:bCs/>
            <w:color w:val="1F3A5F"/>
            <w:sz w:val="20"/>
            <w:szCs w:val="20"/>
            <w:rtl/>
          </w:rPr>
          <w:t xml:space="preserve">DOC-B10 — المسرد ثنائي اللغة (English / العربية)</w:t>
        </w:r>
      </w:hyperlink>
    </w:p>
    <w:p>
      <w:pPr>
        <w:bidi/>
        <w:spacing w:after="50" w:before="0"/>
        <w:ind w:left="0"/>
      </w:pPr>
      <w:hyperlink w:history="1" w:anchor="_sec512">
        <w:r>
          <w:rPr>
            <w:rFonts w:ascii="Arial" w:cs="Arial" w:eastAsia="Arial" w:hAnsi="Arial"/>
            <w:b/>
            <w:bCs/>
            <w:color w:val="1F3A5F"/>
            <w:sz w:val="20"/>
            <w:szCs w:val="20"/>
            <w:rtl/>
          </w:rPr>
          <w:t xml:space="preserve">DOC-B11 — مواصفة البيئات والبناء والإصدار</w:t>
        </w:r>
      </w:hyperlink>
    </w:p>
    <w:p>
      <w:r>
        <w:br w:type="page"/>
      </w:r>
    </w:p>
    <w:p>
      <w:pPr>
        <w:pStyle w:val="Heading1"/>
        <w:bidi/>
      </w:pPr>
      <w:bookmarkStart w:name="_sec1" w:id="1"/>
      <w:r>
        <w:rPr>
          <w:rFonts w:ascii="Arial" w:cs="Arial" w:eastAsia="Arial" w:hAnsi="Arial"/>
          <w:b/>
          <w:bCs/>
          <w:color w:val="1F3A5F"/>
          <w:sz w:val="32"/>
          <w:szCs w:val="32"/>
          <w:rtl/>
        </w:rPr>
        <w:t xml:space="preserve">DOC-F01 — مخطط السياق وحدود الثقة (DFD المستوى 0)</w:t>
      </w:r>
      <w:bookmarkEnd w:id="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DOC-F01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 مع مسؤول الأمن</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FR-PLT-005، FR-PLT-006، FR-PLT-007، FR-PLT-011، FR-PLT-013، FR-PLT-027، FR-PLT-036، FR-PLT-037، FR-PLT-041، FR-PLT-042، FR-PLT-046، FR-PLT-047، BR-PLT-001، BR-PLT-015، BR-PLT-017، O-16 وO-17 وO-23 (erd_open_items)، O-12 (20-database-design)</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0001، ADR 0002. لا يعتمد على وثيقة DOC أخرى؛ تعتمد عليه DOC-F02 وDOC-S01 وDOC-S03 وDOC-S05 وDOC-S08 وDOC-S10</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docs/adr/0001-schema-work-on-linux.md، docs/adr/0002-login-and-session-bound-context.md، db/deploy.sql، db/static/010_rls.sql، db/static/020_roles_and_grants.sql، db/static/025_tenant_views.sql، db/static/030_session_context.sql، db/generated/tsql/005_delete_grants.sql، db/generated/tsql/006_sensitive_columns.sql، db/generated/tsql/007_table_grants.sql، db/model/10-platform.model، docs/10-detailed-analysis/00-overview-and-cross-cutting.md، docs/10-detailed-analysis/10-m0-m1-platform-organization.md، docs/20-database-design.md، tools/deploy/deploy.sh، tools/ci/db_ci.sh، ../.github/workflows/treasury-db-ci.yml (جذر المستودع)</w:t>
            </w:r>
          </w:p>
        </w:tc>
      </w:tr>
    </w:tbl>
    <w:p>
      <w:pPr>
        <w:bidi/>
        <w:spacing w:after="120" w:before="0"/>
      </w:pPr>
    </w:p>
    <w:p>
      <w:pPr>
        <w:pStyle w:val="Heading2"/>
        <w:bidi/>
      </w:pPr>
      <w:bookmarkStart w:name="_sec2" w:id="2"/>
      <w:r>
        <w:rPr>
          <w:rFonts w:ascii="Arial" w:cs="Arial" w:eastAsia="Arial" w:hAnsi="Arial"/>
          <w:b/>
          <w:bCs/>
          <w:color w:val="2B5C8A"/>
          <w:sz w:val="26"/>
          <w:szCs w:val="26"/>
          <w:rtl/>
        </w:rPr>
        <w:t xml:space="preserve">1. الغرض والنطاق</w:t>
      </w:r>
      <w:bookmarkEnd w:id="2"/>
    </w:p>
    <w:p>
      <w:pPr>
        <w:pStyle w:val="ListParagraph"/>
        <w:numPr>
          <w:ilvl w:val="0"/>
          <w:numId w:val="2"/>
        </w:numPr>
        <w:bidi/>
        <w:spacing w:after="70" w:before="0" w:line="300"/>
      </w:pPr>
      <w:r>
        <w:rPr>
          <w:rFonts w:ascii="Arial" w:cs="Arial" w:eastAsia="Arial" w:hAnsi="Arial"/>
          <w:b w:val="false"/>
          <w:bCs w:val="false"/>
          <w:sz w:val="21"/>
          <w:szCs w:val="21"/>
          <w:rtl/>
        </w:rPr>
        <w:t xml:space="preserve">يبيّن هذا المستند من يتصل بالمنصة، وعبر أي حد ثقة، وبأي هوية، وما تصنيف البيانات العابرة.</w:t>
      </w:r>
    </w:p>
    <w:p>
      <w:pPr>
        <w:pStyle w:val="ListParagraph"/>
        <w:numPr>
          <w:ilvl w:val="0"/>
          <w:numId w:val="2"/>
        </w:numPr>
        <w:bidi/>
        <w:spacing w:after="70" w:before="0" w:line="300"/>
      </w:pPr>
      <w:r>
        <w:rPr>
          <w:rFonts w:ascii="Arial" w:cs="Arial" w:eastAsia="Arial" w:hAnsi="Arial"/>
          <w:b w:val="false"/>
          <w:bCs w:val="false"/>
          <w:sz w:val="21"/>
          <w:szCs w:val="21"/>
          <w:rtl/>
        </w:rPr>
        <w:t xml:space="preserve">يعرّف </w:t>
      </w:r>
      <w:r>
        <w:rPr>
          <w:rFonts w:ascii="Arial" w:cs="Arial" w:eastAsia="Arial" w:hAnsi="Arial"/>
          <w:b/>
          <w:bCs/>
          <w:sz w:val="21"/>
          <w:szCs w:val="21"/>
          <w:rtl/>
        </w:rPr>
        <w:t xml:space="preserve">معرّفات حدود الثقة TB-1 إلى TB-13</w:t>
      </w:r>
      <w:r>
        <w:rPr>
          <w:rFonts w:ascii="Arial" w:cs="Arial" w:eastAsia="Arial" w:hAnsi="Arial"/>
          <w:b w:val="false"/>
          <w:bCs w:val="false"/>
          <w:sz w:val="21"/>
          <w:szCs w:val="21"/>
          <w:rtl/>
        </w:rPr>
        <w:t xml:space="preserve">. تستعملها الوثائق الأخرى بنصها. لا يُعاد ترقيم حد؛ الحد الجديد يأخذ الرقم التالي، والحد الملغى يبقى رقمه محجوزًا.</w:t>
      </w:r>
    </w:p>
    <w:p>
      <w:pPr>
        <w:pStyle w:val="ListParagraph"/>
        <w:numPr>
          <w:ilvl w:val="0"/>
          <w:numId w:val="2"/>
        </w:numPr>
        <w:bidi/>
        <w:spacing w:after="70" w:before="0" w:line="300"/>
      </w:pPr>
      <w:r>
        <w:rPr>
          <w:rFonts w:ascii="Arial" w:cs="Arial" w:eastAsia="Arial" w:hAnsi="Arial"/>
          <w:b w:val="false"/>
          <w:bCs w:val="false"/>
          <w:sz w:val="21"/>
          <w:szCs w:val="21"/>
          <w:rtl/>
        </w:rPr>
        <w:t xml:space="preserve">النطاق: المنصة كما تُنشر أول مرة على VPS خاص لدى مزوّد استضافة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(docs/adr/0001-schema-work-on-linux.md:8، :16)، مع حدود محجوزة لما يأتي لاحقًا (ERP، البنوك، مزوّد هوية خارجي).</w:t>
      </w:r>
    </w:p>
    <w:p>
      <w:pPr>
        <w:pStyle w:val="ListParagraph"/>
        <w:numPr>
          <w:ilvl w:val="0"/>
          <w:numId w:val="2"/>
        </w:numPr>
        <w:bidi/>
        <w:spacing w:after="70" w:before="0" w:line="300"/>
      </w:pPr>
      <w:r>
        <w:rPr>
          <w:rFonts w:ascii="Arial" w:cs="Arial" w:eastAsia="Arial" w:hAnsi="Arial"/>
          <w:b w:val="false"/>
          <w:bCs w:val="false"/>
          <w:sz w:val="21"/>
          <w:szCs w:val="21"/>
          <w:rtl/>
        </w:rPr>
        <w:t xml:space="preserve">خارج النطاق، ويُحال إلى مالكه: تسلسل الدخول وMFA (DOC-F03)، ربط السياق لكل اتصال ومهمة (DOC-F04)، شكل الرمز وCSRF وCSP وعنوان IP الموثوق (DOC-S03)، TLS (DOC-S05)، المفاتيح وTDE (DOC-S02)، الحسابات وأسرارها (DOC-S08)، تدفق كل قيمة حساسة (DOC-F02)، التهديدات (DOC-S01).</w:t>
      </w:r>
    </w:p>
    <w:p>
      <w:pPr>
        <w:bidi/>
        <w:spacing w:after="60" w:before="0"/>
      </w:pPr>
    </w:p>
    <w:p>
      <w:pPr>
        <w:bidi/>
        <w:spacing w:after="110" w:before="0" w:line="312"/>
      </w:pPr>
      <w:r>
        <w:rPr>
          <w:rFonts w:ascii="Arial" w:cs="Arial" w:eastAsia="Arial" w:hAnsi="Arial"/>
          <w:b/>
          <w:bCs/>
          <w:sz w:val="21"/>
          <w:szCs w:val="21"/>
          <w:rtl/>
        </w:rPr>
        <w:t xml:space="preserve">تعريفات:</w:t>
      </w:r>
    </w:p>
    <w:p>
      <w:pPr>
        <w:pStyle w:val="ListParagraph"/>
        <w:numPr>
          <w:ilvl w:val="0"/>
          <w:numId w:val="2"/>
        </w:numPr>
        <w:bidi/>
        <w:spacing w:after="70" w:before="0" w:line="300"/>
      </w:pPr>
      <w:r>
        <w:rPr>
          <w:rFonts w:ascii="Arial" w:cs="Arial" w:eastAsia="Arial" w:hAnsi="Arial"/>
          <w:b/>
          <w:bCs/>
          <w:sz w:val="21"/>
          <w:szCs w:val="21"/>
          <w:rtl/>
        </w:rPr>
        <w:t xml:space="preserve">حد الثقة (TB):</w:t>
      </w:r>
      <w:r>
        <w:rPr>
          <w:rFonts w:ascii="Arial" w:cs="Arial" w:eastAsia="Arial" w:hAnsi="Arial"/>
          <w:b w:val="false"/>
          <w:bCs w:val="false"/>
          <w:sz w:val="21"/>
          <w:szCs w:val="21"/>
          <w:rtl/>
        </w:rPr>
        <w:t xml:space="preserve"> موضع تتغير عنده الهوية أو الامتياز أو الجهة المالكة للبنية. كل تدفق يعبر حدًا يُصادَق ويُفوَّض عنده.</w:t>
      </w:r>
    </w:p>
    <w:p>
      <w:pPr>
        <w:pStyle w:val="ListParagraph"/>
        <w:numPr>
          <w:ilvl w:val="0"/>
          <w:numId w:val="2"/>
        </w:numPr>
        <w:bidi/>
        <w:spacing w:after="70" w:before="0" w:line="300"/>
      </w:pPr>
      <w:r>
        <w:rPr>
          <w:rFonts w:ascii="Arial" w:cs="Arial" w:eastAsia="Arial" w:hAnsi="Arial"/>
          <w:b/>
          <w:bCs/>
          <w:sz w:val="21"/>
          <w:szCs w:val="21"/>
          <w:rtl/>
        </w:rPr>
        <w:t xml:space="preserve">تصنيف البيانات:</w:t>
      </w:r>
      <w:r>
        <w:rPr>
          <w:rFonts w:ascii="Arial" w:cs="Arial" w:eastAsia="Arial" w:hAnsi="Arial"/>
          <w:b w:val="false"/>
          <w:bCs w:val="false"/>
          <w:sz w:val="21"/>
          <w:szCs w:val="21"/>
          <w:rtl/>
        </w:rPr>
        <w:t xml:space="preserve"> أربعة مستويات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(docs/10-detailed-analysis/10-m0-m1-platform-organization.md:581): عامة، داخلية، سرّية، مقيّدة. وسوم النموذج </w:t>
      </w:r>
      <w:r>
        <w:rPr>
          <w:rFonts w:ascii="Courier New" w:cs="Courier New" w:eastAsia="Courier New" w:hAnsi="Courier New"/>
          <w:b w:val="false"/>
          <w:bCs w:val="false"/>
          <w:color w:val="1F2937"/>
          <w:sz w:val="18"/>
          <w:szCs w:val="18"/>
          <w:shd w:fill="F1F3F5" w:color="auto" w:val="clear"/>
          <w:rtl/>
        </w:rPr>
        <w:t xml:space="preserve">‎sens=confidential‎</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‎sens=restricted‎</w:t>
      </w:r>
      <w:r>
        <w:rPr>
          <w:rFonts w:ascii="Arial" w:cs="Arial" w:eastAsia="Arial" w:hAnsi="Arial"/>
          <w:b w:val="false"/>
          <w:bCs w:val="false"/>
          <w:sz w:val="21"/>
          <w:szCs w:val="21"/>
          <w:rtl/>
        </w:rPr>
        <w:t xml:space="preserve"> تقابل السرّية والمقيّدة. المعيار التفصيلي في DOC-S06.</w:t>
      </w:r>
    </w:p>
    <w:p>
      <w:pPr>
        <w:bidi/>
        <w:spacing w:after="60" w:before="0"/>
      </w:pPr>
    </w:p>
    <w:p>
      <w:pPr>
        <w:pStyle w:val="Heading2"/>
        <w:bidi/>
      </w:pPr>
      <w:bookmarkStart w:name="_sec3" w:id="3"/>
      <w:r>
        <w:rPr>
          <w:rFonts w:ascii="Arial" w:cs="Arial" w:eastAsia="Arial" w:hAnsi="Arial"/>
          <w:b/>
          <w:bCs/>
          <w:color w:val="2B5C8A"/>
          <w:sz w:val="26"/>
          <w:szCs w:val="26"/>
          <w:rtl/>
        </w:rPr>
        <w:t xml:space="preserve">2. المناطق</w:t>
      </w:r>
      <w:bookmarkEnd w:id="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20"/>
        <w:gridCol w:w="6808"/>
        <w:gridCol w:w="991"/>
        <w:gridCol w:w="1045"/>
      </w:tblGrid>
      <w:tr>
        <w:trPr>
          <w:cantSplit/>
          <w:tblHeader/>
        </w:trPr>
        <w:tc>
          <w:tcPr>
            <w:tcW w:type="dxa" w:w="10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المنطقة</w:t>
            </w:r>
          </w:p>
        </w:tc>
        <w:tc>
          <w:tcPr>
            <w:tcW w:type="dxa" w:w="68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فيها</w:t>
            </w:r>
          </w:p>
        </w:tc>
        <w:tc>
          <w:tcPr>
            <w:tcW w:type="dxa" w:w="9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المالك</w:t>
            </w:r>
          </w:p>
        </w:tc>
        <w:tc>
          <w:tcPr>
            <w:tcW w:type="dxa" w:w="10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الثقة</w:t>
            </w:r>
          </w:p>
        </w:tc>
      </w:tr>
      <w:tr>
        <w:trPr>
          <w:cantSplit/>
        </w:trPr>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Z0 الإنترنت والأجهزة</w:t>
            </w:r>
          </w:p>
        </w:tc>
        <w:tc>
          <w:tcPr>
            <w:tcW w:type="dxa" w:w="68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متصفحات المستخدمين والمشغّلين، تطبيق TOTP، صناديق البريد</w:t>
            </w:r>
          </w:p>
        </w:tc>
        <w:tc>
          <w:tcPr>
            <w:tcW w:type="dxa" w:w="9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w:t>
            </w:r>
          </w:p>
        </w:tc>
        <w:tc>
          <w:tcPr>
            <w:tcW w:type="dxa" w:w="10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موثوقة</w:t>
            </w:r>
          </w:p>
        </w:tc>
      </w:tr>
      <w:tr>
        <w:trPr>
          <w:cantSplit/>
        </w:trPr>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Z1 طبقة التطبيق</w:t>
            </w:r>
          </w:p>
        </w:tc>
        <w:tc>
          <w:tcPr>
            <w:tcW w:type="dxa" w:w="68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ASP.NET Core على .NET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(D-11؛ 01 §13): تطبيق المشترك (واجهة وAPI)، لوحة المشغّل، المهام الخلفية وموزّع Outbox (docs/10-detailed-analysis/00-overview-and-cross-cutting.md:106-115)</w:t>
            </w:r>
          </w:p>
        </w:tc>
        <w:tc>
          <w:tcPr>
            <w:tcW w:type="dxa" w:w="9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المنصة</w:t>
            </w:r>
          </w:p>
        </w:tc>
        <w:tc>
          <w:tcPr>
            <w:tcW w:type="dxa" w:w="10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موثوقة جزئيًا: تحمل أسرار الاتصال بالقاعدة ومفاتيح البيانات بعد فكها</w:t>
            </w:r>
          </w:p>
        </w:tc>
      </w:tr>
      <w:tr>
        <w:trPr>
          <w:cantSplit/>
        </w:trPr>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Z2 طبقة البيانات</w:t>
            </w:r>
          </w:p>
        </w:tc>
        <w:tc>
          <w:tcPr>
            <w:tcW w:type="dxa" w:w="68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SQL Server 2025 على Ubuntu 24.04 LTS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(docs/adr/0001-schema-work-on-linux.md:16)، قاعدة </w:t>
            </w:r>
            <w:r>
              <w:rPr>
                <w:rFonts w:ascii="Courier New" w:cs="Courier New" w:eastAsia="Courier New" w:hAnsi="Courier New"/>
                <w:b w:val="false"/>
                <w:bCs w:val="false"/>
                <w:color w:val="1F2937"/>
                <w:sz w:val="16"/>
                <w:szCs w:val="16"/>
                <w:shd w:fill="F1F3F5" w:color="auto" w:val="clear"/>
                <w:rtl/>
              </w:rPr>
              <w:t xml:space="preserve">‎BankFas‎</w:t>
            </w:r>
            <w:r>
              <w:rPr>
                <w:rFonts w:ascii="Arial" w:cs="Arial" w:eastAsia="Arial" w:hAnsi="Arial"/>
                <w:b w:val="false"/>
                <w:bCs w:val="false"/>
                <w:sz w:val="18"/>
                <w:szCs w:val="18"/>
                <w:rtl/>
              </w:rPr>
              <w:t xml:space="preserve"> (db/deploy.sql:17-18)</w:t>
            </w:r>
          </w:p>
        </w:tc>
        <w:tc>
          <w:tcPr>
            <w:tcW w:type="dxa" w:w="9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المنصة</w:t>
            </w:r>
          </w:p>
        </w:tc>
        <w:tc>
          <w:tcPr>
            <w:tcW w:type="dxa" w:w="10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موثوقة، وداخلها حد امتياز TB-4</w:t>
            </w:r>
          </w:p>
        </w:tc>
      </w:tr>
      <w:tr>
        <w:trPr>
          <w:cantSplit/>
        </w:trPr>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Z3 مخزن الملفات</w:t>
            </w:r>
          </w:p>
        </w:tc>
        <w:tc>
          <w:tcPr>
            <w:tcW w:type="dxa" w:w="68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مشفّرة خارج القاعدة (FR-PLT-027)</w:t>
            </w:r>
          </w:p>
        </w:tc>
        <w:tc>
          <w:tcPr>
            <w:tcW w:type="dxa" w:w="9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المنصة</w:t>
            </w:r>
          </w:p>
        </w:tc>
        <w:tc>
          <w:tcPr>
            <w:tcW w:type="dxa" w:w="10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موثوق للتخزين لا للسرية؛ الملف مشفّر قبل الكتابة</w:t>
            </w:r>
          </w:p>
        </w:tc>
      </w:tr>
      <w:tr>
        <w:trPr>
          <w:cantSplit/>
        </w:trPr>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Z4 مزوّد الاستضافة</w:t>
            </w:r>
          </w:p>
        </w:tc>
        <w:tc>
          <w:tcPr>
            <w:tcW w:type="dxa" w:w="68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الطبقة الافتراضية والشبكة والأقراص والنسخ</w:t>
            </w:r>
          </w:p>
        </w:tc>
        <w:tc>
          <w:tcPr>
            <w:tcW w:type="dxa" w:w="9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المزوّد</w:t>
            </w:r>
          </w:p>
        </w:tc>
        <w:tc>
          <w:tcPr>
            <w:tcW w:type="dxa" w:w="10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يُوثق به في التوفر لا في السرية </w:t>
            </w:r>
            <w:r>
              <w:rPr>
                <w:rFonts w:ascii="Arial" w:cs="Arial" w:eastAsia="Arial" w:hAnsi="Arial"/>
                <w:color w:val="E0A800"/>
                <w:sz w:val="18"/>
                <w:szCs w:val="18"/>
                <w:rtl/>
              </w:rPr>
              <w:t xml:space="preserve">●</w:t>
            </w:r>
          </w:p>
        </w:tc>
      </w:tr>
      <w:tr>
        <w:trPr>
          <w:cantSplit/>
        </w:trPr>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Z5 خدمات خارجية</w:t>
            </w:r>
          </w:p>
        </w:tc>
        <w:tc>
          <w:tcPr>
            <w:tcW w:type="dxa" w:w="68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المفاتيح، مرحّل SMTP، ولاحقًا ERP والبنوك ومزوّد الهوية</w:t>
            </w:r>
          </w:p>
        </w:tc>
        <w:tc>
          <w:tcPr>
            <w:tcW w:type="dxa" w:w="9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جهات أخرى</w:t>
            </w:r>
          </w:p>
        </w:tc>
        <w:tc>
          <w:tcPr>
            <w:tcW w:type="dxa" w:w="10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موثوقة إلا بالعقد والمصادقة</w:t>
            </w:r>
          </w:p>
        </w:tc>
      </w:tr>
      <w:tr>
        <w:trPr>
          <w:cantSplit/>
        </w:trPr>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Z6 الإدارة</w:t>
            </w:r>
          </w:p>
        </w:tc>
        <w:tc>
          <w:tcPr>
            <w:tcW w:type="dxa" w:w="68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مسؤولو الخادم والنشر، وCI</w:t>
            </w:r>
          </w:p>
        </w:tc>
        <w:tc>
          <w:tcPr>
            <w:tcW w:type="dxa" w:w="9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المنصة</w:t>
            </w:r>
          </w:p>
        </w:tc>
        <w:tc>
          <w:tcPr>
            <w:tcW w:type="dxa" w:w="10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موثوقة بامتياز عالٍ</w:t>
            </w:r>
          </w:p>
        </w:tc>
      </w:tr>
    </w:tbl>
    <w:p>
      <w:pPr>
        <w:bidi/>
        <w:spacing w:after="120" w:before="0"/>
      </w:pPr>
    </w:p>
    <w:p>
      <w:pPr>
        <w:pStyle w:val="ListParagraph"/>
        <w:numPr>
          <w:ilvl w:val="0"/>
          <w:numId w:val="2"/>
        </w:numPr>
        <w:bidi/>
        <w:spacing w:after="70" w:before="0" w:line="300"/>
      </w:pPr>
      <w:r>
        <w:rPr>
          <w:rFonts w:ascii="Arial" w:cs="Arial" w:eastAsia="Arial" w:hAnsi="Arial"/>
          <w:b w:val="false"/>
          <w:bCs w:val="false"/>
          <w:sz w:val="21"/>
          <w:szCs w:val="21"/>
          <w:rtl/>
        </w:rPr>
        <w:t xml:space="preserve">طبقة التطبيق على Windows Server وفق 01 §13، وهذا مطروح للمراجعة بعد ADR 0001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(docs/10-detailed-analysis/00-overview-and-cross-cutting.md:126؛ FR-PLT-045 في docs/10-detailed-analysis/10-m0-m1-platform-organization.md:147؛ docs/adr/0001-schema-work-on-linux.md:3). مكانها من VPS القاعدة غير محسوم (DQ-F01-1).</w:t>
      </w:r>
    </w:p>
    <w:p>
      <w:pPr>
        <w:pStyle w:val="ListParagraph"/>
        <w:numPr>
          <w:ilvl w:val="0"/>
          <w:numId w:val="2"/>
        </w:numPr>
        <w:bidi/>
        <w:spacing w:after="70" w:before="0" w:line="300"/>
      </w:pPr>
      <w:r>
        <w:rPr>
          <w:rFonts w:ascii="Arial" w:cs="Arial" w:eastAsia="Arial" w:hAnsi="Arial"/>
          <w:b w:val="false"/>
          <w:bCs w:val="false"/>
          <w:sz w:val="21"/>
          <w:szCs w:val="21"/>
          <w:rtl/>
        </w:rPr>
        <w:t xml:space="preserve">CI (tools/ci/db_ci.sh) يمر كاملًا في حاوية التطوير وعلى GitHub: ملف المسار في جذر المستودع (../.github/workflows/treasury-db-ci.yml:30-74) لأن GitHub يقرأ المسارات من هناك فقط، وأول تشغيل أخضر في 2026-10-12 (https://github.com/thawrasy/smartlines/actions/runs/38283663041؛ O-02 في tools/dbgen/erd_open_items.py:22؛ docs/adr/0001-schema-work-on-linux.md:11). صلاحيته قراءة المحتوى فقط ولا يستعمل أسرارًا (../.github/workflows/treasury-db-ci.yml:23-24)، ولا يصل CI إلى الإنتاج.</w:t>
      </w:r>
    </w:p>
    <w:p>
      <w:pPr>
        <w:bidi/>
        <w:spacing w:after="60" w:before="0"/>
      </w:pPr>
    </w:p>
    <w:p>
      <w:pPr>
        <w:pStyle w:val="Heading2"/>
        <w:bidi/>
      </w:pPr>
      <w:bookmarkStart w:name="_sec4" w:id="4"/>
      <w:r>
        <w:rPr>
          <w:rFonts w:ascii="Arial" w:cs="Arial" w:eastAsia="Arial" w:hAnsi="Arial"/>
          <w:b/>
          <w:bCs/>
          <w:color w:val="2B5C8A"/>
          <w:sz w:val="26"/>
          <w:szCs w:val="26"/>
          <w:rtl/>
        </w:rPr>
        <w:t xml:space="preserve">3. الفاعلون الخارجيون</w:t>
      </w:r>
      <w:bookmarkEnd w:id="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92"/>
        <w:gridCol w:w="892"/>
        <w:gridCol w:w="3595"/>
        <w:gridCol w:w="3593"/>
        <w:gridCol w:w="892"/>
      </w:tblGrid>
      <w:tr>
        <w:trPr>
          <w:cantSplit/>
          <w:tblHeader/>
        </w:trPr>
        <w:tc>
          <w:tcPr>
            <w:tcW w:type="dxa" w:w="8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8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الفاعل</w:t>
            </w:r>
          </w:p>
        </w:tc>
        <w:tc>
          <w:tcPr>
            <w:tcW w:type="dxa" w:w="35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w:t>
            </w:r>
          </w:p>
        </w:tc>
        <w:tc>
          <w:tcPr>
            <w:tcW w:type="dxa" w:w="35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الهوية</w:t>
            </w:r>
          </w:p>
        </w:tc>
        <w:tc>
          <w:tcPr>
            <w:tcW w:type="dxa" w:w="8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الحد</w:t>
            </w:r>
          </w:p>
        </w:tc>
      </w:tr>
      <w:tr>
        <w:trPr>
          <w:cantSplit/>
        </w:trPr>
        <w:tc>
          <w:tcPr>
            <w:tcW w:type="dxa" w:w="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A-01</w:t>
            </w:r>
          </w:p>
        </w:tc>
        <w:tc>
          <w:tcPr>
            <w:tcW w:type="dxa" w:w="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الحساب (TA)</w:t>
            </w:r>
          </w:p>
        </w:tc>
        <w:tc>
          <w:tcPr>
            <w:tcW w:type="dxa" w:w="35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المستخدمين والأدوار والإعدادات، وتفعيل وصول الدعم (docs/10-detailed-analysis/10-m0-m1-platform-organization.md:45-46، BR-PLT-017)</w:t>
            </w:r>
          </w:p>
        </w:tc>
        <w:tc>
          <w:tcPr>
            <w:tcW w:type="dxa" w:w="35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r>
              <w:rPr>
                <w:rFonts w:ascii="Arial" w:cs="Arial" w:eastAsia="Arial" w:hAnsi="Arial"/>
                <w:b w:val="false"/>
                <w:bCs w:val="false"/>
                <w:sz w:val="18"/>
                <w:szCs w:val="18"/>
                <w:rtl/>
              </w:rPr>
              <w:t xml:space="preserve">، كلمة مرور وTOTP</w:t>
            </w:r>
          </w:p>
        </w:tc>
        <w:tc>
          <w:tcPr>
            <w:tcW w:type="dxa" w:w="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w:t>
            </w:r>
          </w:p>
        </w:tc>
      </w:tr>
      <w:tr>
        <w:trPr>
          <w:cantSplit/>
        </w:trPr>
        <w:tc>
          <w:tcPr>
            <w:tcW w:type="dxa" w:w="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A-02</w:t>
            </w:r>
          </w:p>
        </w:tc>
        <w:tc>
          <w:tcPr>
            <w:tcW w:type="dxa" w:w="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الخزينة (TM) ومسؤول التسهيلات (FO)</w:t>
            </w:r>
          </w:p>
        </w:tc>
        <w:tc>
          <w:tcPr>
            <w:tcW w:type="dxa" w:w="35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حاملا الصلاحيات المقفلة للكشف والتصدير (BR-PLT-019؛ docs/10-detailed-analysis/10-m0-m1-platform-organization.md:60-62)</w:t>
            </w:r>
          </w:p>
        </w:tc>
        <w:tc>
          <w:tcPr>
            <w:tcW w:type="dxa" w:w="35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w:t>
            </w:r>
          </w:p>
        </w:tc>
      </w:tr>
      <w:tr>
        <w:trPr>
          <w:cantSplit/>
        </w:trPr>
        <w:tc>
          <w:tcPr>
            <w:tcW w:type="dxa" w:w="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A-03</w:t>
            </w:r>
          </w:p>
        </w:tc>
        <w:tc>
          <w:tcPr>
            <w:tcW w:type="dxa" w:w="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موظف الخزينة، مدير القسم، الجهة الطالبة</w:t>
            </w:r>
          </w:p>
        </w:tc>
        <w:tc>
          <w:tcPr>
            <w:tcW w:type="dxa" w:w="35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عمليات بلا كشف (docs/10-detailed-analysis/10-m0-m1-platform-organization.md:41-67)</w:t>
            </w:r>
          </w:p>
        </w:tc>
        <w:tc>
          <w:tcPr>
            <w:tcW w:type="dxa" w:w="35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w:t>
            </w:r>
          </w:p>
        </w:tc>
      </w:tr>
      <w:tr>
        <w:trPr>
          <w:cantSplit/>
        </w:trPr>
        <w:tc>
          <w:tcPr>
            <w:tcW w:type="dxa" w:w="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A-04</w:t>
            </w:r>
          </w:p>
        </w:tc>
        <w:tc>
          <w:tcPr>
            <w:tcW w:type="dxa" w:w="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المدقق</w:t>
            </w:r>
          </w:p>
        </w:tc>
        <w:tc>
          <w:tcPr>
            <w:tcW w:type="dxa" w:w="35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التدقيق وتصديره (docs/10-detailed-analysis/10-m0-m1-platform-organization.md:47-48)</w:t>
            </w:r>
          </w:p>
        </w:tc>
        <w:tc>
          <w:tcPr>
            <w:tcW w:type="dxa" w:w="35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w:t>
            </w:r>
          </w:p>
        </w:tc>
      </w:tr>
      <w:tr>
        <w:trPr>
          <w:cantSplit/>
        </w:trPr>
        <w:tc>
          <w:tcPr>
            <w:tcW w:type="dxa" w:w="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A-05</w:t>
            </w:r>
          </w:p>
        </w:tc>
        <w:tc>
          <w:tcPr>
            <w:tcW w:type="dxa" w:w="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الخدمة</w:t>
            </w:r>
          </w:p>
        </w:tc>
        <w:tc>
          <w:tcPr>
            <w:tcW w:type="dxa" w:w="35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w:t>
            </w:r>
            <w:r>
              <w:rPr>
                <w:rFonts w:ascii="Courier New" w:cs="Courier New" w:eastAsia="Courier New" w:hAnsi="Courier New"/>
                <w:b w:val="false"/>
                <w:bCs w:val="false"/>
                <w:color w:val="1F2937"/>
                <w:sz w:val="16"/>
                <w:szCs w:val="16"/>
                <w:shd w:fill="F1F3F5" w:color="auto" w:val="clear"/>
                <w:rtl/>
              </w:rPr>
              <w:t xml:space="preserve">‎IsSystemUser‎</w:t>
            </w:r>
            <w:r>
              <w:rPr>
                <w:rFonts w:ascii="Arial" w:cs="Arial" w:eastAsia="Arial" w:hAnsi="Arial"/>
                <w:b w:val="false"/>
                <w:bCs w:val="false"/>
                <w:sz w:val="18"/>
                <w:szCs w:val="18"/>
                <w:rtl/>
              </w:rPr>
              <w:t xml:space="preserve"> للمهام والتكامل بلا دخول تفاعلي (db/model/10-platform.model:123، :150)</w:t>
            </w:r>
          </w:p>
        </w:tc>
        <w:tc>
          <w:tcPr>
            <w:tcW w:type="dxa" w:w="35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كلمة مرور؛ هوية الربط غير محسومة (DOC-F04)</w:t>
            </w:r>
          </w:p>
        </w:tc>
        <w:tc>
          <w:tcPr>
            <w:tcW w:type="dxa" w:w="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TB-3</w:t>
            </w:r>
          </w:p>
        </w:tc>
      </w:tr>
      <w:tr>
        <w:trPr>
          <w:cantSplit/>
        </w:trPr>
        <w:tc>
          <w:tcPr>
            <w:tcW w:type="dxa" w:w="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A-06</w:t>
            </w:r>
          </w:p>
        </w:tc>
        <w:tc>
          <w:tcPr>
            <w:tcW w:type="dxa" w:w="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مشغّل المنصة</w:t>
            </w:r>
          </w:p>
        </w:tc>
        <w:tc>
          <w:tcPr>
            <w:tcW w:type="dxa" w:w="35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‎OPERATOR_ADMIN‎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‎OPERATOR_SUPPORT‎</w:t>
            </w:r>
            <w:r>
              <w:rPr>
                <w:rFonts w:ascii="Arial" w:cs="Arial" w:eastAsia="Arial" w:hAnsi="Arial"/>
                <w:b w:val="false"/>
                <w:bCs w:val="false"/>
                <w:sz w:val="18"/>
                <w:szCs w:val="18"/>
                <w:rtl/>
              </w:rPr>
              <w:t xml:space="preserve">: المشتركون والباقات والكتالوجات العامة (FR-PLT-005، FR-PLT-006؛ db/model/10-platform.model:64-87)</w:t>
            </w:r>
          </w:p>
        </w:tc>
        <w:tc>
          <w:tcPr>
            <w:tcW w:type="dxa" w:w="35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‎plat.PlatformOperator‎</w:t>
            </w:r>
            <w:r>
              <w:rPr>
                <w:rFonts w:ascii="Arial" w:cs="Arial" w:eastAsia="Arial" w:hAnsi="Arial"/>
                <w:b w:val="false"/>
                <w:bCs w:val="false"/>
                <w:sz w:val="18"/>
                <w:szCs w:val="18"/>
                <w:rtl/>
              </w:rPr>
              <w:t xml:space="preserve">، Argon2id وTOTP إلزامي</w:t>
            </w:r>
          </w:p>
        </w:tc>
        <w:tc>
          <w:tcPr>
            <w:tcW w:type="dxa" w:w="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TB-2، TB-5</w:t>
            </w:r>
          </w:p>
        </w:tc>
      </w:tr>
      <w:tr>
        <w:trPr>
          <w:cantSplit/>
        </w:trPr>
        <w:tc>
          <w:tcPr>
            <w:tcW w:type="dxa" w:w="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A-07</w:t>
            </w:r>
          </w:p>
        </w:tc>
        <w:tc>
          <w:tcPr>
            <w:tcW w:type="dxa" w:w="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الدعم المؤقت</w:t>
            </w:r>
          </w:p>
        </w:tc>
        <w:tc>
          <w:tcPr>
            <w:tcW w:type="dxa" w:w="35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مشغّل بمنحة </w:t>
            </w:r>
            <w:r>
              <w:rPr>
                <w:rFonts w:ascii="Courier New" w:cs="Courier New" w:eastAsia="Courier New" w:hAnsi="Courier New"/>
                <w:b w:val="false"/>
                <w:bCs w:val="false"/>
                <w:color w:val="1F2937"/>
                <w:sz w:val="16"/>
                <w:szCs w:val="16"/>
                <w:shd w:fill="F1F3F5" w:color="auto" w:val="clear"/>
                <w:rtl/>
              </w:rPr>
              <w:t xml:space="preserve">‎plat.SupportAccessGrant‎</w:t>
            </w:r>
            <w:r>
              <w:rPr>
                <w:rFonts w:ascii="Arial" w:cs="Arial" w:eastAsia="Arial" w:hAnsi="Arial"/>
                <w:b w:val="false"/>
                <w:bCs w:val="false"/>
                <w:sz w:val="18"/>
                <w:szCs w:val="18"/>
                <w:rtl/>
              </w:rPr>
              <w:t xml:space="preserve"> من مدير الحساب، ساعة إلى 72 ساعة، بلا بيانات مقيّدة (FR-PLT-007؛ db/model/10-platform.model:98-108)</w:t>
            </w:r>
          </w:p>
        </w:tc>
        <w:tc>
          <w:tcPr>
            <w:tcW w:type="dxa" w:w="35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هوية المشغّل مع المنحة</w:t>
            </w:r>
          </w:p>
        </w:tc>
        <w:tc>
          <w:tcPr>
            <w:tcW w:type="dxa" w:w="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TB-2 ثم TB-3 (DQ-F01-7)</w:t>
            </w:r>
          </w:p>
        </w:tc>
      </w:tr>
      <w:tr>
        <w:trPr>
          <w:cantSplit/>
        </w:trPr>
        <w:tc>
          <w:tcPr>
            <w:tcW w:type="dxa" w:w="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A-08</w:t>
            </w:r>
          </w:p>
        </w:tc>
        <w:tc>
          <w:tcPr>
            <w:tcW w:type="dxa" w:w="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 TOTP</w:t>
            </w:r>
          </w:p>
        </w:tc>
        <w:tc>
          <w:tcPr>
            <w:tcW w:type="dxa" w:w="35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على جهاز المستخدم؛ لا اتصال شبكي بالمنصة. السر يُنقل إليه مرة عند التسجيل، والرمز يكتبه المستخدم (FR-PLT-011)</w:t>
            </w:r>
          </w:p>
        </w:tc>
        <w:tc>
          <w:tcPr>
            <w:tcW w:type="dxa" w:w="35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c>
          <w:tcPr>
            <w:tcW w:type="dxa" w:w="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يعبر TB-1 عبر المستخدم</w:t>
            </w:r>
          </w:p>
        </w:tc>
      </w:tr>
      <w:tr>
        <w:trPr>
          <w:cantSplit/>
        </w:trPr>
        <w:tc>
          <w:tcPr>
            <w:tcW w:type="dxa" w:w="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A-09</w:t>
            </w:r>
          </w:p>
        </w:tc>
        <w:tc>
          <w:tcPr>
            <w:tcW w:type="dxa" w:w="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البريد المعاملاتي</w:t>
            </w:r>
          </w:p>
        </w:tc>
        <w:tc>
          <w:tcPr>
            <w:tcW w:type="dxa" w:w="35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مرحّل SMTP تهيّئه الاستضافة لرسالتي الدعوة وإعادة التعيين في S0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(docs/10-detailed-analysis/10-m0-m1-platform-organization.md:115)؛ بريد الإشعارات لاحقًا في S5 (FR-NTF-013)</w:t>
            </w:r>
          </w:p>
        </w:tc>
        <w:tc>
          <w:tcPr>
            <w:tcW w:type="dxa" w:w="35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إرسال (DOC-S08)</w:t>
            </w:r>
          </w:p>
        </w:tc>
        <w:tc>
          <w:tcPr>
            <w:tcW w:type="dxa" w:w="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TB-10</w:t>
            </w:r>
          </w:p>
        </w:tc>
      </w:tr>
      <w:tr>
        <w:trPr>
          <w:cantSplit/>
        </w:trPr>
        <w:tc>
          <w:tcPr>
            <w:tcW w:type="dxa" w:w="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A-10</w:t>
            </w:r>
          </w:p>
        </w:tc>
        <w:tc>
          <w:tcPr>
            <w:tcW w:type="dxa" w:w="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مزوّد الاستضافة والنسخ الاحتياطي</w:t>
            </w:r>
          </w:p>
        </w:tc>
        <w:tc>
          <w:tcPr>
            <w:tcW w:type="dxa" w:w="35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يملك الطبقة الافتراضية للـVPS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(docs/adr/0001-schema-work-on-linux.md:8)</w:t>
            </w:r>
          </w:p>
        </w:tc>
        <w:tc>
          <w:tcPr>
            <w:tcW w:type="dxa" w:w="35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موظفو المزوّد وواجهته</w:t>
            </w:r>
          </w:p>
        </w:tc>
        <w:tc>
          <w:tcPr>
            <w:tcW w:type="dxa" w:w="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TB-13</w:t>
            </w:r>
          </w:p>
        </w:tc>
      </w:tr>
      <w:tr>
        <w:trPr>
          <w:cantSplit/>
        </w:trPr>
        <w:tc>
          <w:tcPr>
            <w:tcW w:type="dxa" w:w="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A-11</w:t>
            </w:r>
          </w:p>
        </w:tc>
        <w:tc>
          <w:tcPr>
            <w:tcW w:type="dxa" w:w="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المفاتيح</w:t>
            </w:r>
          </w:p>
        </w:tc>
        <w:tc>
          <w:tcPr>
            <w:tcW w:type="dxa" w:w="35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يحفظ المفتاح الرئيسي الذي يلف </w:t>
            </w:r>
            <w:r>
              <w:rPr>
                <w:rFonts w:ascii="Courier New" w:cs="Courier New" w:eastAsia="Courier New" w:hAnsi="Courier New"/>
                <w:b w:val="false"/>
                <w:bCs w:val="false"/>
                <w:color w:val="1F2937"/>
                <w:sz w:val="16"/>
                <w:szCs w:val="16"/>
                <w:shd w:fill="F1F3F5" w:color="auto" w:val="clear"/>
                <w:rtl/>
              </w:rPr>
              <w:t xml:space="preserve">‎sec.TenantKey‎</w:t>
            </w:r>
            <w:r>
              <w:rPr>
                <w:rFonts w:ascii="Arial" w:cs="Arial" w:eastAsia="Arial" w:hAnsi="Arial"/>
                <w:b w:val="false"/>
                <w:bCs w:val="false"/>
                <w:sz w:val="18"/>
                <w:szCs w:val="18"/>
                <w:rtl/>
              </w:rPr>
              <w:t xml:space="preserve"> (BR-PLT-015؛ db/model/10-platform.model:276-282)، ومفتاح المنصة لأسرار MFA للمشغّلين (db/model/10-platform.model:73). نوعه وموقعه غير محسومين (DOC-S02؛ docs/adr/0001-schema-work-on-linux.md:26)</w:t>
            </w:r>
          </w:p>
        </w:tc>
        <w:tc>
          <w:tcPr>
            <w:tcW w:type="dxa" w:w="35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هوية خدمة التطبيق</w:t>
            </w:r>
          </w:p>
        </w:tc>
        <w:tc>
          <w:tcPr>
            <w:tcW w:type="dxa" w:w="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TB-9</w:t>
            </w:r>
          </w:p>
        </w:tc>
      </w:tr>
      <w:tr>
        <w:trPr>
          <w:cantSplit/>
        </w:trPr>
        <w:tc>
          <w:tcPr>
            <w:tcW w:type="dxa" w:w="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A-12</w:t>
            </w:r>
          </w:p>
        </w:tc>
        <w:tc>
          <w:tcPr>
            <w:tcW w:type="dxa" w:w="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الخادم والنشر</w:t>
            </w:r>
          </w:p>
        </w:tc>
        <w:tc>
          <w:tcPr>
            <w:tcW w:type="dxa" w:w="35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SSH إلى VPS، والنشر بحساب </w:t>
            </w: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(tools/deploy/deploy.sh:17-19، :29)</w:t>
            </w:r>
          </w:p>
        </w:tc>
        <w:tc>
          <w:tcPr>
            <w:tcW w:type="dxa" w:w="35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نظام ودخول قاعدة</w:t>
            </w:r>
          </w:p>
        </w:tc>
        <w:tc>
          <w:tcPr>
            <w:tcW w:type="dxa" w:w="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TB-12، TB-7</w:t>
            </w:r>
          </w:p>
        </w:tc>
      </w:tr>
      <w:tr>
        <w:trPr>
          <w:cantSplit/>
        </w:trPr>
        <w:tc>
          <w:tcPr>
            <w:tcW w:type="dxa" w:w="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A-13</w:t>
            </w:r>
          </w:p>
        </w:tc>
        <w:tc>
          <w:tcPr>
            <w:tcW w:type="dxa" w:w="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التقارير والتحليل</w:t>
            </w:r>
          </w:p>
        </w:tc>
        <w:tc>
          <w:tcPr>
            <w:tcW w:type="dxa" w:w="35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الدور </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(db/static/020_roles_and_grants.sql:8، :49-63)</w:t>
            </w:r>
          </w:p>
        </w:tc>
        <w:tc>
          <w:tcPr>
            <w:tcW w:type="dxa" w:w="35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عضو في </w:t>
            </w:r>
            <w:r>
              <w:rPr>
                <w:rFonts w:ascii="Courier New" w:cs="Courier New" w:eastAsia="Courier New" w:hAnsi="Courier New"/>
                <w:b w:val="false"/>
                <w:bCs w:val="false"/>
                <w:color w:val="1F2937"/>
                <w:sz w:val="16"/>
                <w:szCs w:val="16"/>
                <w:shd w:fill="F1F3F5" w:color="auto" w:val="clear"/>
                <w:rtl/>
              </w:rPr>
              <w:t xml:space="preserve">‎tp_readonly‎</w:t>
            </w:r>
          </w:p>
        </w:tc>
        <w:tc>
          <w:tcPr>
            <w:tcW w:type="dxa" w:w="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TB-6</w:t>
            </w:r>
          </w:p>
        </w:tc>
      </w:tr>
      <w:tr>
        <w:trPr>
          <w:cantSplit/>
        </w:trPr>
        <w:tc>
          <w:tcPr>
            <w:tcW w:type="dxa" w:w="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A-14</w:t>
            </w:r>
          </w:p>
        </w:tc>
        <w:tc>
          <w:tcPr>
            <w:tcW w:type="dxa" w:w="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ERP (لاحقًا)</w:t>
            </w:r>
          </w:p>
        </w:tc>
        <w:tc>
          <w:tcPr>
            <w:tcW w:type="dxa" w:w="35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محوّل عبر Outbox وREST (D-10؛ docs/10-detailed-analysis/10-m0-m1-platform-organization.md:568-570)</w:t>
            </w:r>
          </w:p>
        </w:tc>
        <w:tc>
          <w:tcPr>
            <w:tcW w:type="dxa" w:w="35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خدمة بنطاق ضيق (docs/10-detailed-analysis/10-m0-m1-platform-organization.md:574)</w:t>
            </w:r>
          </w:p>
        </w:tc>
        <w:tc>
          <w:tcPr>
            <w:tcW w:type="dxa" w:w="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TB-11</w:t>
            </w:r>
          </w:p>
        </w:tc>
      </w:tr>
      <w:tr>
        <w:trPr>
          <w:cantSplit/>
        </w:trPr>
        <w:tc>
          <w:tcPr>
            <w:tcW w:type="dxa" w:w="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A-15</w:t>
            </w:r>
          </w:p>
        </w:tc>
        <w:tc>
          <w:tcPr>
            <w:tcW w:type="dxa" w:w="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البنوك (لاحقًا)</w:t>
            </w:r>
          </w:p>
        </w:tc>
        <w:tc>
          <w:tcPr>
            <w:tcW w:type="dxa" w:w="35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قناة «ربط مباشر» وحزمة الكفيل المنظمة (docs/10-detailed-analysis/10-m0-m1-platform-organization.md:573)</w:t>
            </w:r>
          </w:p>
        </w:tc>
        <w:tc>
          <w:tcPr>
            <w:tcW w:type="dxa" w:w="35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محددة</w:t>
            </w:r>
          </w:p>
        </w:tc>
        <w:tc>
          <w:tcPr>
            <w:tcW w:type="dxa" w:w="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TB-11</w:t>
            </w:r>
          </w:p>
        </w:tc>
      </w:tr>
      <w:tr>
        <w:trPr>
          <w:cantSplit/>
        </w:trPr>
        <w:tc>
          <w:tcPr>
            <w:tcW w:type="dxa" w:w="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A-16</w:t>
            </w:r>
          </w:p>
        </w:tc>
        <w:tc>
          <w:tcPr>
            <w:tcW w:type="dxa" w:w="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مزوّد هوية OIDC أو Entra ID (لاحقًا، S5)</w:t>
            </w:r>
          </w:p>
        </w:tc>
        <w:tc>
          <w:tcPr>
            <w:tcW w:type="dxa" w:w="35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FR-PLT-015؛ </w:t>
            </w:r>
            <w:r>
              <w:rPr>
                <w:rFonts w:ascii="Courier New" w:cs="Courier New" w:eastAsia="Courier New" w:hAnsi="Courier New"/>
                <w:b w:val="false"/>
                <w:bCs w:val="false"/>
                <w:color w:val="1F2937"/>
                <w:sz w:val="16"/>
                <w:szCs w:val="16"/>
                <w:shd w:fill="F1F3F5" w:color="auto" w:val="clear"/>
                <w:rtl/>
              </w:rPr>
              <w:t xml:space="preserve">‎sec.ExternalIdentity‎</w:t>
            </w:r>
            <w:r>
              <w:rPr>
                <w:rFonts w:ascii="Arial" w:cs="Arial" w:eastAsia="Arial" w:hAnsi="Arial"/>
                <w:b w:val="false"/>
                <w:bCs w:val="false"/>
                <w:sz w:val="18"/>
                <w:szCs w:val="18"/>
                <w:rtl/>
              </w:rPr>
              <w:t xml:space="preserve"> (db/model/10-platform.model:266-274)</w:t>
            </w:r>
          </w:p>
        </w:tc>
        <w:tc>
          <w:tcPr>
            <w:tcW w:type="dxa" w:w="35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مطالبات موقّعة</w:t>
            </w:r>
          </w:p>
        </w:tc>
        <w:tc>
          <w:tcPr>
            <w:tcW w:type="dxa" w:w="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TB-11</w:t>
            </w:r>
          </w:p>
        </w:tc>
      </w:tr>
    </w:tbl>
    <w:p>
      <w:pPr>
        <w:bidi/>
        <w:spacing w:after="120" w:before="0"/>
      </w:pPr>
    </w:p>
    <w:p>
      <w:pPr>
        <w:pStyle w:val="Heading2"/>
        <w:bidi/>
      </w:pPr>
      <w:bookmarkStart w:name="_sec5" w:id="5"/>
      <w:r>
        <w:rPr>
          <w:rFonts w:ascii="Arial" w:cs="Arial" w:eastAsia="Arial" w:hAnsi="Arial"/>
          <w:b/>
          <w:bCs/>
          <w:color w:val="2B5C8A"/>
          <w:sz w:val="26"/>
          <w:szCs w:val="26"/>
          <w:rtl/>
        </w:rPr>
        <w:t xml:space="preserve">4. مخازن البيانات</w:t>
      </w:r>
      <w:bookmarkEnd w:id="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59"/>
        <w:gridCol w:w="1203"/>
        <w:gridCol w:w="2887"/>
        <w:gridCol w:w="4815"/>
      </w:tblGrid>
      <w:tr>
        <w:trPr>
          <w:cantSplit/>
          <w:tblHeader/>
        </w:trPr>
        <w:tc>
          <w:tcPr>
            <w:tcW w:type="dxa" w:w="9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2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المخزن</w:t>
            </w:r>
          </w:p>
        </w:tc>
        <w:tc>
          <w:tcPr>
            <w:tcW w:type="dxa" w:w="28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فيه</w:t>
            </w:r>
          </w:p>
        </w:tc>
        <w:tc>
          <w:tcPr>
            <w:tcW w:type="dxa" w:w="48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الحماية القائمة</w:t>
            </w:r>
          </w:p>
        </w:tc>
      </w:tr>
      <w:tr>
        <w:trPr>
          <w:cantSplit/>
        </w:trPr>
        <w:tc>
          <w:tcPr>
            <w:tcW w:type="dxa" w:w="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D-01</w:t>
            </w:r>
          </w:p>
        </w:tc>
        <w:tc>
          <w:tcPr>
            <w:tcW w:type="dxa" w:w="12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SQL Server </w:t>
            </w:r>
            <w:r>
              <w:rPr>
                <w:rFonts w:ascii="Courier New" w:cs="Courier New" w:eastAsia="Courier New" w:hAnsi="Courier New"/>
                <w:b w:val="false"/>
                <w:bCs w:val="false"/>
                <w:color w:val="1F2937"/>
                <w:sz w:val="16"/>
                <w:szCs w:val="16"/>
                <w:shd w:fill="F1F3F5" w:color="auto" w:val="clear"/>
                <w:rtl/>
              </w:rPr>
              <w:t xml:space="preserve">‎BankFas‎</w:t>
            </w:r>
          </w:p>
        </w:tc>
        <w:tc>
          <w:tcPr>
            <w:tcW w:type="dxa" w:w="2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199 جدولًا (</w:t>
            </w:r>
            <w:r>
              <w:rPr>
                <w:rFonts w:ascii="Courier New" w:cs="Courier New" w:eastAsia="Courier New" w:hAnsi="Courier New"/>
                <w:b w:val="false"/>
                <w:bCs w:val="false"/>
                <w:color w:val="1F2937"/>
                <w:sz w:val="16"/>
                <w:szCs w:val="16"/>
                <w:shd w:fill="F1F3F5" w:color="auto" w:val="clear"/>
                <w:rtl/>
              </w:rPr>
              <w:t xml:space="preserve">‎dbgen.py check‎</w:t>
            </w:r>
            <w:r>
              <w:rPr>
                <w:rFonts w:ascii="Arial" w:cs="Arial" w:eastAsia="Arial" w:hAnsi="Arial"/>
                <w:b w:val="false"/>
                <w:bCs w:val="false"/>
                <w:sz w:val="18"/>
                <w:szCs w:val="18"/>
                <w:rtl/>
              </w:rPr>
              <w:t xml:space="preserve">، 2026-10-18)؛ الأعمدة المقيّدة مشفّرة بالتطبيق (docs/20-database-design.md:174-186)</w:t>
            </w:r>
          </w:p>
        </w:tc>
        <w:tc>
          <w:tcPr>
            <w:tcW w:type="dxa" w:w="48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RLS (db/static/010_rls.sql)، منح جدولية (db/generated/tsql/007_table_grants.sql)، DENY (db/generated/tsql/006_sensitive_columns.sql؛ db/static/030_session_context.sql:237-239). TDE غير منفّذ: لا كائن TDE في </w:t>
            </w:r>
            <w:r>
              <w:rPr>
                <w:rFonts w:ascii="Courier New" w:cs="Courier New" w:eastAsia="Courier New" w:hAnsi="Courier New"/>
                <w:b w:val="false"/>
                <w:bCs w:val="false"/>
                <w:color w:val="1F2937"/>
                <w:sz w:val="16"/>
                <w:szCs w:val="16"/>
                <w:shd w:fill="F1F3F5" w:color="auto" w:val="clear"/>
                <w:rtl/>
              </w:rPr>
              <w:t xml:space="preserve">‎db/‎</w:t>
            </w:r>
            <w:r>
              <w:rPr>
                <w:rFonts w:ascii="Arial" w:cs="Arial" w:eastAsia="Arial" w:hAnsi="Arial"/>
                <w:b w:val="false"/>
                <w:bCs w:val="false"/>
                <w:sz w:val="18"/>
                <w:szCs w:val="18"/>
                <w:rtl/>
              </w:rPr>
              <w:t xml:space="preserve"> (DOC-S02)</w:t>
            </w:r>
          </w:p>
        </w:tc>
      </w:tr>
      <w:tr>
        <w:trPr>
          <w:cantSplit/>
        </w:trPr>
        <w:tc>
          <w:tcPr>
            <w:tcW w:type="dxa" w:w="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D-02</w:t>
            </w:r>
          </w:p>
        </w:tc>
        <w:tc>
          <w:tcPr>
            <w:tcW w:type="dxa" w:w="12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‎cfg.OutboxEvent‎</w:t>
            </w:r>
          </w:p>
        </w:tc>
        <w:tc>
          <w:tcPr>
            <w:tcW w:type="dxa" w:w="2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أحداث للتسليم مرة على الأقل داخل القاعدة نفسها (db/model/10-platform.model:532-552)</w:t>
            </w:r>
          </w:p>
        </w:tc>
        <w:tc>
          <w:tcPr>
            <w:tcW w:type="dxa" w:w="48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الحمولة معرّفات بلا مقيّد (FR-PLT-042) بقاعدة تطبيق</w:t>
            </w:r>
          </w:p>
        </w:tc>
      </w:tr>
      <w:tr>
        <w:trPr>
          <w:cantSplit/>
        </w:trPr>
        <w:tc>
          <w:tcPr>
            <w:tcW w:type="dxa" w:w="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D-03</w:t>
            </w:r>
          </w:p>
        </w:tc>
        <w:tc>
          <w:tcPr>
            <w:tcW w:type="dxa" w:w="12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الملفات المشفّر</w:t>
            </w:r>
          </w:p>
        </w:tc>
        <w:tc>
          <w:tcPr>
            <w:tcW w:type="dxa" w:w="2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صور الهويات والاتفاقيات وحزم التصدير؛ المرجع في </w:t>
            </w:r>
            <w:r>
              <w:rPr>
                <w:rFonts w:ascii="Courier New" w:cs="Courier New" w:eastAsia="Courier New" w:hAnsi="Courier New"/>
                <w:b w:val="false"/>
                <w:bCs w:val="false"/>
                <w:color w:val="1F2937"/>
                <w:sz w:val="16"/>
                <w:szCs w:val="16"/>
                <w:shd w:fill="F1F3F5" w:color="auto" w:val="clear"/>
                <w:rtl/>
              </w:rPr>
              <w:t xml:space="preserve">‎doc.DocumentVersion‎</w:t>
            </w:r>
            <w:r>
              <w:rPr>
                <w:rFonts w:ascii="Arial" w:cs="Arial" w:eastAsia="Arial" w:hAnsi="Arial"/>
                <w:b w:val="false"/>
                <w:bCs w:val="false"/>
                <w:sz w:val="18"/>
                <w:szCs w:val="18"/>
                <w:rtl/>
              </w:rPr>
              <w:t xml:space="preserve"> (db/model/10-platform.model:386-408)</w:t>
            </w:r>
          </w:p>
        </w:tc>
        <w:tc>
          <w:tcPr>
            <w:tcW w:type="dxa" w:w="48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تشفير بمفتاح </w:t>
            </w:r>
            <w:r>
              <w:rPr>
                <w:rFonts w:ascii="Courier New" w:cs="Courier New" w:eastAsia="Courier New" w:hAnsi="Courier New"/>
                <w:b w:val="false"/>
                <w:bCs w:val="false"/>
                <w:color w:val="1F2937"/>
                <w:sz w:val="16"/>
                <w:szCs w:val="16"/>
                <w:shd w:fill="F1F3F5" w:color="auto" w:val="clear"/>
                <w:rtl/>
              </w:rPr>
              <w:t xml:space="preserve">‎FILE‎</w:t>
            </w:r>
            <w:r>
              <w:rPr>
                <w:rFonts w:ascii="Arial" w:cs="Arial" w:eastAsia="Arial" w:hAnsi="Arial"/>
                <w:b w:val="false"/>
                <w:bCs w:val="false"/>
                <w:sz w:val="18"/>
                <w:szCs w:val="18"/>
                <w:rtl/>
              </w:rPr>
              <w:t xml:space="preserve"> (:395)، بصمة </w:t>
            </w:r>
            <w:r>
              <w:rPr>
                <w:rFonts w:ascii="Courier New" w:cs="Courier New" w:eastAsia="Courier New" w:hAnsi="Courier New"/>
                <w:b w:val="false"/>
                <w:bCs w:val="false"/>
                <w:color w:val="1F2937"/>
                <w:sz w:val="16"/>
                <w:szCs w:val="16"/>
                <w:shd w:fill="F1F3F5" w:color="auto" w:val="clear"/>
                <w:rtl/>
              </w:rPr>
              <w:t xml:space="preserve">‎Sha256‎</w:t>
            </w:r>
            <w:r>
              <w:rPr>
                <w:rFonts w:ascii="Arial" w:cs="Arial" w:eastAsia="Arial" w:hAnsi="Arial"/>
                <w:b w:val="false"/>
                <w:bCs w:val="false"/>
                <w:sz w:val="18"/>
                <w:szCs w:val="18"/>
                <w:rtl/>
              </w:rPr>
              <w:t xml:space="preserve"> (:393)، فحص </w:t>
            </w:r>
            <w:r>
              <w:rPr>
                <w:rFonts w:ascii="Courier New" w:cs="Courier New" w:eastAsia="Courier New" w:hAnsi="Courier New"/>
                <w:b w:val="false"/>
                <w:bCs w:val="false"/>
                <w:color w:val="1F2937"/>
                <w:sz w:val="16"/>
                <w:szCs w:val="16"/>
                <w:shd w:fill="F1F3F5" w:color="auto" w:val="clear"/>
                <w:rtl/>
              </w:rPr>
              <w:t xml:space="preserve">‎ScanStatus‎</w:t>
            </w:r>
            <w:r>
              <w:rPr>
                <w:rFonts w:ascii="Arial" w:cs="Arial" w:eastAsia="Arial" w:hAnsi="Arial"/>
                <w:b w:val="false"/>
                <w:bCs w:val="false"/>
                <w:sz w:val="18"/>
                <w:szCs w:val="18"/>
                <w:rtl/>
              </w:rPr>
              <w:t xml:space="preserve"> (:396). الموقع غير محسوم (DQ-F01-4)</w:t>
            </w:r>
          </w:p>
        </w:tc>
      </w:tr>
      <w:tr>
        <w:trPr>
          <w:cantSplit/>
        </w:trPr>
        <w:tc>
          <w:tcPr>
            <w:tcW w:type="dxa" w:w="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D-04</w:t>
            </w:r>
          </w:p>
        </w:tc>
        <w:tc>
          <w:tcPr>
            <w:tcW w:type="dxa" w:w="12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سجلات التطبيق</w:t>
            </w:r>
          </w:p>
        </w:tc>
        <w:tc>
          <w:tcPr>
            <w:tcW w:type="dxa" w:w="2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أحداث تشغيلية</w:t>
            </w:r>
          </w:p>
        </w:tc>
        <w:tc>
          <w:tcPr>
            <w:tcW w:type="dxa" w:w="48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أرقام هويات أو كلمات مرور أو رموز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(docs/10-detailed-analysis/10-m0-m1-platform-organization.md:586)؛ مكانها في DOC-S12</w:t>
            </w:r>
          </w:p>
        </w:tc>
      </w:tr>
      <w:tr>
        <w:trPr>
          <w:cantSplit/>
        </w:trPr>
        <w:tc>
          <w:tcPr>
            <w:tcW w:type="dxa" w:w="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D-05</w:t>
            </w:r>
          </w:p>
        </w:tc>
        <w:tc>
          <w:tcPr>
            <w:tcW w:type="dxa" w:w="12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النسخ الاحتياطية</w:t>
            </w:r>
          </w:p>
        </w:tc>
        <w:tc>
          <w:tcPr>
            <w:tcW w:type="dxa" w:w="2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القاعدة والملفات</w:t>
            </w:r>
          </w:p>
        </w:tc>
        <w:tc>
          <w:tcPr>
            <w:tcW w:type="dxa" w:w="48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مشفّرة ومفتاحها منفصل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(docs/10-detailed-analysis/10-m0-m1-platform-organization.md:582)؛ التفصيل في DOC-S09</w:t>
            </w:r>
          </w:p>
        </w:tc>
      </w:tr>
    </w:tbl>
    <w:p>
      <w:pPr>
        <w:bidi/>
        <w:spacing w:after="120" w:before="0"/>
      </w:pPr>
    </w:p>
    <w:p>
      <w:pPr>
        <w:bidi/>
        <w:spacing w:after="110" w:before="0" w:line="312"/>
      </w:pPr>
      <w:r>
        <w:rPr>
          <w:rFonts w:ascii="Arial" w:cs="Arial" w:eastAsia="Arial" w:hAnsi="Arial"/>
          <w:b w:val="false"/>
          <w:bCs w:val="false"/>
          <w:sz w:val="21"/>
          <w:szCs w:val="21"/>
          <w:rtl/>
        </w:rPr>
        <w:t xml:space="preserve">مخزن المفاتيح (A-11) ليس مخزنًا للمنصة، لكنه يحمل أعلى أصل: فقده يعني فقد الأعمدة المشفّرة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(BR-PLT-015).</w:t>
      </w:r>
    </w:p>
    <w:p>
      <w:pPr>
        <w:pStyle w:val="Heading2"/>
        <w:bidi/>
      </w:pPr>
      <w:bookmarkStart w:name="_sec6" w:id="6"/>
      <w:r>
        <w:rPr>
          <w:rFonts w:ascii="Arial" w:cs="Arial" w:eastAsia="Arial" w:hAnsi="Arial"/>
          <w:b/>
          <w:bCs/>
          <w:color w:val="2B5C8A"/>
          <w:sz w:val="26"/>
          <w:szCs w:val="26"/>
          <w:rtl/>
        </w:rPr>
        <w:t xml:space="preserve">5. مخطط السياق (DFD المستوى 0)</w:t>
      </w:r>
      <w:bookmarkEnd w:id="6"/>
    </w:p>
    <w:p>
      <w:pPr>
        <w:keepNext/>
        <w:bidi/>
        <w:spacing w:after="60" w:before="160"/>
        <w:jc w:val="center"/>
      </w:pPr>
      <w:r>
        <w:drawing>
          <wp:inline distT="0" distB="0" distL="0" distR="0">
            <wp:extent cx="6096000" cy="4276725"/>
            <wp:effectExtent t="0" r="0" b="0" l="0"/>
            <wp:docPr id="1" name="diagram-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276725"/>
                    </a:xfrm>
                    <a:prstGeom prst="rect">
                      <a:avLst/>
                    </a:prstGeom>
                  </pic:spPr>
                </pic:pic>
              </a:graphicData>
            </a:graphic>
          </wp:inline>
        </w:drawing>
      </w:r>
    </w:p>
    <w:p>
      <w:pPr>
        <w:pStyle w:val="Heading2"/>
        <w:bidi/>
      </w:pPr>
      <w:bookmarkStart w:name="_sec7" w:id="7"/>
      <w:r>
        <w:rPr>
          <w:rFonts w:ascii="Arial" w:cs="Arial" w:eastAsia="Arial" w:hAnsi="Arial"/>
          <w:b/>
          <w:bCs/>
          <w:color w:val="2B5C8A"/>
          <w:sz w:val="26"/>
          <w:szCs w:val="26"/>
          <w:rtl/>
        </w:rPr>
        <w:t xml:space="preserve">6. حدود الثقة</w:t>
      </w:r>
      <w:bookmarkEnd w:id="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61"/>
        <w:gridCol w:w="2429"/>
        <w:gridCol w:w="2426"/>
        <w:gridCol w:w="2426"/>
        <w:gridCol w:w="861"/>
        <w:gridCol w:w="861"/>
      </w:tblGrid>
      <w:tr>
        <w:trPr>
          <w:cantSplit/>
          <w:tblHeader/>
        </w:trPr>
        <w:tc>
          <w:tcPr>
            <w:tcW w:type="dxa" w:w="8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الحد</w:t>
            </w:r>
          </w:p>
        </w:tc>
        <w:tc>
          <w:tcPr>
            <w:tcW w:type="dxa" w:w="24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يعبره</w:t>
            </w:r>
          </w:p>
        </w:tc>
        <w:tc>
          <w:tcPr>
            <w:tcW w:type="dxa" w:w="24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الهوية عند الحد</w:t>
            </w:r>
          </w:p>
        </w:tc>
        <w:tc>
          <w:tcPr>
            <w:tcW w:type="dxa" w:w="24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 القائم</w:t>
            </w:r>
          </w:p>
        </w:tc>
        <w:tc>
          <w:tcPr>
            <w:tcW w:type="dxa" w:w="8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 المطلوب</w:t>
            </w:r>
          </w:p>
        </w:tc>
        <w:tc>
          <w:tcPr>
            <w:tcW w:type="dxa" w:w="8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الوثيقة المالكة</w:t>
            </w:r>
          </w:p>
        </w:tc>
      </w:tr>
      <w:tr>
        <w:trPr>
          <w:cantSplit/>
        </w:trPr>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 المستخدم ← تطبيق المشترك</w:t>
            </w:r>
          </w:p>
        </w:tc>
        <w:tc>
          <w:tcPr>
            <w:tcW w:type="dxa" w:w="2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HTTPS إلى </w:t>
            </w:r>
            <w:r>
              <w:rPr>
                <w:rFonts w:ascii="Courier New" w:cs="Courier New" w:eastAsia="Courier New" w:hAnsi="Courier New"/>
                <w:b w:val="false"/>
                <w:bCs w:val="false"/>
                <w:color w:val="1F2937"/>
                <w:sz w:val="16"/>
                <w:szCs w:val="16"/>
                <w:shd w:fill="F1F3F5" w:color="auto" w:val="clear"/>
                <w:rtl/>
              </w:rPr>
              <w:t xml:space="preserve">‎{tenant}.bankfas.com‎</w:t>
            </w:r>
            <w:r>
              <w:rPr>
                <w:rFonts w:ascii="Arial" w:cs="Arial" w:eastAsia="Arial" w:hAnsi="Arial"/>
                <w:b w:val="false"/>
                <w:bCs w:val="false"/>
                <w:sz w:val="18"/>
                <w:szCs w:val="18"/>
                <w:rtl/>
              </w:rPr>
              <w:t xml:space="preserve"> (FR-PLT-046)</w:t>
            </w:r>
          </w:p>
        </w:tc>
        <w:tc>
          <w:tcPr>
            <w:tcW w:type="dxa" w:w="2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هوية قبل الدخول؛ بعده رمز جلسة عشوائي (docs/adr/0002-login-and-session-bound-context.md:20، :31)</w:t>
            </w:r>
          </w:p>
        </w:tc>
        <w:tc>
          <w:tcPr>
            <w:tcW w:type="dxa" w:w="2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رسالة فشل واحدة 50005 (db/static/030_session_context.sql:139-140)؛ القفل (db/static/030_session_context.sql:88-103)</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TLS وHSTS (O-08)، شكل الرمز وCSRF وCSP </w:t>
            </w:r>
            <w:r>
              <w:rPr>
                <w:rFonts w:ascii="Arial" w:cs="Arial" w:eastAsia="Arial" w:hAnsi="Arial"/>
                <w:color w:val="E0A800"/>
                <w:sz w:val="18"/>
                <w:szCs w:val="18"/>
                <w:rtl/>
              </w:rPr>
              <w:t xml:space="preserve">●</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DOC-F03، DOC-S03، DOC-S05</w:t>
            </w:r>
          </w:p>
        </w:tc>
      </w:tr>
      <w:tr>
        <w:trPr>
          <w:cantSplit/>
        </w:trPr>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TB-2 المشغّل ← لوحة المشغّل</w:t>
            </w:r>
          </w:p>
        </w:tc>
        <w:tc>
          <w:tcPr>
            <w:tcW w:type="dxa" w:w="2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HTTPS على عنوان مستقل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‎admin‎</w:t>
            </w:r>
            <w:r>
              <w:rPr>
                <w:rFonts w:ascii="Arial" w:cs="Arial" w:eastAsia="Arial" w:hAnsi="Arial"/>
                <w:b w:val="false"/>
                <w:bCs w:val="false"/>
                <w:sz w:val="18"/>
                <w:szCs w:val="18"/>
                <w:rtl/>
              </w:rPr>
              <w:t xml:space="preserve"> محجوز: db/model/10-platform.model:58)</w:t>
            </w:r>
          </w:p>
        </w:tc>
        <w:tc>
          <w:tcPr>
            <w:tcW w:type="dxa" w:w="2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‎plat.PlatformOperator‎</w:t>
            </w:r>
            <w:r>
              <w:rPr>
                <w:rFonts w:ascii="Arial" w:cs="Arial" w:eastAsia="Arial" w:hAnsi="Arial"/>
                <w:b w:val="false"/>
                <w:bCs w:val="false"/>
                <w:sz w:val="18"/>
                <w:szCs w:val="18"/>
                <w:rtl/>
              </w:rPr>
              <w:t xml:space="preserve"> وTOTP إلزامي (db/model/10-platform.model:82)</w:t>
            </w:r>
          </w:p>
        </w:tc>
        <w:tc>
          <w:tcPr>
            <w:tcW w:type="dxa" w:w="2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إجراء دخول للمشغّل في القاعدة</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DQ-F01-2، DQ-F01-3</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DOC-S03، DOC-S04</w:t>
            </w:r>
          </w:p>
        </w:tc>
      </w:tr>
      <w:tr>
        <w:trPr>
          <w:cantSplit/>
        </w:trPr>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TB-3 التطبيق ← القاعدة بدور </w:t>
            </w:r>
            <w:r>
              <w:rPr>
                <w:rFonts w:ascii="Courier New" w:cs="Courier New" w:eastAsia="Courier New" w:hAnsi="Courier New"/>
                <w:b w:val="false"/>
                <w:bCs w:val="false"/>
                <w:color w:val="1F2937"/>
                <w:sz w:val="16"/>
                <w:szCs w:val="16"/>
                <w:shd w:fill="F1F3F5" w:color="auto" w:val="clear"/>
                <w:rtl/>
              </w:rPr>
              <w:t xml:space="preserve">‎tp_app‎</w:t>
            </w:r>
          </w:p>
        </w:tc>
        <w:tc>
          <w:tcPr>
            <w:tcW w:type="dxa" w:w="2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TDS</w:t>
            </w:r>
          </w:p>
        </w:tc>
        <w:tc>
          <w:tcPr>
            <w:tcW w:type="dxa" w:w="2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عضو في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ثم ربط الاتصال برمز الجلسة (db/static/030_session_context.sql:165-227)</w:t>
            </w:r>
          </w:p>
        </w:tc>
        <w:tc>
          <w:tcPr>
            <w:tcW w:type="dxa" w:w="2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RLS بربط الاتصال (db/static/010_rls.sql:22-57)؛ منح جدولية (db/generated/tsql/007_table_grants.sql)؛ DENY (db/static/030_session_context.sql:237-239)؛ اختبارات العزل (41 حالة، T1-T38)</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TLS للاتصال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هوية المهام (DOC-F04)</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DOC-F04، DOC-S08</w:t>
            </w:r>
          </w:p>
        </w:tc>
      </w:tr>
      <w:tr>
        <w:trPr>
          <w:cantSplit/>
        </w:trPr>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TB-4 داخل القاعدة: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‎tp_auth_exec‎</w:t>
            </w:r>
          </w:p>
        </w:tc>
        <w:tc>
          <w:tcPr>
            <w:tcW w:type="dxa" w:w="2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‎EXECUTE AS‎</w:t>
            </w:r>
            <w:r>
              <w:rPr>
                <w:rFonts w:ascii="Arial" w:cs="Arial" w:eastAsia="Arial" w:hAnsi="Arial"/>
                <w:b w:val="false"/>
                <w:bCs w:val="false"/>
                <w:sz w:val="18"/>
                <w:szCs w:val="18"/>
                <w:rtl/>
              </w:rPr>
              <w:t xml:space="preserve"> في الإجراءات والقوادح (db/static/030_session_context.sql:27، :48، :148، :170، :246)</w:t>
            </w:r>
          </w:p>
        </w:tc>
        <w:tc>
          <w:tcPr>
            <w:tcW w:type="dxa" w:w="2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‎tp_auth_exec‎</w:t>
            </w:r>
            <w:r>
              <w:rPr>
                <w:rFonts w:ascii="Arial" w:cs="Arial" w:eastAsia="Arial" w:hAnsi="Arial"/>
                <w:b w:val="false"/>
                <w:bCs w:val="false"/>
                <w:sz w:val="18"/>
                <w:szCs w:val="18"/>
                <w:rtl/>
              </w:rPr>
              <w:t xml:space="preserve"> مستخدم بلا دخول عضو في </w:t>
            </w:r>
            <w:r>
              <w:rPr>
                <w:rFonts w:ascii="Courier New" w:cs="Courier New" w:eastAsia="Courier New" w:hAnsi="Courier New"/>
                <w:b w:val="false"/>
                <w:bCs w:val="false"/>
                <w:color w:val="1F2937"/>
                <w:sz w:val="16"/>
                <w:szCs w:val="16"/>
                <w:shd w:fill="F1F3F5" w:color="auto" w:val="clear"/>
                <w:rtl/>
              </w:rPr>
              <w:t xml:space="preserve">‎tp_auth‎</w:t>
            </w:r>
            <w:r>
              <w:rPr>
                <w:rFonts w:ascii="Arial" w:cs="Arial" w:eastAsia="Arial" w:hAnsi="Arial"/>
                <w:b w:val="false"/>
                <w:bCs w:val="false"/>
                <w:sz w:val="18"/>
                <w:szCs w:val="18"/>
                <w:rtl/>
              </w:rPr>
              <w:t xml:space="preserve"> (db/static/020_roles_and_grants.sql:35-36)</w:t>
            </w:r>
          </w:p>
        </w:tc>
        <w:tc>
          <w:tcPr>
            <w:tcW w:type="dxa" w:w="2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تجاوز RLS لـ</w:t>
            </w:r>
            <w:r>
              <w:rPr>
                <w:rFonts w:ascii="Courier New" w:cs="Courier New" w:eastAsia="Courier New" w:hAnsi="Courier New"/>
                <w:b w:val="false"/>
                <w:bCs w:val="false"/>
                <w:color w:val="1F2937"/>
                <w:sz w:val="16"/>
                <w:szCs w:val="16"/>
                <w:shd w:fill="F1F3F5" w:color="auto" w:val="clear"/>
                <w:rtl/>
              </w:rPr>
              <w:t xml:space="preserve">‎tp_auth‎</w:t>
            </w:r>
            <w:r>
              <w:rPr>
                <w:rFonts w:ascii="Arial" w:cs="Arial" w:eastAsia="Arial" w:hAnsi="Arial"/>
                <w:b w:val="false"/>
                <w:bCs w:val="false"/>
                <w:sz w:val="18"/>
                <w:szCs w:val="18"/>
                <w:rtl/>
              </w:rPr>
              <w:t xml:space="preserve"> (db/static/010_rls.sql:48، :56)؛ منحه محصورة (db/static/020_roles_and_grants.sql:38-39، :59، :67-69)</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SQL ديناميكي في وحدات </w:t>
            </w:r>
            <w:r>
              <w:rPr>
                <w:rFonts w:ascii="Courier New" w:cs="Courier New" w:eastAsia="Courier New" w:hAnsi="Courier New"/>
                <w:b w:val="false"/>
                <w:bCs w:val="false"/>
                <w:color w:val="1F2937"/>
                <w:sz w:val="16"/>
                <w:szCs w:val="16"/>
                <w:shd w:fill="F1F3F5" w:color="auto" w:val="clear"/>
                <w:rtl/>
              </w:rPr>
              <w:t xml:space="preserve">‎EXECUTE AS‎</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DOC-F03، DOC-F04</w:t>
            </w:r>
          </w:p>
        </w:tc>
      </w:tr>
      <w:tr>
        <w:trPr>
          <w:cantSplit/>
        </w:trPr>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TB-5 لوحة المشغّل ← القاعدة بدور </w:t>
            </w:r>
            <w:r>
              <w:rPr>
                <w:rFonts w:ascii="Courier New" w:cs="Courier New" w:eastAsia="Courier New" w:hAnsi="Courier New"/>
                <w:b w:val="false"/>
                <w:bCs w:val="false"/>
                <w:color w:val="1F2937"/>
                <w:sz w:val="16"/>
                <w:szCs w:val="16"/>
                <w:shd w:fill="F1F3F5" w:color="auto" w:val="clear"/>
                <w:rtl/>
              </w:rPr>
              <w:t xml:space="preserve">‎tp_platform‎</w:t>
            </w:r>
          </w:p>
        </w:tc>
        <w:tc>
          <w:tcPr>
            <w:tcW w:type="dxa" w:w="2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TDS</w:t>
            </w:r>
          </w:p>
        </w:tc>
        <w:tc>
          <w:tcPr>
            <w:tcW w:type="dxa" w:w="2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عضو في </w:t>
            </w:r>
            <w:r>
              <w:rPr>
                <w:rFonts w:ascii="Courier New" w:cs="Courier New" w:eastAsia="Courier New" w:hAnsi="Courier New"/>
                <w:b w:val="false"/>
                <w:bCs w:val="false"/>
                <w:color w:val="1F2937"/>
                <w:sz w:val="16"/>
                <w:szCs w:val="16"/>
                <w:shd w:fill="F1F3F5" w:color="auto" w:val="clear"/>
                <w:rtl/>
              </w:rPr>
              <w:t xml:space="preserve">‎tp_platform‎</w:t>
            </w:r>
          </w:p>
        </w:tc>
        <w:tc>
          <w:tcPr>
            <w:tcW w:type="dxa" w:w="2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منح على العالمي والمختلط فقط (db/generated/tsql/007_table_grants.sql:9-20، :29، :55)؛ تجاوز RLS (db/static/010_rls.sql:48، :56، :65، :73، :92)، عدا قراءة </w:t>
            </w: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صفوف المنصة فقط (:83؛ T38)</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DQ-F01-2</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DOC-S08، DOC-F05</w:t>
            </w:r>
          </w:p>
        </w:tc>
      </w:tr>
      <w:tr>
        <w:trPr>
          <w:cantSplit/>
        </w:trPr>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TB-6 التقارير ← القاعدة بدور </w:t>
            </w:r>
            <w:r>
              <w:rPr>
                <w:rFonts w:ascii="Courier New" w:cs="Courier New" w:eastAsia="Courier New" w:hAnsi="Courier New"/>
                <w:b w:val="false"/>
                <w:bCs w:val="false"/>
                <w:color w:val="1F2937"/>
                <w:sz w:val="16"/>
                <w:szCs w:val="16"/>
                <w:shd w:fill="F1F3F5" w:color="auto" w:val="clear"/>
                <w:rtl/>
              </w:rPr>
              <w:t xml:space="preserve">‎tp_readonly‎</w:t>
            </w:r>
          </w:p>
        </w:tc>
        <w:tc>
          <w:tcPr>
            <w:tcW w:type="dxa" w:w="2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TDS</w:t>
            </w:r>
          </w:p>
        </w:tc>
        <w:tc>
          <w:tcPr>
            <w:tcW w:type="dxa" w:w="2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عضو في </w:t>
            </w:r>
            <w:r>
              <w:rPr>
                <w:rFonts w:ascii="Courier New" w:cs="Courier New" w:eastAsia="Courier New" w:hAnsi="Courier New"/>
                <w:b w:val="false"/>
                <w:bCs w:val="false"/>
                <w:color w:val="1F2937"/>
                <w:sz w:val="16"/>
                <w:szCs w:val="16"/>
                <w:shd w:fill="F1F3F5" w:color="auto" w:val="clear"/>
                <w:rtl/>
              </w:rPr>
              <w:t xml:space="preserve">‎tp_readonly‎</w:t>
            </w:r>
          </w:p>
        </w:tc>
        <w:tc>
          <w:tcPr>
            <w:tcW w:type="dxa" w:w="2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المخططات (db/static/020_roles_and_grants.sql:49) مع DENY لـ31 عمودًا مقيّدًا (db/generated/tsql/006_sensitive_columns.sql)، ولكل دالة داخلية في rls وsec وplat وcfg (db/static/090_readonly_denies.sql)</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مسار ربط للتقارير (DQ-F01-5)</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DOC-S08</w:t>
            </w:r>
          </w:p>
        </w:tc>
      </w:tr>
      <w:tr>
        <w:trPr>
          <w:cantSplit/>
        </w:trPr>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TB-7 النشر ← القاعدة</w:t>
            </w:r>
          </w:p>
        </w:tc>
        <w:tc>
          <w:tcPr>
            <w:tcW w:type="dxa" w:w="2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‎sqlcmd‎</w:t>
            </w:r>
            <w:r>
              <w:rPr>
                <w:rFonts w:ascii="Arial" w:cs="Arial" w:eastAsia="Arial" w:hAnsi="Arial"/>
                <w:b w:val="false"/>
                <w:bCs w:val="false"/>
                <w:sz w:val="18"/>
                <w:szCs w:val="18"/>
                <w:rtl/>
              </w:rPr>
              <w:t xml:space="preserve"> بحساب </w:t>
            </w: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وخيار </w:t>
            </w:r>
            <w:r>
              <w:rPr>
                <w:rFonts w:ascii="Courier New" w:cs="Courier New" w:eastAsia="Courier New" w:hAnsi="Courier New"/>
                <w:b w:val="false"/>
                <w:bCs w:val="false"/>
                <w:color w:val="1F2937"/>
                <w:sz w:val="16"/>
                <w:szCs w:val="16"/>
                <w:shd w:fill="F1F3F5" w:color="auto" w:val="clear"/>
                <w:rtl/>
              </w:rPr>
              <w:t xml:space="preserve">‎-C‎</w:t>
            </w:r>
            <w:r>
              <w:rPr>
                <w:rFonts w:ascii="Arial" w:cs="Arial" w:eastAsia="Arial" w:hAnsi="Arial"/>
                <w:b w:val="false"/>
                <w:bCs w:val="false"/>
                <w:sz w:val="18"/>
                <w:szCs w:val="18"/>
                <w:rtl/>
              </w:rPr>
              <w:t xml:space="preserve"> (tools/deploy/deploy.sh:17-19، :29)</w:t>
            </w:r>
          </w:p>
        </w:tc>
        <w:tc>
          <w:tcPr>
            <w:tcW w:type="dxa" w:w="2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القاعدة؛ </w:t>
            </w:r>
            <w:r>
              <w:rPr>
                <w:rFonts w:ascii="Courier New" w:cs="Courier New" w:eastAsia="Courier New" w:hAnsi="Courier New"/>
                <w:b w:val="false"/>
                <w:bCs w:val="false"/>
                <w:color w:val="1F2937"/>
                <w:sz w:val="16"/>
                <w:szCs w:val="16"/>
                <w:shd w:fill="F1F3F5" w:color="auto" w:val="clear"/>
                <w:rtl/>
              </w:rPr>
              <w:t xml:space="preserve">‎tp_migrator‎</w:t>
            </w:r>
            <w:r>
              <w:rPr>
                <w:rFonts w:ascii="Arial" w:cs="Arial" w:eastAsia="Arial" w:hAnsi="Arial"/>
                <w:b w:val="false"/>
                <w:bCs w:val="false"/>
                <w:sz w:val="18"/>
                <w:szCs w:val="18"/>
                <w:rtl/>
              </w:rPr>
              <w:t xml:space="preserve"> دور بلا منح (db/static/020_roles_and_grants.sql:9)</w:t>
            </w:r>
          </w:p>
        </w:tc>
        <w:tc>
          <w:tcPr>
            <w:tcW w:type="dxa" w:w="2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 يقارن المنشور بالمولَّد (tools/ci/db_ci.sh:56-57)</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نشر منفصل وشهادة موثوقة </w:t>
            </w:r>
            <w:r>
              <w:rPr>
                <w:rFonts w:ascii="Arial" w:cs="Arial" w:eastAsia="Arial" w:hAnsi="Arial"/>
                <w:color w:val="E0A800"/>
                <w:sz w:val="18"/>
                <w:szCs w:val="18"/>
                <w:rtl/>
              </w:rPr>
              <w:t xml:space="preserve">●</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DOC-S08، DOC-S11، DOC-B11</w:t>
            </w:r>
          </w:p>
        </w:tc>
      </w:tr>
      <w:tr>
        <w:trPr>
          <w:cantSplit/>
        </w:trPr>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TB-8 التطبيق ← مخزن الملفات</w:t>
            </w:r>
          </w:p>
        </w:tc>
        <w:tc>
          <w:tcPr>
            <w:tcW w:type="dxa" w:w="2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محدد </w:t>
            </w:r>
            <w:r>
              <w:rPr>
                <w:rFonts w:ascii="Arial" w:cs="Arial" w:eastAsia="Arial" w:hAnsi="Arial"/>
                <w:color w:val="E0A800"/>
                <w:sz w:val="18"/>
                <w:szCs w:val="18"/>
                <w:rtl/>
              </w:rPr>
              <w:t xml:space="preserve">●</w:t>
            </w:r>
          </w:p>
        </w:tc>
        <w:tc>
          <w:tcPr>
            <w:tcW w:type="dxa" w:w="2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هوية خدمة التطبيق</w:t>
            </w:r>
          </w:p>
        </w:tc>
        <w:tc>
          <w:tcPr>
            <w:tcW w:type="dxa" w:w="2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تشفير بمفتاح </w:t>
            </w:r>
            <w:r>
              <w:rPr>
                <w:rFonts w:ascii="Courier New" w:cs="Courier New" w:eastAsia="Courier New" w:hAnsi="Courier New"/>
                <w:b w:val="false"/>
                <w:bCs w:val="false"/>
                <w:color w:val="1F2937"/>
                <w:sz w:val="16"/>
                <w:szCs w:val="16"/>
                <w:shd w:fill="F1F3F5" w:color="auto" w:val="clear"/>
                <w:rtl/>
              </w:rPr>
              <w:t xml:space="preserve">‎FILE‎</w:t>
            </w:r>
            <w:r>
              <w:rPr>
                <w:rFonts w:ascii="Arial" w:cs="Arial" w:eastAsia="Arial" w:hAnsi="Arial"/>
                <w:b w:val="false"/>
                <w:bCs w:val="false"/>
                <w:sz w:val="18"/>
                <w:szCs w:val="18"/>
                <w:rtl/>
              </w:rPr>
              <w:t xml:space="preserve"> ومسار لكل مشترك (FR-PLT-027)</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DQ-F01-4</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 DOC-S09</w:t>
            </w:r>
          </w:p>
        </w:tc>
      </w:tr>
      <w:tr>
        <w:trPr>
          <w:cantSplit/>
        </w:trPr>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TB-9 التطبيق ← مخزن المفاتيح</w:t>
            </w:r>
          </w:p>
        </w:tc>
        <w:tc>
          <w:tcPr>
            <w:tcW w:type="dxa" w:w="2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محدد </w:t>
            </w:r>
            <w:r>
              <w:rPr>
                <w:rFonts w:ascii="Arial" w:cs="Arial" w:eastAsia="Arial" w:hAnsi="Arial"/>
                <w:color w:val="E0A800"/>
                <w:sz w:val="18"/>
                <w:szCs w:val="18"/>
                <w:rtl/>
              </w:rPr>
              <w:t xml:space="preserve">●</w:t>
            </w:r>
          </w:p>
        </w:tc>
        <w:tc>
          <w:tcPr>
            <w:tcW w:type="dxa" w:w="2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هوية خدمة التطبيق</w:t>
            </w:r>
          </w:p>
        </w:tc>
        <w:tc>
          <w:tcPr>
            <w:tcW w:type="dxa" w:w="2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‎WrappedKey‎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‎MasterKeyRef‎</w:t>
            </w:r>
            <w:r>
              <w:rPr>
                <w:rFonts w:ascii="Arial" w:cs="Arial" w:eastAsia="Arial" w:hAnsi="Arial"/>
                <w:b w:val="false"/>
                <w:bCs w:val="false"/>
                <w:sz w:val="18"/>
                <w:szCs w:val="18"/>
                <w:rtl/>
              </w:rPr>
              <w:t xml:space="preserve"> (db/model/10-platform.model:281-282)</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 المخزن والحفظ</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w:t>
            </w:r>
          </w:p>
        </w:tc>
      </w:tr>
      <w:tr>
        <w:trPr>
          <w:cantSplit/>
        </w:trPr>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TB-10 المنصة ← البريد الخارجي</w:t>
            </w:r>
          </w:p>
        </w:tc>
        <w:tc>
          <w:tcPr>
            <w:tcW w:type="dxa" w:w="2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SMTP عبر مرحّل الاستضافة (FR-PLT-013)</w:t>
            </w:r>
          </w:p>
        </w:tc>
        <w:tc>
          <w:tcPr>
            <w:tcW w:type="dxa" w:w="2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إرسال</w:t>
            </w:r>
          </w:p>
        </w:tc>
        <w:tc>
          <w:tcPr>
            <w:tcW w:type="dxa" w:w="2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الرابط مجزّأ ولا يحمل مقيّدًا (db/model/10-platform.model:247)</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SPF وDKIM وDMARC </w:t>
            </w:r>
            <w:r>
              <w:rPr>
                <w:rFonts w:ascii="Arial" w:cs="Arial" w:eastAsia="Arial" w:hAnsi="Arial"/>
                <w:color w:val="E0A800"/>
                <w:sz w:val="18"/>
                <w:szCs w:val="18"/>
                <w:rtl/>
              </w:rPr>
              <w:t xml:space="preserve">●</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DOC-F03، DOC-S05</w:t>
            </w:r>
          </w:p>
        </w:tc>
      </w:tr>
      <w:tr>
        <w:trPr>
          <w:cantSplit/>
        </w:trPr>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TB-11 المنصة ↔ المحوّلات المستقبلية</w:t>
            </w:r>
          </w:p>
        </w:tc>
        <w:tc>
          <w:tcPr>
            <w:tcW w:type="dxa" w:w="2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REST وOutbox وخطافات ويب بتوقيع HMAC (docs/10-detailed-analysis/10-m0-m1-platform-organization.md:568-575)</w:t>
            </w:r>
          </w:p>
        </w:tc>
        <w:tc>
          <w:tcPr>
            <w:tcW w:type="dxa" w:w="2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رموز خدمة بنطاق ضيق (docs/10-detailed-analysis/10-m0-m1-platform-organization.md:574)</w:t>
            </w:r>
          </w:p>
        </w:tc>
        <w:tc>
          <w:tcPr>
            <w:tcW w:type="dxa" w:w="2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منفّذ</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يُصمَّم مع أول محوّل</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DOC-F17</w:t>
            </w:r>
          </w:p>
        </w:tc>
      </w:tr>
      <w:tr>
        <w:trPr>
          <w:cantSplit/>
        </w:trPr>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TB-12 المسؤولون ← VPS</w:t>
            </w:r>
          </w:p>
        </w:tc>
        <w:tc>
          <w:tcPr>
            <w:tcW w:type="dxa" w:w="2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SSH وإدارة SQL Server</w:t>
            </w:r>
          </w:p>
        </w:tc>
        <w:tc>
          <w:tcPr>
            <w:tcW w:type="dxa" w:w="2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حسابات نظام </w:t>
            </w:r>
            <w:r>
              <w:rPr>
                <w:rFonts w:ascii="Arial" w:cs="Arial" w:eastAsia="Arial" w:hAnsi="Arial"/>
                <w:color w:val="E0A800"/>
                <w:sz w:val="18"/>
                <w:szCs w:val="18"/>
                <w:rtl/>
              </w:rPr>
              <w:t xml:space="preserve">●</w:t>
            </w:r>
          </w:p>
        </w:tc>
        <w:tc>
          <w:tcPr>
            <w:tcW w:type="dxa" w:w="2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موثّق</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DQ-F01-6</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 DOC-S08</w:t>
            </w:r>
          </w:p>
        </w:tc>
      </w:tr>
      <w:tr>
        <w:trPr>
          <w:cantSplit/>
        </w:trPr>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TB-13 المزوّد ↔ VPS والنسخ</w:t>
            </w:r>
          </w:p>
        </w:tc>
        <w:tc>
          <w:tcPr>
            <w:tcW w:type="dxa" w:w="2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طبقة المزوّد الافتراضية والأقراص</w:t>
            </w:r>
          </w:p>
        </w:tc>
        <w:tc>
          <w:tcPr>
            <w:tcW w:type="dxa" w:w="2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موظفو المزوّد</w:t>
            </w:r>
          </w:p>
        </w:tc>
        <w:tc>
          <w:tcPr>
            <w:tcW w:type="dxa" w:w="2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تشفير الأعمدة المقيّدة والملفات (docs/10-detailed-analysis/10-m0-m1-platform-organization.md:582)</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TDE ونسخ مشفّرة بمفتاح خارج المزوّد</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 DOC-S09</w:t>
            </w:r>
          </w:p>
        </w:tc>
      </w:tr>
    </w:tbl>
    <w:p>
      <w:pPr>
        <w:bidi/>
        <w:spacing w:after="120" w:before="0"/>
      </w:pPr>
    </w:p>
    <w:p>
      <w:pPr>
        <w:pStyle w:val="Heading2"/>
        <w:bidi/>
      </w:pPr>
      <w:bookmarkStart w:name="_sec8" w:id="8"/>
      <w:r>
        <w:rPr>
          <w:rFonts w:ascii="Arial" w:cs="Arial" w:eastAsia="Arial" w:hAnsi="Arial"/>
          <w:b/>
          <w:bCs/>
          <w:color w:val="2B5C8A"/>
          <w:sz w:val="26"/>
          <w:szCs w:val="26"/>
          <w:rtl/>
        </w:rPr>
        <w:t xml:space="preserve">7. حدود القاعدة بالتفصيل (TB-3 إلى TB-7)</w:t>
      </w:r>
      <w:bookmarkEnd w:id="8"/>
    </w:p>
    <w:p>
      <w:pPr>
        <w:keepNext/>
        <w:bidi/>
        <w:spacing w:after="60" w:before="160"/>
        <w:jc w:val="center"/>
      </w:pPr>
      <w:r>
        <w:drawing>
          <wp:inline distT="0" distB="0" distL="0" distR="0">
            <wp:extent cx="6096000" cy="3571875"/>
            <wp:effectExtent t="0" r="0" b="0" l="0"/>
            <wp:docPr id="1" name="diagram-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571875"/>
                    </a:xfrm>
                    <a:prstGeom prst="rect">
                      <a:avLst/>
                    </a:prstGeom>
                  </pic:spPr>
                </pic:pic>
              </a:graphicData>
            </a:graphic>
          </wp:inline>
        </w:drawing>
      </w:r>
    </w:p>
    <w:p>
      <w:pPr>
        <w:pStyle w:val="ListParagraph"/>
        <w:numPr>
          <w:ilvl w:val="0"/>
          <w:numId w:val="2"/>
        </w:numPr>
        <w:bidi/>
        <w:spacing w:after="70" w:before="0" w:line="300"/>
      </w:pPr>
      <w:r>
        <w:rPr>
          <w:rFonts w:ascii="Arial" w:cs="Arial" w:eastAsia="Arial" w:hAnsi="Arial"/>
          <w:b/>
          <w:bCs/>
          <w:sz w:val="21"/>
          <w:szCs w:val="21"/>
          <w:rtl/>
        </w:rPr>
        <w:t xml:space="preserve">الربط شرط كل صف:</w:t>
      </w:r>
      <w:r>
        <w:rPr>
          <w:rFonts w:ascii="Arial" w:cs="Arial" w:eastAsia="Arial" w:hAnsi="Arial"/>
          <w:b w:val="false"/>
          <w:bCs w:val="false"/>
          <w:sz w:val="21"/>
          <w:szCs w:val="21"/>
          <w:rtl/>
        </w:rPr>
        <w:t xml:space="preserve"> المرشح يُظهر الصف حين يطابق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سياق الاتصال </w:t>
      </w:r>
      <w:r>
        <w:rPr>
          <w:rFonts w:ascii="Arial" w:cs="Arial" w:eastAsia="Arial" w:hAnsi="Arial"/>
          <w:b/>
          <w:bCs/>
          <w:sz w:val="21"/>
          <w:szCs w:val="21"/>
          <w:rtl/>
        </w:rPr>
        <w:t xml:space="preserve">و</w:t>
      </w:r>
      <w:r>
        <w:rPr>
          <w:rFonts w:ascii="Arial" w:cs="Arial" w:eastAsia="Arial" w:hAnsi="Arial"/>
          <w:b w:val="false"/>
          <w:bCs w:val="false"/>
          <w:sz w:val="21"/>
          <w:szCs w:val="21"/>
          <w:rtl/>
        </w:rPr>
        <w:t xml:space="preserve">يوجد ربط في </w:t>
      </w:r>
      <w:r>
        <w:rPr>
          <w:rFonts w:ascii="Courier New" w:cs="Courier New" w:eastAsia="Courier New" w:hAnsi="Courier New"/>
          <w:b w:val="false"/>
          <w:bCs w:val="false"/>
          <w:color w:val="1F2937"/>
          <w:sz w:val="18"/>
          <w:szCs w:val="18"/>
          <w:shd w:fill="F1F3F5" w:color="auto" w:val="clear"/>
          <w:rtl/>
        </w:rPr>
        <w:t xml:space="preserve">‎sec.SessionBinding‎</w:t>
      </w:r>
      <w:r>
        <w:rPr>
          <w:rFonts w:ascii="Arial" w:cs="Arial" w:eastAsia="Arial" w:hAnsi="Arial"/>
          <w:b w:val="false"/>
          <w:bCs w:val="false"/>
          <w:sz w:val="21"/>
          <w:szCs w:val="21"/>
          <w:rtl/>
        </w:rPr>
        <w:t xml:space="preserve"> بالرمز نفسه (db/static/010_rls.sql:22-31). لا يكتب الربط إلا </w:t>
      </w:r>
      <w:r>
        <w:rPr>
          <w:rFonts w:ascii="Courier New" w:cs="Courier New" w:eastAsia="Courier New" w:hAnsi="Courier New"/>
          <w:b w:val="false"/>
          <w:bCs w:val="false"/>
          <w:color w:val="1F2937"/>
          <w:sz w:val="18"/>
          <w:szCs w:val="18"/>
          <w:shd w:fill="F1F3F5" w:color="auto" w:val="clear"/>
          <w:rtl/>
        </w:rPr>
        <w:t xml:space="preserve">‎sec.usp_SetSessionContext‎</w:t>
      </w:r>
      <w:r>
        <w:rPr>
          <w:rFonts w:ascii="Arial" w:cs="Arial" w:eastAsia="Arial" w:hAnsi="Arial"/>
          <w:b w:val="false"/>
          <w:bCs w:val="false"/>
          <w:sz w:val="21"/>
          <w:szCs w:val="21"/>
          <w:rtl/>
        </w:rPr>
        <w:t xml:space="preserve">، ولا يقبل إلا جلسة صالحة للمشترك (db/static/030_session_context.sql:186-199).</w:t>
      </w:r>
    </w:p>
    <w:p>
      <w:pPr>
        <w:pStyle w:val="ListParagraph"/>
        <w:numPr>
          <w:ilvl w:val="0"/>
          <w:numId w:val="2"/>
        </w:numPr>
        <w:bidi/>
        <w:spacing w:after="70" w:before="0" w:line="300"/>
      </w:pPr>
      <w:r>
        <w:rPr>
          <w:rFonts w:ascii="Arial" w:cs="Arial" w:eastAsia="Arial" w:hAnsi="Arial"/>
          <w:b/>
          <w:bCs/>
          <w:sz w:val="21"/>
          <w:szCs w:val="21"/>
          <w:rtl/>
        </w:rPr>
        <w:t xml:space="preserve">الكتابة تحتاج مشتركًا مفتوحًا:</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‎TRIAL‎</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‎ACTIVE‎</w:t>
      </w:r>
      <w:r>
        <w:rPr>
          <w:rFonts w:ascii="Arial" w:cs="Arial" w:eastAsia="Arial" w:hAnsi="Arial"/>
          <w:b w:val="false"/>
          <w:bCs w:val="false"/>
          <w:sz w:val="21"/>
          <w:szCs w:val="21"/>
          <w:rtl/>
        </w:rPr>
        <w:t xml:space="preserve"> فقط (db/static/010_rls.sql:35-41).</w:t>
      </w:r>
    </w:p>
    <w:p>
      <w:pPr>
        <w:pStyle w:val="ListParagraph"/>
        <w:numPr>
          <w:ilvl w:val="0"/>
          <w:numId w:val="2"/>
        </w:numPr>
        <w:bidi/>
        <w:spacing w:after="70" w:before="0" w:line="300"/>
      </w:pPr>
      <w:r>
        <w:rPr>
          <w:rFonts w:ascii="Courier New" w:cs="Courier New" w:eastAsia="Courier New" w:hAnsi="Courier New"/>
          <w:b/>
          <w:bCs/>
          <w:color w:val="1F2937"/>
          <w:sz w:val="18"/>
          <w:szCs w:val="18"/>
          <w:shd w:fill="F1F3F5" w:color="auto" w:val="clear"/>
          <w:rtl/>
        </w:rPr>
        <w:t xml:space="preserve">‎tp_platform‎</w:t>
      </w:r>
      <w:r>
        <w:rPr>
          <w:rFonts w:ascii="Arial" w:cs="Arial" w:eastAsia="Arial" w:hAnsi="Arial"/>
          <w:b/>
          <w:bCs/>
          <w:sz w:val="21"/>
          <w:szCs w:val="21"/>
          <w:rtl/>
        </w:rPr>
        <w:t xml:space="preserve"> و</w:t>
      </w:r>
      <w:r>
        <w:rPr>
          <w:rFonts w:ascii="Courier New" w:cs="Courier New" w:eastAsia="Courier New" w:hAnsi="Courier New"/>
          <w:b/>
          <w:bCs/>
          <w:color w:val="1F2937"/>
          <w:sz w:val="18"/>
          <w:szCs w:val="18"/>
          <w:shd w:fill="F1F3F5" w:color="auto" w:val="clear"/>
          <w:rtl/>
        </w:rPr>
        <w:t xml:space="preserve">‎tp_auth‎</w:t>
      </w:r>
      <w:r>
        <w:rPr>
          <w:rFonts w:ascii="Arial" w:cs="Arial" w:eastAsia="Arial" w:hAnsi="Arial"/>
          <w:b/>
          <w:bCs/>
          <w:sz w:val="21"/>
          <w:szCs w:val="21"/>
          <w:rtl/>
        </w:rPr>
        <w:t xml:space="preserve"> يتجاوزان المرشحات</w:t>
      </w:r>
      <w:r>
        <w:rPr>
          <w:rFonts w:ascii="Arial" w:cs="Arial" w:eastAsia="Arial" w:hAnsi="Arial"/>
          <w:b w:val="false"/>
          <w:bCs w:val="false"/>
          <w:sz w:val="21"/>
          <w:szCs w:val="21"/>
          <w:rtl/>
        </w:rPr>
        <w:t xml:space="preserve"> (db/static/010_rls.sql:48، :56، :65، :73، :84، :92)، عدا أن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يقرأ من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صفوف المنصة فقط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فارغ؛ db/static/010_rls.sql:83؛ T38؛ صُحّح في 1f0f0af).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بلا منح على جداول المشترك (db/generated/tsql/007_table_grants.sql؛ docs/20-database-design.md:117)، لكنه يقرأ ويكتب صفوف كل المشتركين في الجدولين المختلطين الآخرين </w:t>
      </w:r>
      <w:r>
        <w:rPr>
          <w:rFonts w:ascii="Courier New" w:cs="Courier New" w:eastAsia="Courier New" w:hAnsi="Courier New"/>
          <w:b w:val="false"/>
          <w:bCs w:val="false"/>
          <w:color w:val="1F2937"/>
          <w:sz w:val="18"/>
          <w:szCs w:val="18"/>
          <w:shd w:fill="F1F3F5" w:color="auto" w:val="clear"/>
          <w:rtl/>
        </w:rPr>
        <w:t xml:space="preserve">‎cfg.NonWorkingDay‎</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‎ref.UcpArticle‎</w:t>
      </w:r>
      <w:r>
        <w:rPr>
          <w:rFonts w:ascii="Arial" w:cs="Arial" w:eastAsia="Arial" w:hAnsi="Arial"/>
          <w:b w:val="false"/>
          <w:bCs w:val="false"/>
          <w:sz w:val="21"/>
          <w:szCs w:val="21"/>
          <w:rtl/>
        </w:rPr>
        <w:t xml:space="preserve"> (db/generated/tsql/007_table_grants.sql:83، :363)، ويُدرج صف تدقيق بأي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(db/generated/tsql/007_table_grants.sql:55؛ db/static/010_rls.sql:92). يعالجه DOC-S01.</w:t>
      </w:r>
    </w:p>
    <w:p>
      <w:pPr>
        <w:pStyle w:val="ListParagraph"/>
        <w:numPr>
          <w:ilvl w:val="0"/>
          <w:numId w:val="2"/>
        </w:numPr>
        <w:bidi/>
        <w:spacing w:after="70" w:before="0" w:line="300"/>
      </w:pPr>
      <w:r>
        <w:rPr>
          <w:rFonts w:ascii="Courier New" w:cs="Courier New" w:eastAsia="Courier New" w:hAnsi="Courier New"/>
          <w:b/>
          <w:bCs/>
          <w:color w:val="1F2937"/>
          <w:sz w:val="18"/>
          <w:szCs w:val="18"/>
          <w:shd w:fill="F1F3F5" w:color="auto" w:val="clear"/>
          <w:rtl/>
        </w:rPr>
        <w:t xml:space="preserve">‎tp_readonly‎</w:t>
      </w:r>
      <w:r>
        <w:rPr>
          <w:rFonts w:ascii="Arial" w:cs="Arial" w:eastAsia="Arial" w:hAnsi="Arial"/>
          <w:b/>
          <w:bCs/>
          <w:sz w:val="21"/>
          <w:szCs w:val="21"/>
          <w:rtl/>
        </w:rPr>
        <w:t xml:space="preserve"> لا يرى صف مشترك اليوم:</w:t>
      </w:r>
      <w:r>
        <w:rPr>
          <w:rFonts w:ascii="Arial" w:cs="Arial" w:eastAsia="Arial" w:hAnsi="Arial"/>
          <w:b w:val="false"/>
          <w:bCs w:val="false"/>
          <w:sz w:val="21"/>
          <w:szCs w:val="21"/>
          <w:rtl/>
        </w:rPr>
        <w:t xml:space="preserve"> لا يملك تنفيذ إجراء الربط (db/static/030_session_context.sql:229-232)، فيرفضه المرشح (db/static/010_rls.sql:52-57). مساره قرار مفتوح (DQ-F01-5).</w:t>
      </w:r>
    </w:p>
    <w:p>
      <w:pPr>
        <w:pStyle w:val="ListParagraph"/>
        <w:numPr>
          <w:ilvl w:val="0"/>
          <w:numId w:val="2"/>
        </w:numPr>
        <w:bidi/>
        <w:spacing w:after="70" w:before="0" w:line="300"/>
      </w:pPr>
      <w:r>
        <w:rPr>
          <w:rFonts w:ascii="Arial" w:cs="Arial" w:eastAsia="Arial" w:hAnsi="Arial"/>
          <w:b/>
          <w:bCs/>
          <w:sz w:val="21"/>
          <w:szCs w:val="21"/>
          <w:rtl/>
        </w:rPr>
        <w:t xml:space="preserve">الإبطال فوري:</w:t>
      </w:r>
      <w:r>
        <w:rPr>
          <w:rFonts w:ascii="Arial" w:cs="Arial" w:eastAsia="Arial" w:hAnsi="Arial"/>
          <w:b w:val="false"/>
          <w:bCs w:val="false"/>
          <w:sz w:val="21"/>
          <w:szCs w:val="21"/>
          <w:rtl/>
        </w:rPr>
        <w:t xml:space="preserve"> تعطيل المستخدم أو حذفه، وإنهاء الجلسة، وتغيير حالة المشترك عن </w:t>
      </w:r>
      <w:r>
        <w:rPr>
          <w:rFonts w:ascii="Courier New" w:cs="Courier New" w:eastAsia="Courier New" w:hAnsi="Courier New"/>
          <w:b w:val="false"/>
          <w:bCs w:val="false"/>
          <w:color w:val="1F2937"/>
          <w:sz w:val="18"/>
          <w:szCs w:val="18"/>
          <w:shd w:fill="F1F3F5" w:color="auto" w:val="clear"/>
          <w:rtl/>
        </w:rPr>
        <w:t xml:space="preserve">‎TRIAL‎</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‎ACTIVE‎</w:t>
      </w:r>
      <w:r>
        <w:rPr>
          <w:rFonts w:ascii="Arial" w:cs="Arial" w:eastAsia="Arial" w:hAnsi="Arial"/>
          <w:b w:val="false"/>
          <w:bCs w:val="false"/>
          <w:sz w:val="21"/>
          <w:szCs w:val="21"/>
          <w:rtl/>
        </w:rPr>
        <w:t xml:space="preserve"> تحذف الربط (db/static/030_session_context.sql:245-296)؛ الاختبارات T25 وT26 وT30 وT37.</w:t>
      </w:r>
    </w:p>
    <w:p>
      <w:pPr>
        <w:bidi/>
        <w:spacing w:after="60" w:before="0"/>
      </w:pPr>
    </w:p>
    <w:p>
      <w:pPr>
        <w:pStyle w:val="Heading2"/>
        <w:bidi/>
      </w:pPr>
      <w:bookmarkStart w:name="_sec9" w:id="9"/>
      <w:r>
        <w:rPr>
          <w:rFonts w:ascii="Arial" w:cs="Arial" w:eastAsia="Arial" w:hAnsi="Arial"/>
          <w:b/>
          <w:bCs/>
          <w:color w:val="2B5C8A"/>
          <w:sz w:val="26"/>
          <w:szCs w:val="26"/>
          <w:rtl/>
        </w:rPr>
        <w:t xml:space="preserve">8. التدفقات</w:t>
      </w:r>
      <w:bookmarkEnd w:id="9"/>
    </w:p>
    <w:p>
      <w:pPr>
        <w:bidi/>
        <w:spacing w:after="110" w:before="0" w:line="312"/>
      </w:pPr>
      <w:r>
        <w:rPr>
          <w:rFonts w:ascii="Arial" w:cs="Arial" w:eastAsia="Arial" w:hAnsi="Arial"/>
          <w:b w:val="false"/>
          <w:bCs w:val="false"/>
          <w:sz w:val="21"/>
          <w:szCs w:val="21"/>
          <w:rtl/>
        </w:rPr>
        <w:t xml:space="preserve">المدة بين قوسين حيث تنطبق.</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08"/>
        <w:gridCol w:w="2645"/>
        <w:gridCol w:w="908"/>
        <w:gridCol w:w="3587"/>
        <w:gridCol w:w="908"/>
        <w:gridCol w:w="908"/>
      </w:tblGrid>
      <w:tr>
        <w:trPr>
          <w:cantSplit/>
          <w:tblHeader/>
        </w:trPr>
        <w:tc>
          <w:tcPr>
            <w:tcW w:type="dxa" w:w="9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6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التدفق</w:t>
            </w:r>
          </w:p>
        </w:tc>
        <w:tc>
          <w:tcPr>
            <w:tcW w:type="dxa" w:w="9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البروتوكول</w:t>
            </w:r>
          </w:p>
        </w:tc>
        <w:tc>
          <w:tcPr>
            <w:tcW w:type="dxa" w:w="35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الهوية</w:t>
            </w:r>
          </w:p>
        </w:tc>
        <w:tc>
          <w:tcPr>
            <w:tcW w:type="dxa" w:w="9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التصنيف</w:t>
            </w:r>
          </w:p>
        </w:tc>
        <w:tc>
          <w:tcPr>
            <w:tcW w:type="dxa" w:w="9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الحد</w:t>
            </w:r>
          </w:p>
        </w:tc>
      </w:tr>
      <w:tr>
        <w:trPr>
          <w:cantSplit/>
        </w:trPr>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DF-01</w:t>
            </w:r>
          </w:p>
        </w:tc>
        <w:tc>
          <w:tcPr>
            <w:tcW w:type="dxa" w:w="2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المتصفح ← التطبيق: البريد وكلمة المرور</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HTTPS</w:t>
            </w:r>
          </w:p>
        </w:tc>
        <w:tc>
          <w:tcPr>
            <w:tcW w:type="dxa" w:w="35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هوية بعد</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w:t>
            </w:r>
          </w:p>
        </w:tc>
      </w:tr>
      <w:tr>
        <w:trPr>
          <w:cantSplit/>
        </w:trPr>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DF-02</w:t>
            </w:r>
          </w:p>
        </w:tc>
        <w:tc>
          <w:tcPr>
            <w:tcW w:type="dxa" w:w="26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 المتصفح: رمز الجلسة</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HTTPS، ملف تعريف ارتباط </w:t>
            </w:r>
            <w:r>
              <w:rPr>
                <w:rFonts w:ascii="Arial" w:cs="Arial" w:eastAsia="Arial" w:hAnsi="Arial"/>
                <w:color w:val="E0A800"/>
                <w:sz w:val="18"/>
                <w:szCs w:val="18"/>
                <w:rtl/>
              </w:rPr>
              <w:t xml:space="preserve">●</w:t>
            </w:r>
          </w:p>
        </w:tc>
        <w:tc>
          <w:tcPr>
            <w:tcW w:type="dxa" w:w="35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الجلسة (خمول 30 د، مطلق 12 س؛ db/static/030_session_context.sql:117-118)</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w:t>
            </w:r>
          </w:p>
        </w:tc>
      </w:tr>
      <w:tr>
        <w:trPr>
          <w:cantSplit/>
        </w:trPr>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DF-03</w:t>
            </w:r>
          </w:p>
        </w:tc>
        <w:tc>
          <w:tcPr>
            <w:tcW w:type="dxa" w:w="2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المتصفح ← التطبيق: رمز TOTP أو رمز استرداد</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HTTPS</w:t>
            </w:r>
          </w:p>
        </w:tc>
        <w:tc>
          <w:tcPr>
            <w:tcW w:type="dxa" w:w="35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جلسة غير مكتملة MFA</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w:t>
            </w:r>
          </w:p>
        </w:tc>
      </w:tr>
      <w:tr>
        <w:trPr>
          <w:cantSplit/>
        </w:trPr>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DF-04</w:t>
            </w:r>
          </w:p>
        </w:tc>
        <w:tc>
          <w:tcPr>
            <w:tcW w:type="dxa" w:w="26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 المتصفح: سر TOTP عند التسجيل مرة واحدة</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HTTPS، رمز QR</w:t>
            </w:r>
          </w:p>
        </w:tc>
        <w:tc>
          <w:tcPr>
            <w:tcW w:type="dxa" w:w="35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جلسة المستخدم</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w:t>
            </w:r>
          </w:p>
        </w:tc>
      </w:tr>
      <w:tr>
        <w:trPr>
          <w:cantSplit/>
        </w:trPr>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DF-05</w:t>
            </w:r>
          </w:p>
        </w:tc>
        <w:tc>
          <w:tcPr>
            <w:tcW w:type="dxa" w:w="2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المتصفح ↔ التطبيق: طلبات الأعمال وردودها (FR-PLT-041)</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HTTPS، REST</w:t>
            </w:r>
          </w:p>
        </w:tc>
        <w:tc>
          <w:tcPr>
            <w:tcW w:type="dxa" w:w="35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الجلسة</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 سرّية؛ المقيّد مقنَّع</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w:t>
            </w:r>
          </w:p>
        </w:tc>
      </w:tr>
      <w:tr>
        <w:trPr>
          <w:cantSplit/>
        </w:trPr>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DF-06</w:t>
            </w:r>
          </w:p>
        </w:tc>
        <w:tc>
          <w:tcPr>
            <w:tcW w:type="dxa" w:w="26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المتصفح ↔ التطبيق: كشف رقم هوية أو IBAN (FR-PTY-007)</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HTTPS</w:t>
            </w:r>
          </w:p>
        </w:tc>
        <w:tc>
          <w:tcPr>
            <w:tcW w:type="dxa" w:w="35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الجلسة وصلاحية الكشف (60 ث عرض)</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w:t>
            </w:r>
          </w:p>
        </w:tc>
      </w:tr>
      <w:tr>
        <w:trPr>
          <w:cantSplit/>
        </w:trPr>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DF-07</w:t>
            </w:r>
          </w:p>
        </w:tc>
        <w:tc>
          <w:tcPr>
            <w:tcW w:type="dxa" w:w="2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المتصفح ↔ التطبيق: رفع الملفات وتنزيلها (FR-PLT-029، FR-PLT-030)</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HTTPS</w:t>
            </w:r>
          </w:p>
        </w:tc>
        <w:tc>
          <w:tcPr>
            <w:tcW w:type="dxa" w:w="35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الجلسة وصلاحية النوع</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مقيّدة</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w:t>
            </w:r>
          </w:p>
        </w:tc>
      </w:tr>
      <w:tr>
        <w:trPr>
          <w:cantSplit/>
        </w:trPr>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DF-08</w:t>
            </w:r>
          </w:p>
        </w:tc>
        <w:tc>
          <w:tcPr>
            <w:tcW w:type="dxa" w:w="26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 المتصفح: حزمة تصدير (FR-PLT-039)</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HTTPS</w:t>
            </w:r>
          </w:p>
        </w:tc>
        <w:tc>
          <w:tcPr>
            <w:tcW w:type="dxa" w:w="35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الجلسة وموافقة الكشف (7 أيام)</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 إن شملت المقيّد</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w:t>
            </w:r>
          </w:p>
        </w:tc>
      </w:tr>
      <w:tr>
        <w:trPr>
          <w:cantSplit/>
        </w:trPr>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DF-09</w:t>
            </w:r>
          </w:p>
        </w:tc>
        <w:tc>
          <w:tcPr>
            <w:tcW w:type="dxa" w:w="2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المتصفح ← التطبيق: فتح رابط دعوة أو إعادة تعيين</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HTTPS</w:t>
            </w:r>
          </w:p>
        </w:tc>
        <w:tc>
          <w:tcPr>
            <w:tcW w:type="dxa" w:w="35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لمرة واحدة (48 س أو 30 د)</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w:t>
            </w:r>
          </w:p>
        </w:tc>
      </w:tr>
      <w:tr>
        <w:trPr>
          <w:cantSplit/>
        </w:trPr>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DF-10</w:t>
            </w:r>
          </w:p>
        </w:tc>
        <w:tc>
          <w:tcPr>
            <w:tcW w:type="dxa" w:w="26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متصفح المشغّل ← لوحة المشغّل: الدخول</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HTTPS</w:t>
            </w:r>
          </w:p>
        </w:tc>
        <w:tc>
          <w:tcPr>
            <w:tcW w:type="dxa" w:w="35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‎PlatformOperator‎</w:t>
            </w:r>
            <w:r>
              <w:rPr>
                <w:rFonts w:ascii="Arial" w:cs="Arial" w:eastAsia="Arial" w:hAnsi="Arial"/>
                <w:b w:val="false"/>
                <w:bCs w:val="false"/>
                <w:sz w:val="18"/>
                <w:szCs w:val="18"/>
                <w:rtl/>
              </w:rPr>
              <w:t xml:space="preserve"> وTOTP</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TB-2</w:t>
            </w:r>
          </w:p>
        </w:tc>
      </w:tr>
      <w:tr>
        <w:trPr>
          <w:cantSplit/>
        </w:trPr>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DF-11</w:t>
            </w:r>
          </w:p>
        </w:tc>
        <w:tc>
          <w:tcPr>
            <w:tcW w:type="dxa" w:w="2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المشغّل ↔ التطبيق: المشتركون والباقات والوحدات والكتالوجات</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HTTPS</w:t>
            </w:r>
          </w:p>
        </w:tc>
        <w:tc>
          <w:tcPr>
            <w:tcW w:type="dxa" w:w="35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جلسة المشغّل</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TB-2</w:t>
            </w:r>
          </w:p>
        </w:tc>
      </w:tr>
      <w:tr>
        <w:trPr>
          <w:cantSplit/>
        </w:trPr>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DF-12</w:t>
            </w:r>
          </w:p>
        </w:tc>
        <w:tc>
          <w:tcPr>
            <w:tcW w:type="dxa" w:w="26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المشغّل ← بيانات مشترك بجلسة دعم</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HTTPS ثم TDS</w:t>
            </w:r>
          </w:p>
        </w:tc>
        <w:tc>
          <w:tcPr>
            <w:tcW w:type="dxa" w:w="35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المشغّل والمنحة (1-72 س)</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بلا مقيّد</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TB-2، TB-3</w:t>
            </w:r>
          </w:p>
        </w:tc>
      </w:tr>
      <w:tr>
        <w:trPr>
          <w:cantSplit/>
        </w:trPr>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DF-13</w:t>
            </w:r>
          </w:p>
        </w:tc>
        <w:tc>
          <w:tcPr>
            <w:tcW w:type="dxa" w:w="2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 القاعدة: </w:t>
            </w:r>
            <w:r>
              <w:rPr>
                <w:rFonts w:ascii="Courier New" w:cs="Courier New" w:eastAsia="Courier New" w:hAnsi="Courier New"/>
                <w:b w:val="false"/>
                <w:bCs w:val="false"/>
                <w:color w:val="1F2937"/>
                <w:sz w:val="16"/>
                <w:szCs w:val="16"/>
                <w:shd w:fill="F1F3F5" w:color="auto" w:val="clear"/>
                <w:rtl/>
              </w:rPr>
              <w:t xml:space="preserve">‎usp_GetPasswordParams‎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‎usp_StartSession‎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‎usp_ConfirmMfa‎</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TDS</w:t>
            </w:r>
          </w:p>
        </w:tc>
        <w:tc>
          <w:tcPr>
            <w:tcW w:type="dxa" w:w="35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تنفيذ </w:t>
            </w:r>
            <w:r>
              <w:rPr>
                <w:rFonts w:ascii="Courier New" w:cs="Courier New" w:eastAsia="Courier New" w:hAnsi="Courier New"/>
                <w:b w:val="false"/>
                <w:bCs w:val="false"/>
                <w:color w:val="1F2937"/>
                <w:sz w:val="16"/>
                <w:szCs w:val="16"/>
                <w:shd w:fill="F1F3F5" w:color="auto" w:val="clear"/>
                <w:rtl/>
              </w:rPr>
              <w:t xml:space="preserve">‎tp_auth_exec‎</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 (PHC، الرمز)</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TB-3، TB-4</w:t>
            </w:r>
          </w:p>
        </w:tc>
      </w:tr>
      <w:tr>
        <w:trPr>
          <w:cantSplit/>
        </w:trPr>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DF-14</w:t>
            </w:r>
          </w:p>
        </w:tc>
        <w:tc>
          <w:tcPr>
            <w:tcW w:type="dxa" w:w="26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 القاعدة: </w:t>
            </w:r>
            <w:r>
              <w:rPr>
                <w:rFonts w:ascii="Courier New" w:cs="Courier New" w:eastAsia="Courier New" w:hAnsi="Courier New"/>
                <w:b w:val="false"/>
                <w:bCs w:val="false"/>
                <w:color w:val="1F2937"/>
                <w:sz w:val="16"/>
                <w:szCs w:val="16"/>
                <w:shd w:fill="F1F3F5" w:color="auto" w:val="clear"/>
                <w:rtl/>
              </w:rPr>
              <w:t xml:space="preserve">‎usp_SetSessionContext(TenantId, SessionToken, ClientIp, CorrelationId)‎</w:t>
            </w:r>
            <w:r>
              <w:rPr>
                <w:rFonts w:ascii="Arial" w:cs="Arial" w:eastAsia="Arial" w:hAnsi="Arial"/>
                <w:b w:val="false"/>
                <w:bCs w:val="false"/>
                <w:sz w:val="18"/>
                <w:szCs w:val="18"/>
                <w:rtl/>
              </w:rPr>
              <w:t xml:space="preserve"> لكل طلب</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TDS</w:t>
            </w:r>
          </w:p>
        </w:tc>
        <w:tc>
          <w:tcPr>
            <w:tcW w:type="dxa" w:w="35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الجلسة</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TB-3، TB-4</w:t>
            </w:r>
          </w:p>
        </w:tc>
      </w:tr>
      <w:tr>
        <w:trPr>
          <w:cantSplit/>
        </w:trPr>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DF-15</w:t>
            </w:r>
          </w:p>
        </w:tc>
        <w:tc>
          <w:tcPr>
            <w:tcW w:type="dxa" w:w="2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 القاعدة: بيانات المشترك تحت RLS؛ المقيّد نص مشفّر</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TDS</w:t>
            </w:r>
          </w:p>
        </w:tc>
        <w:tc>
          <w:tcPr>
            <w:tcW w:type="dxa" w:w="35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الاتصال المربوط</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 سرّية، مقيّدة مشفّرة</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TB-3</w:t>
            </w:r>
          </w:p>
        </w:tc>
      </w:tr>
      <w:tr>
        <w:trPr>
          <w:cantSplit/>
        </w:trPr>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DF-16</w:t>
            </w:r>
          </w:p>
        </w:tc>
        <w:tc>
          <w:tcPr>
            <w:tcW w:type="dxa" w:w="26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 القاعدة: التدقيق والوصول الحساس</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TDS</w:t>
            </w:r>
          </w:p>
        </w:tc>
        <w:tc>
          <w:tcPr>
            <w:tcW w:type="dxa" w:w="35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الاتصال المربوط</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TB-3</w:t>
            </w:r>
          </w:p>
        </w:tc>
      </w:tr>
      <w:tr>
        <w:trPr>
          <w:cantSplit/>
        </w:trPr>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DF-17</w:t>
            </w:r>
          </w:p>
        </w:tc>
        <w:tc>
          <w:tcPr>
            <w:tcW w:type="dxa" w:w="2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 القاعدة: حدث Outbox في معاملة الحفظ نفسها (FR-PLT-042)</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TDS</w:t>
            </w:r>
          </w:p>
        </w:tc>
        <w:tc>
          <w:tcPr>
            <w:tcW w:type="dxa" w:w="35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الاتصال المربوط</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 معرّفات فقط</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TB-3</w:t>
            </w:r>
          </w:p>
        </w:tc>
      </w:tr>
      <w:tr>
        <w:trPr>
          <w:cantSplit/>
        </w:trPr>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DF-18</w:t>
            </w:r>
          </w:p>
        </w:tc>
        <w:tc>
          <w:tcPr>
            <w:tcW w:type="dxa" w:w="26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المهام وموزّع Outbox ↔ القاعدة</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TDS</w:t>
            </w:r>
          </w:p>
        </w:tc>
        <w:tc>
          <w:tcPr>
            <w:tcW w:type="dxa" w:w="35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الخدمة؛ الربط غير محسوم (DOC-F04)</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 سرّية</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TB-3</w:t>
            </w:r>
          </w:p>
        </w:tc>
      </w:tr>
      <w:tr>
        <w:trPr>
          <w:cantSplit/>
        </w:trPr>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DF-19</w:t>
            </w:r>
          </w:p>
        </w:tc>
        <w:tc>
          <w:tcPr>
            <w:tcW w:type="dxa" w:w="2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المشغّل ↔ القاعدة: الجداول العالمية و</w:t>
            </w:r>
            <w:r>
              <w:rPr>
                <w:rFonts w:ascii="Courier New" w:cs="Courier New" w:eastAsia="Courier New" w:hAnsi="Courier New"/>
                <w:b w:val="false"/>
                <w:bCs w:val="false"/>
                <w:color w:val="1F2937"/>
                <w:sz w:val="16"/>
                <w:szCs w:val="16"/>
                <w:shd w:fill="F1F3F5" w:color="auto" w:val="clear"/>
                <w:rtl/>
              </w:rPr>
              <w:t xml:space="preserve">‎plat‎</w:t>
            </w:r>
            <w:r>
              <w:rPr>
                <w:rFonts w:ascii="Arial" w:cs="Arial" w:eastAsia="Arial" w:hAnsi="Arial"/>
                <w:b w:val="false"/>
                <w:bCs w:val="false"/>
                <w:sz w:val="18"/>
                <w:szCs w:val="18"/>
                <w:rtl/>
              </w:rPr>
              <w:t xml:space="preserve"> وأحداث المنصة</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TDS</w:t>
            </w:r>
          </w:p>
        </w:tc>
        <w:tc>
          <w:tcPr>
            <w:tcW w:type="dxa" w:w="35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w:t>
            </w:r>
            <w:r>
              <w:rPr>
                <w:rFonts w:ascii="Courier New" w:cs="Courier New" w:eastAsia="Courier New" w:hAnsi="Courier New"/>
                <w:b w:val="false"/>
                <w:bCs w:val="false"/>
                <w:color w:val="1F2937"/>
                <w:sz w:val="16"/>
                <w:szCs w:val="16"/>
                <w:shd w:fill="F1F3F5" w:color="auto" w:val="clear"/>
                <w:rtl/>
              </w:rPr>
              <w:t xml:space="preserve">‎tp_platform‎</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TB-5</w:t>
            </w:r>
          </w:p>
        </w:tc>
      </w:tr>
      <w:tr>
        <w:trPr>
          <w:cantSplit/>
        </w:trPr>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DF-20</w:t>
            </w:r>
          </w:p>
        </w:tc>
        <w:tc>
          <w:tcPr>
            <w:tcW w:type="dxa" w:w="26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التقارير ← القاعدة</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TDS</w:t>
            </w:r>
          </w:p>
        </w:tc>
        <w:tc>
          <w:tcPr>
            <w:tcW w:type="dxa" w:w="35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w:t>
            </w:r>
            <w:r>
              <w:rPr>
                <w:rFonts w:ascii="Courier New" w:cs="Courier New" w:eastAsia="Courier New" w:hAnsi="Courier New"/>
                <w:b w:val="false"/>
                <w:bCs w:val="false"/>
                <w:color w:val="1F2937"/>
                <w:sz w:val="16"/>
                <w:szCs w:val="16"/>
                <w:shd w:fill="F1F3F5" w:color="auto" w:val="clear"/>
                <w:rtl/>
              </w:rPr>
              <w:t xml:space="preserve">‎tp_readonly‎</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 سرّية بلا مقيّد</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TB-6</w:t>
            </w:r>
          </w:p>
        </w:tc>
      </w:tr>
      <w:tr>
        <w:trPr>
          <w:cantSplit/>
        </w:trPr>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DF-21</w:t>
            </w:r>
          </w:p>
        </w:tc>
        <w:tc>
          <w:tcPr>
            <w:tcW w:type="dxa" w:w="2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النشر ← القاعدة: </w:t>
            </w:r>
            <w:r>
              <w:rPr>
                <w:rFonts w:ascii="Courier New" w:cs="Courier New" w:eastAsia="Courier New" w:hAnsi="Courier New"/>
                <w:b w:val="false"/>
                <w:bCs w:val="false"/>
                <w:color w:val="1F2937"/>
                <w:sz w:val="16"/>
                <w:szCs w:val="16"/>
                <w:shd w:fill="F1F3F5" w:color="auto" w:val="clear"/>
                <w:rtl/>
              </w:rPr>
              <w:t xml:space="preserve">‎db/deploy.sql‎</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TDS عبر </w:t>
            </w:r>
            <w:r>
              <w:rPr>
                <w:rFonts w:ascii="Courier New" w:cs="Courier New" w:eastAsia="Courier New" w:hAnsi="Courier New"/>
                <w:b w:val="false"/>
                <w:bCs w:val="false"/>
                <w:color w:val="1F2937"/>
                <w:sz w:val="16"/>
                <w:szCs w:val="16"/>
                <w:shd w:fill="F1F3F5" w:color="auto" w:val="clear"/>
                <w:rtl/>
              </w:rPr>
              <w:t xml:space="preserve">‎sqlcmd -C‎</w:t>
            </w:r>
          </w:p>
        </w:tc>
        <w:tc>
          <w:tcPr>
            <w:tcW w:type="dxa" w:w="35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‎sa‎</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 (المخطط)</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TB-7</w:t>
            </w:r>
          </w:p>
        </w:tc>
      </w:tr>
      <w:tr>
        <w:trPr>
          <w:cantSplit/>
        </w:trPr>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DF-22</w:t>
            </w:r>
          </w:p>
        </w:tc>
        <w:tc>
          <w:tcPr>
            <w:tcW w:type="dxa" w:w="26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 مخزن الملفات: كتابة الملف المشفّر وقراءته</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محدد </w:t>
            </w:r>
            <w:r>
              <w:rPr>
                <w:rFonts w:ascii="Arial" w:cs="Arial" w:eastAsia="Arial" w:hAnsi="Arial"/>
                <w:color w:val="E0A800"/>
                <w:sz w:val="18"/>
                <w:szCs w:val="18"/>
                <w:rtl/>
              </w:rPr>
              <w:t xml:space="preserve">●</w:t>
            </w:r>
          </w:p>
        </w:tc>
        <w:tc>
          <w:tcPr>
            <w:tcW w:type="dxa" w:w="35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هوية خدمة التطبيق</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 مشفّرة</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TB-8</w:t>
            </w:r>
          </w:p>
        </w:tc>
      </w:tr>
      <w:tr>
        <w:trPr>
          <w:cantSplit/>
        </w:trPr>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DF-23</w:t>
            </w:r>
          </w:p>
        </w:tc>
        <w:tc>
          <w:tcPr>
            <w:tcW w:type="dxa" w:w="2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 مخزن المفاتيح: فك لف مفاتيح المشترك ومفتاح المنصة</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محدد </w:t>
            </w:r>
            <w:r>
              <w:rPr>
                <w:rFonts w:ascii="Arial" w:cs="Arial" w:eastAsia="Arial" w:hAnsi="Arial"/>
                <w:color w:val="E0A800"/>
                <w:sz w:val="18"/>
                <w:szCs w:val="18"/>
                <w:rtl/>
              </w:rPr>
              <w:t xml:space="preserve">●</w:t>
            </w:r>
          </w:p>
        </w:tc>
        <w:tc>
          <w:tcPr>
            <w:tcW w:type="dxa" w:w="35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هوية خدمة التطبيق</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TB-9</w:t>
            </w:r>
          </w:p>
        </w:tc>
      </w:tr>
      <w:tr>
        <w:trPr>
          <w:cantSplit/>
        </w:trPr>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DF-24</w:t>
            </w:r>
          </w:p>
        </w:tc>
        <w:tc>
          <w:tcPr>
            <w:tcW w:type="dxa" w:w="26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 مرحّل SMTP ← المستخدم: الدعوة وإعادة التعيين</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SMTP</w:t>
            </w:r>
          </w:p>
        </w:tc>
        <w:tc>
          <w:tcPr>
            <w:tcW w:type="dxa" w:w="35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الإرسال</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 (رابط لمرة واحدة)</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TB-10</w:t>
            </w:r>
          </w:p>
        </w:tc>
      </w:tr>
      <w:tr>
        <w:trPr>
          <w:cantSplit/>
        </w:trPr>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DF-25</w:t>
            </w:r>
          </w:p>
        </w:tc>
        <w:tc>
          <w:tcPr>
            <w:tcW w:type="dxa" w:w="2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المهام ← البريد: الإشعارات (S5، FR-NTF-013)</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SMTP</w:t>
            </w:r>
          </w:p>
        </w:tc>
        <w:tc>
          <w:tcPr>
            <w:tcW w:type="dxa" w:w="35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الإرسال</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 بلا مقيّد</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TB-10</w:t>
            </w:r>
          </w:p>
        </w:tc>
      </w:tr>
      <w:tr>
        <w:trPr>
          <w:cantSplit/>
        </w:trPr>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DF-26</w:t>
            </w:r>
          </w:p>
        </w:tc>
        <w:tc>
          <w:tcPr>
            <w:tcW w:type="dxa" w:w="26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المنصة ↔ ERP والبنوك: أحداث وواجهات (لاحقًا)</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HTTPS </w:t>
            </w:r>
            <w:r>
              <w:rPr>
                <w:rFonts w:ascii="Arial" w:cs="Arial" w:eastAsia="Arial" w:hAnsi="Arial"/>
                <w:color w:val="E0A800"/>
                <w:sz w:val="18"/>
                <w:szCs w:val="18"/>
                <w:rtl/>
              </w:rPr>
              <w:t xml:space="preserve">●</w:t>
            </w:r>
          </w:p>
        </w:tc>
        <w:tc>
          <w:tcPr>
            <w:tcW w:type="dxa" w:w="35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خدمة</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 معرّفات</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TB-11</w:t>
            </w:r>
          </w:p>
        </w:tc>
      </w:tr>
      <w:tr>
        <w:trPr>
          <w:cantSplit/>
        </w:trPr>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DF-27</w:t>
            </w:r>
          </w:p>
        </w:tc>
        <w:tc>
          <w:tcPr>
            <w:tcW w:type="dxa" w:w="2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مزوّد الهوية ← التطبيق: مطالبات OIDC (لاحقًا)</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HTTPS</w:t>
            </w:r>
          </w:p>
        </w:tc>
        <w:tc>
          <w:tcPr>
            <w:tcW w:type="dxa" w:w="35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مطالبات موقّعة</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TB-11</w:t>
            </w:r>
          </w:p>
        </w:tc>
      </w:tr>
      <w:tr>
        <w:trPr>
          <w:cantSplit/>
        </w:trPr>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DF-28</w:t>
            </w:r>
          </w:p>
        </w:tc>
        <w:tc>
          <w:tcPr>
            <w:tcW w:type="dxa" w:w="26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المسؤول ← VPS: إدارة النظام والقاعدة</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SSH </w:t>
            </w:r>
            <w:r>
              <w:rPr>
                <w:rFonts w:ascii="Arial" w:cs="Arial" w:eastAsia="Arial" w:hAnsi="Arial"/>
                <w:color w:val="E0A800"/>
                <w:sz w:val="18"/>
                <w:szCs w:val="18"/>
                <w:rtl/>
              </w:rPr>
              <w:t xml:space="preserve">●</w:t>
            </w:r>
          </w:p>
        </w:tc>
        <w:tc>
          <w:tcPr>
            <w:tcW w:type="dxa" w:w="35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نظام مسمّى </w:t>
            </w:r>
            <w:r>
              <w:rPr>
                <w:rFonts w:ascii="Arial" w:cs="Arial" w:eastAsia="Arial" w:hAnsi="Arial"/>
                <w:color w:val="E0A800"/>
                <w:sz w:val="18"/>
                <w:szCs w:val="18"/>
                <w:rtl/>
              </w:rPr>
              <w:t xml:space="preserve">●</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المستويات</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TB-12</w:t>
            </w:r>
          </w:p>
        </w:tc>
      </w:tr>
      <w:tr>
        <w:trPr>
          <w:cantSplit/>
        </w:trPr>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DF-29</w:t>
            </w:r>
          </w:p>
        </w:tc>
        <w:tc>
          <w:tcPr>
            <w:tcW w:type="dxa" w:w="2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VPS ← تخزين المزوّد: النسخ الاحتياطية</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محدد </w:t>
            </w:r>
            <w:r>
              <w:rPr>
                <w:rFonts w:ascii="Arial" w:cs="Arial" w:eastAsia="Arial" w:hAnsi="Arial"/>
                <w:color w:val="E0A800"/>
                <w:sz w:val="18"/>
                <w:szCs w:val="18"/>
                <w:rtl/>
              </w:rPr>
              <w:t xml:space="preserve">●</w:t>
            </w:r>
          </w:p>
        </w:tc>
        <w:tc>
          <w:tcPr>
            <w:tcW w:type="dxa" w:w="35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النسخ</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المستويات، المقيّد مشفّر</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TB-13</w:t>
            </w:r>
          </w:p>
        </w:tc>
      </w:tr>
      <w:tr>
        <w:trPr>
          <w:cantSplit/>
        </w:trPr>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DF-30</w:t>
            </w:r>
          </w:p>
        </w:tc>
        <w:tc>
          <w:tcPr>
            <w:tcW w:type="dxa" w:w="26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المزوّد ← أقراص VPS ولقطاتها</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طبقة افتراضية</w:t>
            </w:r>
          </w:p>
        </w:tc>
        <w:tc>
          <w:tcPr>
            <w:tcW w:type="dxa" w:w="35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موظفو المزوّد</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المستويات</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TB-13</w:t>
            </w:r>
          </w:p>
        </w:tc>
      </w:tr>
    </w:tbl>
    <w:p>
      <w:pPr>
        <w:bidi/>
        <w:spacing w:after="120" w:before="0"/>
      </w:pPr>
    </w:p>
    <w:p>
      <w:pPr>
        <w:pStyle w:val="Heading2"/>
        <w:bidi/>
      </w:pPr>
      <w:bookmarkStart w:name="_sec10" w:id="10"/>
      <w:r>
        <w:rPr>
          <w:rFonts w:ascii="Arial" w:cs="Arial" w:eastAsia="Arial" w:hAnsi="Arial"/>
          <w:b/>
          <w:bCs/>
          <w:color w:val="2B5C8A"/>
          <w:sz w:val="26"/>
          <w:szCs w:val="26"/>
          <w:rtl/>
        </w:rPr>
        <w:t xml:space="preserve">9. قواعد استعمال الحدود</w:t>
      </w:r>
      <w:bookmarkEnd w:id="10"/>
    </w:p>
    <w:p>
      <w:pPr>
        <w:pStyle w:val="ListParagraph"/>
        <w:numPr>
          <w:ilvl w:val="0"/>
          <w:numId w:val="3"/>
        </w:numPr>
        <w:bidi/>
        <w:spacing w:after="70" w:before="0" w:line="300"/>
      </w:pPr>
      <w:r>
        <w:rPr>
          <w:rFonts w:ascii="Arial" w:cs="Arial" w:eastAsia="Arial" w:hAnsi="Arial"/>
          <w:b w:val="false"/>
          <w:bCs w:val="false"/>
          <w:sz w:val="21"/>
          <w:szCs w:val="21"/>
          <w:rtl/>
        </w:rPr>
        <w:t xml:space="preserve">كل تدفق جديد يسمّي حده من هذا المستند، وكل حد جديد يُضاف هنا قبل التنفيذ.</w:t>
      </w:r>
    </w:p>
    <w:p>
      <w:pPr>
        <w:pStyle w:val="ListParagraph"/>
        <w:numPr>
          <w:ilvl w:val="0"/>
          <w:numId w:val="3"/>
        </w:numPr>
        <w:bidi/>
        <w:spacing w:after="70" w:before="0" w:line="300"/>
      </w:pPr>
      <w:r>
        <w:rPr>
          <w:rFonts w:ascii="Arial" w:cs="Arial" w:eastAsia="Arial" w:hAnsi="Arial"/>
          <w:b w:val="false"/>
          <w:bCs w:val="false"/>
          <w:sz w:val="21"/>
          <w:szCs w:val="21"/>
          <w:rtl/>
        </w:rPr>
        <w:t xml:space="preserve">لا يحمل مكوّن واحد في Z1 أسرار حدين بامتيازين مختلفين: تطبيق المشترك لا يحمل دخول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ولوحة المشغّل لا تحمل دخول </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ومسار الدعم دخول ثالث في </w:t>
      </w:r>
      <w:r>
        <w:rPr>
          <w:rFonts w:ascii="Courier New" w:cs="Courier New" w:eastAsia="Courier New" w:hAnsi="Courier New"/>
          <w:b w:val="false"/>
          <w:bCs w:val="false"/>
          <w:color w:val="1F2937"/>
          <w:sz w:val="18"/>
          <w:szCs w:val="18"/>
          <w:shd w:fill="F1F3F5" w:color="auto" w:val="clear"/>
          <w:rtl/>
        </w:rPr>
        <w:t xml:space="preserve">‎tp_support‎</w:t>
      </w:r>
      <w:r>
        <w:rPr>
          <w:rFonts w:ascii="Arial" w:cs="Arial" w:eastAsia="Arial" w:hAnsi="Arial"/>
          <w:b w:val="false"/>
          <w:bCs w:val="false"/>
          <w:sz w:val="21"/>
          <w:szCs w:val="21"/>
          <w:rtl/>
        </w:rPr>
        <w:t xml:space="preserve">، وصفه الواحد في DQ-F01-7 أدناه (DQ-F01-2، DQ-F04-6)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val="false"/>
          <w:bCs w:val="false"/>
          <w:sz w:val="21"/>
          <w:szCs w:val="21"/>
          <w:rtl/>
        </w:rPr>
        <w:t xml:space="preserve">كل عبور لـ TB-1 وTB-2 يحمل معرّف ارتباط ينتقل إلى </w:t>
      </w:r>
      <w:r>
        <w:rPr>
          <w:rFonts w:ascii="Courier New" w:cs="Courier New" w:eastAsia="Courier New" w:hAnsi="Courier New"/>
          <w:b w:val="false"/>
          <w:bCs w:val="false"/>
          <w:color w:val="1F2937"/>
          <w:sz w:val="18"/>
          <w:szCs w:val="18"/>
          <w:shd w:fill="F1F3F5" w:color="auto" w:val="clear"/>
          <w:rtl/>
        </w:rPr>
        <w:t xml:space="preserve">‎@CorrelationId‎</w:t>
      </w:r>
      <w:r>
        <w:rPr>
          <w:rFonts w:ascii="Arial" w:cs="Arial" w:eastAsia="Arial" w:hAnsi="Arial"/>
          <w:b w:val="false"/>
          <w:bCs w:val="false"/>
          <w:sz w:val="21"/>
          <w:szCs w:val="21"/>
          <w:rtl/>
        </w:rPr>
        <w:t xml:space="preserve"> (db/static/030_session_context.sql:169) ثم إلى التدقيق (db/model/10-platform.model:317).</w:t>
      </w:r>
    </w:p>
    <w:p>
      <w:pPr>
        <w:pStyle w:val="ListParagraph"/>
        <w:numPr>
          <w:ilvl w:val="0"/>
          <w:numId w:val="3"/>
        </w:numPr>
        <w:bidi/>
        <w:spacing w:after="70" w:before="0" w:line="300"/>
      </w:pPr>
      <w:r>
        <w:rPr>
          <w:rFonts w:ascii="Arial" w:cs="Arial" w:eastAsia="Arial" w:hAnsi="Arial"/>
          <w:b w:val="false"/>
          <w:bCs w:val="false"/>
          <w:sz w:val="21"/>
          <w:szCs w:val="21"/>
          <w:rtl/>
        </w:rPr>
        <w:t xml:space="preserve">عنوان IP العميل يُؤخذ عند TB-1 من مصدر موثوق ثم يُمرَّر في </w:t>
      </w:r>
      <w:r>
        <w:rPr>
          <w:rFonts w:ascii="Courier New" w:cs="Courier New" w:eastAsia="Courier New" w:hAnsi="Courier New"/>
          <w:b w:val="false"/>
          <w:bCs w:val="false"/>
          <w:color w:val="1F2937"/>
          <w:sz w:val="18"/>
          <w:szCs w:val="18"/>
          <w:shd w:fill="F1F3F5" w:color="auto" w:val="clear"/>
          <w:rtl/>
        </w:rPr>
        <w:t xml:space="preserve">‎@ClientIp‎</w:t>
      </w:r>
      <w:r>
        <w:rPr>
          <w:rFonts w:ascii="Arial" w:cs="Arial" w:eastAsia="Arial" w:hAnsi="Arial"/>
          <w:b w:val="false"/>
          <w:bCs w:val="false"/>
          <w:sz w:val="21"/>
          <w:szCs w:val="21"/>
          <w:rtl/>
        </w:rPr>
        <w:t xml:space="preserve"> (db/static/030_session_context.sql:168). المصدر يحدده DOC-S03.</w:t>
      </w:r>
    </w:p>
    <w:p>
      <w:pPr>
        <w:pStyle w:val="ListParagraph"/>
        <w:numPr>
          <w:ilvl w:val="0"/>
          <w:numId w:val="3"/>
        </w:numPr>
        <w:bidi/>
        <w:spacing w:after="70" w:before="0" w:line="300"/>
      </w:pPr>
      <w:r>
        <w:rPr>
          <w:rFonts w:ascii="Arial" w:cs="Arial" w:eastAsia="Arial" w:hAnsi="Arial"/>
          <w:b w:val="false"/>
          <w:bCs w:val="false"/>
          <w:sz w:val="21"/>
          <w:szCs w:val="21"/>
          <w:rtl/>
        </w:rPr>
        <w:t xml:space="preserve">لا قيمة مقيّدة تعبر TB-10 أو TB-11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(FR-PLT-042، FR-NTF-013). DOC-F02 يتتبع ذلك.</w:t>
      </w:r>
    </w:p>
    <w:p>
      <w:pPr>
        <w:pStyle w:val="ListParagraph"/>
        <w:numPr>
          <w:ilvl w:val="0"/>
          <w:numId w:val="3"/>
        </w:numPr>
        <w:bidi/>
        <w:spacing w:after="70" w:before="0" w:line="300"/>
      </w:pPr>
      <w:r>
        <w:rPr>
          <w:rFonts w:ascii="Arial" w:cs="Arial" w:eastAsia="Arial" w:hAnsi="Arial"/>
          <w:b w:val="false"/>
          <w:bCs w:val="false"/>
          <w:sz w:val="21"/>
          <w:szCs w:val="21"/>
          <w:rtl/>
        </w:rPr>
        <w:t xml:space="preserve">عند TB-13 يُفترض أن المزوّد يقرأ الأقراص والنسخ؛ لذلك يُشفَّر المقيّد قبل الكتابة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(docs/20-database-design.md:174-186)، ويلزم TDE للبقية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(docs/10-detailed-analysis/10-m0-m1-platform-organization.md:582).</w:t>
      </w:r>
    </w:p>
    <w:p>
      <w:pPr>
        <w:pStyle w:val="ListParagraph"/>
        <w:numPr>
          <w:ilvl w:val="0"/>
          <w:numId w:val="3"/>
        </w:numPr>
        <w:bidi/>
        <w:spacing w:after="70" w:before="0" w:line="300"/>
      </w:pPr>
      <w:r>
        <w:rPr>
          <w:rFonts w:ascii="Arial" w:cs="Arial" w:eastAsia="Arial" w:hAnsi="Arial"/>
          <w:b w:val="false"/>
          <w:bCs w:val="false"/>
          <w:sz w:val="21"/>
          <w:szCs w:val="21"/>
          <w:rtl/>
        </w:rPr>
        <w:t xml:space="preserve">قبل تحميل أي بيانات حقيقية تُحسم المفاتيح والإقامة والنسخ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(docs/adr/0001-schema-work-on-linux.md:26).</w:t>
      </w:r>
    </w:p>
    <w:p>
      <w:pPr>
        <w:bidi/>
        <w:spacing w:after="60" w:before="0"/>
      </w:pPr>
    </w:p>
    <w:p>
      <w:pPr>
        <w:pStyle w:val="Heading2"/>
        <w:bidi/>
      </w:pPr>
      <w:bookmarkStart w:name="_sec11" w:id="11"/>
      <w:r>
        <w:rPr>
          <w:rFonts w:ascii="Arial" w:cs="Arial" w:eastAsia="Arial" w:hAnsi="Arial"/>
          <w:b/>
          <w:bCs/>
          <w:color w:val="2B5C8A"/>
          <w:sz w:val="26"/>
          <w:szCs w:val="26"/>
          <w:rtl/>
        </w:rPr>
        <w:t xml:space="preserve">10. التثبيت المحلي لاحقًا</w:t>
      </w:r>
      <w:bookmarkEnd w:id="11"/>
    </w:p>
    <w:p>
      <w:pPr>
        <w:bidi/>
        <w:spacing w:after="110" w:before="0" w:line="312"/>
      </w:pPr>
      <w:r>
        <w:rPr>
          <w:rFonts w:ascii="Arial" w:cs="Arial" w:eastAsia="Arial" w:hAnsi="Arial"/>
          <w:b w:val="false"/>
          <w:bCs w:val="false"/>
          <w:sz w:val="21"/>
          <w:szCs w:val="21"/>
          <w:rtl/>
        </w:rPr>
        <w:t xml:space="preserve">حزمة النشر قابلة للنقل إلى خادم محلي لمن يطلبه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(FR-PLT-047). الحدود نفسها تبقى، ويتغير مالكها: TB-12 وTB-13 عند المشترك لا عند المزوّد، وTB-9 يلزمه مخزن مفاتيح لدى المشترك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يُعاد تقييم DOC-S01 لكل تثبيت محلي.</w:t>
      </w:r>
    </w:p>
    <w:p>
      <w:pPr>
        <w:pStyle w:val="Heading2"/>
        <w:bidi/>
      </w:pPr>
      <w:bookmarkStart w:name="_sec12" w:id="12"/>
      <w:r>
        <w:rPr>
          <w:rFonts w:ascii="Arial" w:cs="Arial" w:eastAsia="Arial" w:hAnsi="Arial"/>
          <w:b/>
          <w:bCs/>
          <w:color w:val="2B5C8A"/>
          <w:sz w:val="26"/>
          <w:szCs w:val="26"/>
          <w:rtl/>
        </w:rPr>
        <w:t xml:space="preserve">11. فجوات يكشفها المخطط</w:t>
      </w:r>
      <w:bookmarkEnd w:id="1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4"/>
        <w:gridCol w:w="2274"/>
        <w:gridCol w:w="4653"/>
        <w:gridCol w:w="1963"/>
      </w:tblGrid>
      <w:tr>
        <w:trPr>
          <w:cantSplit/>
          <w:tblHeader/>
        </w:trPr>
        <w:tc>
          <w:tcPr>
            <w:tcW w:type="dxa" w:w="9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2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الفجوة</w:t>
            </w:r>
          </w:p>
        </w:tc>
        <w:tc>
          <w:tcPr>
            <w:tcW w:type="dxa" w:w="46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الدليل</w:t>
            </w:r>
          </w:p>
        </w:tc>
        <w:tc>
          <w:tcPr>
            <w:tcW w:type="dxa" w:w="19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المالك</w:t>
            </w:r>
          </w:p>
        </w:tc>
      </w:tr>
      <w:tr>
        <w:trPr>
          <w:cantSplit/>
        </w:trPr>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G-01</w:t>
            </w:r>
          </w:p>
        </w:tc>
        <w:tc>
          <w:tcPr>
            <w:tcW w:type="dxa" w:w="22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مسار قبل الدخول يحوّل العنوان الفرعي إلى </w:t>
            </w: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‎plat.Tenant‎</w:t>
            </w:r>
            <w:r>
              <w:rPr>
                <w:rFonts w:ascii="Arial" w:cs="Arial" w:eastAsia="Arial" w:hAnsi="Arial"/>
                <w:b w:val="false"/>
                <w:bCs w:val="false"/>
                <w:sz w:val="18"/>
                <w:szCs w:val="18"/>
                <w:rtl/>
              </w:rPr>
              <w:t xml:space="preserve"> محجوب عن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والعرض يتطلب ربطًا، و</w:t>
            </w:r>
            <w:r>
              <w:rPr>
                <w:rFonts w:ascii="Courier New" w:cs="Courier New" w:eastAsia="Courier New" w:hAnsi="Courier New"/>
                <w:b w:val="false"/>
                <w:bCs w:val="false"/>
                <w:color w:val="1F2937"/>
                <w:sz w:val="16"/>
                <w:szCs w:val="16"/>
                <w:shd w:fill="F1F3F5" w:color="auto" w:val="clear"/>
                <w:rtl/>
              </w:rPr>
              <w:t xml:space="preserve">‎usp_GetPasswordParams‎</w:t>
            </w:r>
            <w:r>
              <w:rPr>
                <w:rFonts w:ascii="Arial" w:cs="Arial" w:eastAsia="Arial" w:hAnsi="Arial"/>
                <w:b w:val="false"/>
                <w:bCs w:val="false"/>
                <w:sz w:val="18"/>
                <w:szCs w:val="18"/>
                <w:rtl/>
              </w:rPr>
              <w:t xml:space="preserve"> يأخذ </w:t>
            </w: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رقمًا</w:t>
            </w:r>
          </w:p>
        </w:tc>
        <w:tc>
          <w:tcPr>
            <w:tcW w:type="dxa" w:w="46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db/generated/tsql/007_table_grants.sql:13-14؛ db/static/025_tenant_views.sql:14؛ db/static/030_session_context.sql:23-26</w:t>
            </w:r>
          </w:p>
        </w:tc>
        <w:tc>
          <w:tcPr>
            <w:tcW w:type="dxa" w:w="1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DOC-F03</w:t>
            </w:r>
          </w:p>
        </w:tc>
      </w:tr>
      <w:tr>
        <w:trPr>
          <w:cantSplit/>
        </w:trPr>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G-02</w:t>
            </w:r>
          </w:p>
        </w:tc>
        <w:tc>
          <w:tcPr>
            <w:tcW w:type="dxa" w:w="22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مسار ربط للمهام الخلفية: مستخدم الخدمة بلا كلمة مرور، و</w:t>
            </w:r>
            <w:r>
              <w:rPr>
                <w:rFonts w:ascii="Courier New" w:cs="Courier New" w:eastAsia="Courier New" w:hAnsi="Courier New"/>
                <w:b w:val="false"/>
                <w:bCs w:val="false"/>
                <w:color w:val="1F2937"/>
                <w:sz w:val="16"/>
                <w:szCs w:val="16"/>
                <w:shd w:fill="F1F3F5" w:color="auto" w:val="clear"/>
                <w:rtl/>
              </w:rPr>
              <w:t xml:space="preserve">‎usp_StartSession‎</w:t>
            </w:r>
            <w:r>
              <w:rPr>
                <w:rFonts w:ascii="Arial" w:cs="Arial" w:eastAsia="Arial" w:hAnsi="Arial"/>
                <w:b w:val="false"/>
                <w:bCs w:val="false"/>
                <w:sz w:val="18"/>
                <w:szCs w:val="18"/>
                <w:rtl/>
              </w:rPr>
              <w:t xml:space="preserve"> يرفض من لا تجزئة له</w:t>
            </w:r>
          </w:p>
        </w:tc>
        <w:tc>
          <w:tcPr>
            <w:tcW w:type="dxa" w:w="46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db/model/10-platform.model:150؛ db/static/030_session_context.sql:85-86</w:t>
            </w:r>
          </w:p>
        </w:tc>
        <w:tc>
          <w:tcPr>
            <w:tcW w:type="dxa" w:w="1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DOC-F04</w:t>
            </w:r>
          </w:p>
        </w:tc>
      </w:tr>
      <w:tr>
        <w:trPr>
          <w:cantSplit/>
        </w:trPr>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G-03</w:t>
            </w:r>
          </w:p>
        </w:tc>
        <w:tc>
          <w:tcPr>
            <w:tcW w:type="dxa" w:w="22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مغلقة: وصول الدعم منفّذ كما في DQ-F01-7 أدناه</w:t>
            </w:r>
          </w:p>
        </w:tc>
        <w:tc>
          <w:tcPr>
            <w:tcW w:type="dxa" w:w="46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docs/20-database-design.md:118؛ db/static/036_operator_and_support.sql:486</w:t>
            </w:r>
          </w:p>
        </w:tc>
        <w:tc>
          <w:tcPr>
            <w:tcW w:type="dxa" w:w="1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DOC-F04 §6.2 (O-12 في 20-database-design)</w:t>
            </w:r>
          </w:p>
        </w:tc>
      </w:tr>
      <w:tr>
        <w:trPr>
          <w:cantSplit/>
        </w:trPr>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G-04</w:t>
            </w:r>
          </w:p>
        </w:tc>
        <w:tc>
          <w:tcPr>
            <w:tcW w:type="dxa" w:w="22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بلا مسار ربط، فلا تقارير على بيانات المشترك</w:t>
            </w:r>
          </w:p>
        </w:tc>
        <w:tc>
          <w:tcPr>
            <w:tcW w:type="dxa" w:w="46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db/static/030_session_context.sql:229-232؛ db/static/010_rls.sql:52-57</w:t>
            </w:r>
          </w:p>
        </w:tc>
        <w:tc>
          <w:tcPr>
            <w:tcW w:type="dxa" w:w="1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DQ-F01-5</w:t>
            </w:r>
          </w:p>
        </w:tc>
      </w:tr>
      <w:tr>
        <w:trPr>
          <w:cantSplit/>
        </w:trPr>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G-05</w:t>
            </w:r>
          </w:p>
        </w:tc>
        <w:tc>
          <w:tcPr>
            <w:tcW w:type="dxa" w:w="22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المشغّل لا يمر بإجراء في القاعدة، و</w:t>
            </w: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يقرأ </w:t>
            </w:r>
            <w:r>
              <w:rPr>
                <w:rFonts w:ascii="Courier New" w:cs="Courier New" w:eastAsia="Courier New" w:hAnsi="Courier New"/>
                <w:b w:val="false"/>
                <w:bCs w:val="false"/>
                <w:color w:val="1F2937"/>
                <w:sz w:val="16"/>
                <w:szCs w:val="16"/>
                <w:shd w:fill="F1F3F5" w:color="auto" w:val="clear"/>
                <w:rtl/>
              </w:rPr>
              <w:t xml:space="preserve">‎PasswordHash‎</w:t>
            </w:r>
            <w:r>
              <w:rPr>
                <w:rFonts w:ascii="Arial" w:cs="Arial" w:eastAsia="Arial" w:hAnsi="Arial"/>
                <w:b w:val="false"/>
                <w:bCs w:val="false"/>
                <w:sz w:val="18"/>
                <w:szCs w:val="18"/>
                <w:rtl/>
              </w:rPr>
              <w:t xml:space="preserve"> للمشغّلين</w:t>
            </w:r>
          </w:p>
        </w:tc>
        <w:tc>
          <w:tcPr>
            <w:tcW w:type="dxa" w:w="46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db/generated/tsql/007_table_grants.sql:18؛ db/generated/tsql/006_sensitive_columns.sql:7 يحجبه عن </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فقط</w:t>
            </w:r>
          </w:p>
        </w:tc>
        <w:tc>
          <w:tcPr>
            <w:tcW w:type="dxa" w:w="1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DQ-F01-3</w:t>
            </w:r>
          </w:p>
        </w:tc>
      </w:tr>
      <w:tr>
        <w:trPr>
          <w:cantSplit/>
        </w:trPr>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G-06</w:t>
            </w:r>
          </w:p>
        </w:tc>
        <w:tc>
          <w:tcPr>
            <w:tcW w:type="dxa" w:w="22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يكتب صف تدقيق لأي مشترك.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القراءة صُحّحت (1f0f0af): يقرأ صفوف المنصة فقط (T38)</w:t>
            </w:r>
          </w:p>
        </w:tc>
        <w:tc>
          <w:tcPr>
            <w:tcW w:type="dxa" w:w="46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db/static/010_rls.sql:83، :92؛ db/generated/tsql/007_table_grants.sql:55</w:t>
            </w:r>
          </w:p>
        </w:tc>
        <w:tc>
          <w:tcPr>
            <w:tcW w:type="dxa" w:w="1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DOC-S01</w:t>
            </w:r>
          </w:p>
        </w:tc>
      </w:tr>
      <w:tr>
        <w:trPr>
          <w:cantSplit/>
        </w:trPr>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G-07</w:t>
            </w:r>
          </w:p>
        </w:tc>
        <w:tc>
          <w:tcPr>
            <w:tcW w:type="dxa" w:w="22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من TOTP قبل الربط يحتاج قراءة </w:t>
            </w:r>
            <w:r>
              <w:rPr>
                <w:rFonts w:ascii="Courier New" w:cs="Courier New" w:eastAsia="Courier New" w:hAnsi="Courier New"/>
                <w:b w:val="false"/>
                <w:bCs w:val="false"/>
                <w:color w:val="1F2937"/>
                <w:sz w:val="16"/>
                <w:szCs w:val="16"/>
                <w:shd w:fill="F1F3F5" w:color="auto" w:val="clear"/>
                <w:rtl/>
              </w:rPr>
              <w:t xml:space="preserve">‎MfaSecretEnc‎</w:t>
            </w:r>
            <w:r>
              <w:rPr>
                <w:rFonts w:ascii="Arial" w:cs="Arial" w:eastAsia="Arial" w:hAnsi="Arial"/>
                <w:b w:val="false"/>
                <w:bCs w:val="false"/>
                <w:sz w:val="18"/>
                <w:szCs w:val="18"/>
                <w:rtl/>
              </w:rPr>
              <w:t xml:space="preserve">، والاتصال غير المربوط لا يرى صف المستخدم</w:t>
            </w:r>
          </w:p>
        </w:tc>
        <w:tc>
          <w:tcPr>
            <w:tcW w:type="dxa" w:w="46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db/static/030_session_context.sql:198؛ db/static/010_rls.sql:52-57</w:t>
            </w:r>
          </w:p>
        </w:tc>
        <w:tc>
          <w:tcPr>
            <w:tcW w:type="dxa" w:w="1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DOC-F03، DOC-F02</w:t>
            </w:r>
          </w:p>
        </w:tc>
      </w:tr>
    </w:tbl>
    <w:p>
      <w:pPr>
        <w:bidi/>
        <w:spacing w:after="120" w:before="0"/>
      </w:pPr>
    </w:p>
    <w:p>
      <w:pPr>
        <w:pStyle w:val="Heading2"/>
        <w:bidi/>
      </w:pPr>
      <w:bookmarkStart w:name="_sec13" w:id="13"/>
      <w:r>
        <w:rPr>
          <w:rFonts w:ascii="Arial" w:cs="Arial" w:eastAsia="Arial" w:hAnsi="Arial"/>
          <w:b/>
          <w:bCs/>
          <w:color w:val="2B5C8A"/>
          <w:sz w:val="26"/>
          <w:szCs w:val="26"/>
          <w:rtl/>
        </w:rPr>
        <w:t xml:space="preserve">12. القرارات المطلوبة</w:t>
      </w:r>
      <w:bookmarkEnd w:id="1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4"/>
        <w:gridCol w:w="1090"/>
        <w:gridCol w:w="5575"/>
        <w:gridCol w:w="994"/>
        <w:gridCol w:w="1211"/>
      </w:tblGrid>
      <w:tr>
        <w:trPr>
          <w:cantSplit/>
          <w:tblHeader/>
        </w:trPr>
        <w:tc>
          <w:tcPr>
            <w:tcW w:type="dxa" w:w="9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0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55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9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2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DQ-F01-1</w:t>
            </w:r>
          </w:p>
        </w:tc>
        <w:tc>
          <w:tcPr>
            <w:tcW w:type="dxa" w:w="10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أين تعمل طبقة التطبيق نسبة إلى VPS القاعدة؟</w:t>
            </w:r>
          </w:p>
        </w:tc>
        <w:tc>
          <w:tcPr>
            <w:tcW w:type="dxa" w:w="55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خادم أو آلة افتراضية منفصلة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المنفذ 1433 لا يُفتح للإنترنت؛ شبكة خاصة بين الطبقتين؛ TLS للاتصال (DOC-S05)</w:t>
            </w:r>
          </w:p>
        </w:tc>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 مع مهندس DevOps</w:t>
            </w:r>
          </w:p>
        </w:tc>
        <w:tc>
          <w:tcPr>
            <w:tcW w:type="dxa" w:w="12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DOC-B11، DOC-S05، DOC-S10</w:t>
            </w:r>
          </w:p>
        </w:tc>
      </w:tr>
      <w:tr>
        <w:trPr>
          <w:cantSplit/>
        </w:trPr>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DQ-F01-2</w:t>
            </w:r>
          </w:p>
        </w:tc>
        <w:tc>
          <w:tcPr>
            <w:tcW w:type="dxa" w:w="10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تُفصل لوحة المشغّل عن تطبيق المشترك؟</w:t>
            </w:r>
          </w:p>
        </w:tc>
        <w:tc>
          <w:tcPr>
            <w:tcW w:type="dxa" w:w="55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عملية مستقلة على </w:t>
            </w:r>
            <w:r>
              <w:rPr>
                <w:rFonts w:ascii="Courier New" w:cs="Courier New" w:eastAsia="Courier New" w:hAnsi="Courier New"/>
                <w:b w:val="false"/>
                <w:bCs w:val="false"/>
                <w:color w:val="1F2937"/>
                <w:sz w:val="16"/>
                <w:szCs w:val="16"/>
                <w:shd w:fill="F1F3F5" w:color="auto" w:val="clear"/>
                <w:rtl/>
              </w:rPr>
              <w:t xml:space="preserve">‎admin.bankfas.com‎</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بدخول </w:t>
            </w: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خاص بها؛ تطبيق المشترك لا يحمل هذا الدخول</w:t>
            </w:r>
          </w:p>
        </w:tc>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w:t>
            </w:r>
          </w:p>
        </w:tc>
        <w:tc>
          <w:tcPr>
            <w:tcW w:type="dxa" w:w="12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DOC-S03، DOC-S08</w:t>
            </w:r>
          </w:p>
        </w:tc>
      </w:tr>
      <w:tr>
        <w:trPr>
          <w:cantSplit/>
        </w:trPr>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DQ-F01-3</w:t>
            </w:r>
          </w:p>
        </w:tc>
        <w:tc>
          <w:tcPr>
            <w:tcW w:type="dxa" w:w="10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يمر دخول المشغّل بإجراءات في القاعدة كما في ADR 0002؟</w:t>
            </w:r>
          </w:p>
        </w:tc>
        <w:tc>
          <w:tcPr>
            <w:tcW w:type="dxa" w:w="55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إجراءات بصفة </w:t>
            </w:r>
            <w:r>
              <w:rPr>
                <w:rFonts w:ascii="Courier New" w:cs="Courier New" w:eastAsia="Courier New" w:hAnsi="Courier New"/>
                <w:b w:val="false"/>
                <w:bCs w:val="false"/>
                <w:color w:val="1F2937"/>
                <w:sz w:val="16"/>
                <w:szCs w:val="16"/>
                <w:shd w:fill="F1F3F5" w:color="auto" w:val="clear"/>
                <w:rtl/>
              </w:rPr>
              <w:t xml:space="preserve">‎tp_auth_exec‎</w:t>
            </w:r>
            <w:r>
              <w:rPr>
                <w:rFonts w:ascii="Arial" w:cs="Arial" w:eastAsia="Arial" w:hAnsi="Arial"/>
                <w:b w:val="false"/>
                <w:bCs w:val="false"/>
                <w:sz w:val="18"/>
                <w:szCs w:val="18"/>
                <w:rtl/>
              </w:rPr>
              <w:t xml:space="preserve">، وجدول جلسات للمشغّل، وDENY على </w:t>
            </w:r>
            <w:r>
              <w:rPr>
                <w:rFonts w:ascii="Courier New" w:cs="Courier New" w:eastAsia="Courier New" w:hAnsi="Courier New"/>
                <w:b w:val="false"/>
                <w:bCs w:val="false"/>
                <w:color w:val="1F2937"/>
                <w:sz w:val="16"/>
                <w:szCs w:val="16"/>
                <w:shd w:fill="F1F3F5" w:color="auto" w:val="clear"/>
                <w:rtl/>
              </w:rPr>
              <w:t xml:space="preserve">‎plat.PlatformOperator.PasswordHash‎</w:t>
            </w:r>
            <w:r>
              <w:rPr>
                <w:rFonts w:ascii="Arial" w:cs="Arial" w:eastAsia="Arial" w:hAnsi="Arial"/>
                <w:b w:val="false"/>
                <w:bCs w:val="false"/>
                <w:sz w:val="18"/>
                <w:szCs w:val="18"/>
                <w:rtl/>
              </w:rPr>
              <w:t xml:space="preserve"> لـ</w:t>
            </w:r>
            <w:r>
              <w:rPr>
                <w:rFonts w:ascii="Courier New" w:cs="Courier New" w:eastAsia="Courier New" w:hAnsi="Courier New"/>
                <w:b w:val="false"/>
                <w:bCs w:val="false"/>
                <w:color w:val="1F2937"/>
                <w:sz w:val="16"/>
                <w:szCs w:val="16"/>
                <w:shd w:fill="F1F3F5" w:color="auto" w:val="clear"/>
                <w:rtl/>
              </w:rPr>
              <w:t xml:space="preserve">‎tp_platform‎</w:t>
            </w:r>
          </w:p>
        </w:tc>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الهوية والأمن</w:t>
            </w:r>
          </w:p>
        </w:tc>
        <w:tc>
          <w:tcPr>
            <w:tcW w:type="dxa" w:w="12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DOC-F03، DOC-S04، DOC-S08</w:t>
            </w:r>
          </w:p>
        </w:tc>
      </w:tr>
      <w:tr>
        <w:trPr>
          <w:cantSplit/>
        </w:trPr>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DQ-F01-4</w:t>
            </w:r>
          </w:p>
        </w:tc>
        <w:tc>
          <w:tcPr>
            <w:tcW w:type="dxa" w:w="10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أين يقع مخزن الملفات؟</w:t>
            </w:r>
          </w:p>
        </w:tc>
        <w:tc>
          <w:tcPr>
            <w:tcW w:type="dxa" w:w="55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قرص منفصل على VPS نفسه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الملف مشفّر بمفتاح </w:t>
            </w:r>
            <w:r>
              <w:rPr>
                <w:rFonts w:ascii="Courier New" w:cs="Courier New" w:eastAsia="Courier New" w:hAnsi="Courier New"/>
                <w:b w:val="false"/>
                <w:bCs w:val="false"/>
                <w:color w:val="1F2937"/>
                <w:sz w:val="16"/>
                <w:szCs w:val="16"/>
                <w:shd w:fill="F1F3F5" w:color="auto" w:val="clear"/>
                <w:rtl/>
              </w:rPr>
              <w:t xml:space="preserve">‎FILE‎</w:t>
            </w:r>
            <w:r>
              <w:rPr>
                <w:rFonts w:ascii="Arial" w:cs="Arial" w:eastAsia="Arial" w:hAnsi="Arial"/>
                <w:b w:val="false"/>
                <w:bCs w:val="false"/>
                <w:sz w:val="18"/>
                <w:szCs w:val="18"/>
                <w:rtl/>
              </w:rPr>
              <w:t xml:space="preserve"> قبل الكتابة؛ يُنسخ مع النسخ الاحتياطي</w:t>
            </w:r>
          </w:p>
        </w:tc>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DevOps</w:t>
            </w:r>
          </w:p>
        </w:tc>
        <w:tc>
          <w:tcPr>
            <w:tcW w:type="dxa" w:w="12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DOC-S09، DOC-S10</w:t>
            </w:r>
          </w:p>
        </w:tc>
      </w:tr>
      <w:tr>
        <w:trPr>
          <w:cantSplit/>
        </w:trPr>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DQ-F01-5</w:t>
            </w:r>
          </w:p>
        </w:tc>
        <w:tc>
          <w:tcPr>
            <w:tcW w:type="dxa" w:w="10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تقرأ التقارير بيانات المشترك؟</w:t>
            </w:r>
          </w:p>
        </w:tc>
        <w:tc>
          <w:tcPr>
            <w:tcW w:type="dxa" w:w="55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دخول إنتاجي لـ</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حتى يُقرَّر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تقارير المشترك تمر عبر TB-3 باتصال مربوط؛ تقارير المشغّل عدّادات فقط (FR-PLT-005)</w:t>
            </w:r>
          </w:p>
        </w:tc>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12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DOC-S08، DOC-B03</w:t>
            </w:r>
          </w:p>
        </w:tc>
      </w:tr>
      <w:tr>
        <w:trPr>
          <w:cantSplit/>
        </w:trPr>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DQ-F01-6</w:t>
            </w:r>
          </w:p>
        </w:tc>
        <w:tc>
          <w:tcPr>
            <w:tcW w:type="dxa" w:w="10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يصل المسؤولون إلى VPS؟</w:t>
            </w:r>
          </w:p>
        </w:tc>
        <w:tc>
          <w:tcPr>
            <w:tcW w:type="dxa" w:w="55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SSH بالمفاتيح فقط عبر VPN أو مضيف وسيط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حسابات مسمّاة، لا دخول مباشر لـroot، وحساب نشر منفصل عن </w:t>
            </w:r>
            <w:r>
              <w:rPr>
                <w:rFonts w:ascii="Courier New" w:cs="Courier New" w:eastAsia="Courier New" w:hAnsi="Courier New"/>
                <w:b w:val="false"/>
                <w:bCs w:val="false"/>
                <w:color w:val="1F2937"/>
                <w:sz w:val="16"/>
                <w:szCs w:val="16"/>
                <w:shd w:fill="F1F3F5" w:color="auto" w:val="clear"/>
                <w:rtl/>
              </w:rPr>
              <w:t xml:space="preserve">‎sa‎</w:t>
            </w:r>
          </w:p>
        </w:tc>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DevOps مع مسؤول الأمن</w:t>
            </w:r>
          </w:p>
        </w:tc>
        <w:tc>
          <w:tcPr>
            <w:tcW w:type="dxa" w:w="12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 DOC-S11، DOC-S08</w:t>
            </w:r>
          </w:p>
        </w:tc>
      </w:tr>
      <w:tr>
        <w:trPr>
          <w:cantSplit/>
        </w:trPr>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DQ-F01-7</w:t>
            </w:r>
          </w:p>
        </w:tc>
        <w:tc>
          <w:tcPr>
            <w:tcW w:type="dxa" w:w="10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أين يقرأ الدعم المؤقت بيانات المشترك؟</w:t>
            </w:r>
          </w:p>
        </w:tc>
        <w:tc>
          <w:tcPr>
            <w:tcW w:type="dxa" w:w="55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بجلسة دعم يتحقق إجراؤها من </w:t>
            </w:r>
            <w:r>
              <w:rPr>
                <w:rFonts w:ascii="Courier New" w:cs="Courier New" w:eastAsia="Courier New" w:hAnsi="Courier New"/>
                <w:b w:val="false"/>
                <w:bCs w:val="false"/>
                <w:color w:val="1F2937"/>
                <w:sz w:val="16"/>
                <w:szCs w:val="16"/>
                <w:shd w:fill="F1F3F5" w:color="auto" w:val="clear"/>
                <w:rtl/>
              </w:rPr>
              <w:t xml:space="preserve">‎plat.SupportAccessGrant‎</w:t>
            </w:r>
            <w:r>
              <w:rPr>
                <w:rFonts w:ascii="Arial" w:cs="Arial" w:eastAsia="Arial" w:hAnsi="Arial"/>
                <w:b w:val="false"/>
                <w:bCs w:val="false"/>
                <w:sz w:val="18"/>
                <w:szCs w:val="18"/>
                <w:rtl/>
              </w:rPr>
              <w:t xml:space="preserve">، لا عبر </w:t>
            </w: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بصيغة DQ-F04-6 المعتمدة في اليوم نفسه، لا عبر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دخول خاص في </w:t>
            </w:r>
            <w:r>
              <w:rPr>
                <w:rFonts w:ascii="Courier New" w:cs="Courier New" w:eastAsia="Courier New" w:hAnsi="Courier New"/>
                <w:b w:val="false"/>
                <w:bCs w:val="false"/>
                <w:color w:val="1F2937"/>
                <w:sz w:val="16"/>
                <w:szCs w:val="16"/>
                <w:shd w:fill="F1F3F5" w:color="auto" w:val="clear"/>
                <w:rtl/>
              </w:rPr>
              <w:t xml:space="preserve">‎tp_support‎</w:t>
            </w:r>
            <w:r>
              <w:rPr>
                <w:rFonts w:ascii="Arial" w:cs="Arial" w:eastAsia="Arial" w:hAnsi="Arial"/>
                <w:b w:val="false"/>
                <w:bCs w:val="false"/>
                <w:sz w:val="18"/>
                <w:szCs w:val="18"/>
                <w:rtl/>
              </w:rPr>
              <w:t xml:space="preserve"> (عضو في </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قراءة بلا الأعمدة المقيّدة ولا كتابة، وتحت مرشحات الصفوف)، يربطه </w:t>
            </w:r>
            <w:r>
              <w:rPr>
                <w:rFonts w:ascii="Courier New" w:cs="Courier New" w:eastAsia="Courier New" w:hAnsi="Courier New"/>
                <w:b w:val="false"/>
                <w:bCs w:val="false"/>
                <w:color w:val="1F2937"/>
                <w:sz w:val="16"/>
                <w:szCs w:val="16"/>
                <w:shd w:fill="F1F3F5" w:color="auto" w:val="clear"/>
                <w:rtl/>
              </w:rPr>
              <w:t xml:space="preserve">‎sec.usp_SetSupportContext‎</w:t>
            </w:r>
            <w:r>
              <w:rPr>
                <w:rFonts w:ascii="Arial" w:cs="Arial" w:eastAsia="Arial" w:hAnsi="Arial"/>
                <w:b w:val="false"/>
                <w:bCs w:val="false"/>
                <w:sz w:val="18"/>
                <w:szCs w:val="18"/>
                <w:rtl/>
              </w:rPr>
              <w:t xml:space="preserve"> بمشترك واحد بعد التحقق من جلسة المشغّل بـ MFA ومن منحة </w:t>
            </w:r>
            <w:r>
              <w:rPr>
                <w:rFonts w:ascii="Courier New" w:cs="Courier New" w:eastAsia="Courier New" w:hAnsi="Courier New"/>
                <w:b w:val="false"/>
                <w:bCs w:val="false"/>
                <w:color w:val="1F2937"/>
                <w:sz w:val="16"/>
                <w:szCs w:val="16"/>
                <w:shd w:fill="F1F3F5" w:color="auto" w:val="clear"/>
                <w:rtl/>
              </w:rPr>
              <w:t xml:space="preserve">‎plat.SupportAccessGrant‎</w:t>
            </w:r>
            <w:r>
              <w:rPr>
                <w:rFonts w:ascii="Arial" w:cs="Arial" w:eastAsia="Arial" w:hAnsi="Arial"/>
                <w:b w:val="false"/>
                <w:bCs w:val="false"/>
                <w:sz w:val="18"/>
                <w:szCs w:val="18"/>
                <w:rtl/>
              </w:rPr>
              <w:t xml:space="preserve"> سارية (db/static/036_operator_and_support.sql:23-32؛ DOC-F04 §6.2؛ DQ-F04-6). هذا هو الوصف المرجعي، وتحيل إليه G-03 وTHR-15 (DOC-S01)</w:t>
            </w:r>
          </w:p>
        </w:tc>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الأمن مع مالك المنتج</w:t>
            </w:r>
          </w:p>
        </w:tc>
        <w:tc>
          <w:tcPr>
            <w:tcW w:type="dxa" w:w="12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DOC-F04، FR-PLT-007</w:t>
            </w:r>
          </w:p>
        </w:tc>
      </w:tr>
    </w:tbl>
    <w:p>
      <w:pPr>
        <w:bidi/>
        <w:spacing w:after="120" w:before="0"/>
      </w:pPr>
    </w:p>
    <w:p>
      <w:pPr>
        <w:pStyle w:val="Heading2"/>
        <w:bidi/>
      </w:pPr>
      <w:bookmarkStart w:name="_sec14" w:id="14"/>
      <w:r>
        <w:rPr>
          <w:rFonts w:ascii="Arial" w:cs="Arial" w:eastAsia="Arial" w:hAnsi="Arial"/>
          <w:b/>
          <w:bCs/>
          <w:color w:val="2B5C8A"/>
          <w:sz w:val="26"/>
          <w:szCs w:val="26"/>
          <w:rtl/>
        </w:rPr>
        <w:t xml:space="preserve">13. تعارضات وفجوات في المصادر</w:t>
      </w:r>
      <w:bookmarkEnd w:id="14"/>
    </w:p>
    <w:p>
      <w:pPr>
        <w:pStyle w:val="ListParagraph"/>
        <w:numPr>
          <w:ilvl w:val="0"/>
          <w:numId w:val="4"/>
        </w:numPr>
        <w:bidi/>
        <w:spacing w:after="70" w:before="0" w:line="300"/>
      </w:pPr>
      <w:r>
        <w:rPr>
          <w:rFonts w:ascii="Arial" w:cs="Arial" w:eastAsia="Arial" w:hAnsi="Arial"/>
          <w:b w:val="false"/>
          <w:bCs w:val="false"/>
          <w:sz w:val="21"/>
          <w:szCs w:val="21"/>
          <w:rtl/>
        </w:rPr>
        <w:t xml:space="preserve">docs/20-database-design.md:267 يقول إن </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ينفّذ إجراء الربط وحده، وdb/static/030_session_context.sql:229-232 تمنحه أربعة إجراءات. وتعليقا db/static/020_roles_and_grants.sql:7 و:32 ما زالا يحصران </w:t>
      </w:r>
      <w:r>
        <w:rPr>
          <w:rFonts w:ascii="Courier New" w:cs="Courier New" w:eastAsia="Courier New" w:hAnsi="Courier New"/>
          <w:b w:val="false"/>
          <w:bCs w:val="false"/>
          <w:color w:val="1F2937"/>
          <w:sz w:val="18"/>
          <w:szCs w:val="18"/>
          <w:shd w:fill="F1F3F5" w:color="auto" w:val="clear"/>
          <w:rtl/>
        </w:rPr>
        <w:t xml:space="preserve">‎tp_auth‎</w:t>
      </w:r>
      <w:r>
        <w:rPr>
          <w:rFonts w:ascii="Arial" w:cs="Arial" w:eastAsia="Arial" w:hAnsi="Arial"/>
          <w:b w:val="false"/>
          <w:bCs w:val="false"/>
          <w:sz w:val="21"/>
          <w:szCs w:val="21"/>
          <w:rtl/>
        </w:rPr>
        <w:t xml:space="preserve"> في إجراء السياق وقراءة جدولين، والمنح في :59 و:67-69 أوسع (وصف </w:t>
      </w:r>
      <w:r>
        <w:rPr>
          <w:rFonts w:ascii="Courier New" w:cs="Courier New" w:eastAsia="Courier New" w:hAnsi="Courier New"/>
          <w:b w:val="false"/>
          <w:bCs w:val="false"/>
          <w:color w:val="1F2937"/>
          <w:sz w:val="18"/>
          <w:szCs w:val="18"/>
          <w:shd w:fill="F1F3F5" w:color="auto" w:val="clear"/>
          <w:rtl/>
        </w:rPr>
        <w:t xml:space="preserve">‎tp_auth‎</w:t>
      </w:r>
      <w:r>
        <w:rPr>
          <w:rFonts w:ascii="Arial" w:cs="Arial" w:eastAsia="Arial" w:hAnsi="Arial"/>
          <w:b w:val="false"/>
          <w:bCs w:val="false"/>
          <w:sz w:val="21"/>
          <w:szCs w:val="21"/>
          <w:rtl/>
        </w:rPr>
        <w:t xml:space="preserve"> في docs/20-database-design.md:94 و:269 صُحّح في 1f0f0af).</w:t>
      </w:r>
    </w:p>
    <w:p>
      <w:pPr>
        <w:pStyle w:val="ListParagraph"/>
        <w:numPr>
          <w:ilvl w:val="0"/>
          <w:numId w:val="4"/>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القراءة صُحّحت (1f0f0af): </w:t>
      </w:r>
      <w:r>
        <w:rPr>
          <w:rFonts w:ascii="Courier New" w:cs="Courier New" w:eastAsia="Courier New" w:hAnsi="Courier New"/>
          <w:b w:val="false"/>
          <w:bCs w:val="false"/>
          <w:color w:val="1F2937"/>
          <w:sz w:val="18"/>
          <w:szCs w:val="18"/>
          <w:shd w:fill="F1F3F5" w:color="auto" w:val="clear"/>
          <w:rtl/>
        </w:rPr>
        <w:t xml:space="preserve">‎rls.fn_AuditRead‎</w:t>
      </w:r>
      <w:r>
        <w:rPr>
          <w:rFonts w:ascii="Arial" w:cs="Arial" w:eastAsia="Arial" w:hAnsi="Arial"/>
          <w:b w:val="false"/>
          <w:bCs w:val="false"/>
          <w:sz w:val="21"/>
          <w:szCs w:val="21"/>
          <w:rtl/>
        </w:rPr>
        <w:t xml:space="preserve"> يقصر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على صفوف </w:t>
      </w:r>
      <w:r>
        <w:rPr>
          <w:rFonts w:ascii="Courier New" w:cs="Courier New" w:eastAsia="Courier New" w:hAnsi="Courier New"/>
          <w:b w:val="false"/>
          <w:bCs w:val="false"/>
          <w:color w:val="1F2937"/>
          <w:sz w:val="18"/>
          <w:szCs w:val="18"/>
          <w:shd w:fill="F1F3F5" w:color="auto" w:val="clear"/>
          <w:rtl/>
        </w:rPr>
        <w:t xml:space="preserve">‎TenantId IS NULL‎</w:t>
      </w:r>
      <w:r>
        <w:rPr>
          <w:rFonts w:ascii="Arial" w:cs="Arial" w:eastAsia="Arial" w:hAnsi="Arial"/>
          <w:b w:val="false"/>
          <w:bCs w:val="false"/>
          <w:sz w:val="21"/>
          <w:szCs w:val="21"/>
          <w:rtl/>
        </w:rPr>
        <w:t xml:space="preserve"> (db/static/010_rls.sql:83؛ T38)، كما يقول docs/20-database-design.md:112. يبقى: docs/20-database-design.md:117 يقول إن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يكتب سجلات المنصة في </w:t>
      </w:r>
      <w:r>
        <w:rPr>
          <w:rFonts w:ascii="Courier New" w:cs="Courier New" w:eastAsia="Courier New" w:hAnsi="Courier New"/>
          <w:b w:val="false"/>
          <w:bCs w:val="false"/>
          <w:color w:val="1F2937"/>
          <w:sz w:val="18"/>
          <w:szCs w:val="18"/>
          <w:shd w:fill="F1F3F5" w:color="auto" w:val="clear"/>
          <w:rtl/>
        </w:rPr>
        <w:t xml:space="preserve">‎aud‎</w:t>
      </w:r>
      <w:r>
        <w:rPr>
          <w:rFonts w:ascii="Arial" w:cs="Arial" w:eastAsia="Arial" w:hAnsi="Arial"/>
          <w:b w:val="false"/>
          <w:bCs w:val="false"/>
          <w:sz w:val="21"/>
          <w:szCs w:val="21"/>
          <w:rtl/>
        </w:rPr>
        <w:t xml:space="preserve">، وdb/static/010_rls.sql:92 يتيح له إدراج صف تدقيق بأي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(G-06).</w:t>
      </w:r>
    </w:p>
    <w:p>
      <w:pPr>
        <w:pStyle w:val="ListParagraph"/>
        <w:numPr>
          <w:ilvl w:val="0"/>
          <w:numId w:val="4"/>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صُحّح (2026-10-12): O-09 في tools/dbgen/erd_open_items.py وdocs/20-database-design.md §14 يذكران الآن 41 حالة عزل (T1-T38).</w:t>
      </w:r>
    </w:p>
    <w:p>
      <w:pPr>
        <w:bidi/>
        <w:spacing w:after="60" w:before="0"/>
      </w:pPr>
    </w:p>
    <w:p>
      <w:pPr>
        <w:pStyle w:val="Heading2"/>
        <w:bidi/>
      </w:pPr>
      <w:bookmarkStart w:name="_sec15" w:id="15"/>
      <w:r>
        <w:rPr>
          <w:rFonts w:ascii="Arial" w:cs="Arial" w:eastAsia="Arial" w:hAnsi="Arial"/>
          <w:b/>
          <w:bCs/>
          <w:color w:val="2B5C8A"/>
          <w:sz w:val="26"/>
          <w:szCs w:val="26"/>
          <w:rtl/>
        </w:rPr>
        <w:t xml:space="preserve">14. التتبع</w:t>
      </w:r>
      <w:bookmarkEnd w:id="1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9"/>
        <w:gridCol w:w="2221"/>
        <w:gridCol w:w="6664"/>
      </w:tblGrid>
      <w:tr>
        <w:trPr>
          <w:cantSplit/>
          <w:tblHeader/>
        </w:trPr>
        <w:tc>
          <w:tcPr>
            <w:tcW w:type="dxa" w:w="9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2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6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Z2، TB-7</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0001 (Ubuntu 24.04، SQL Server 2025)</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docs/adr/0001-schema-work-on-linux.md:16، :19</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 DF-01 إلى DF-03، DF-13، DF-14</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0002، FR-PLT-010 إلى FR-PLT-014</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docs/adr/0002-login-and-session-bound-context.md:17-22؛ db/static/030_session_context.sql:23-227</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 DF-05</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FR-PLT-041، FR-PLT-046</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docs/10-detailed-analysis/10-m0-m1-platform-organization.md:143، :148</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TB-2، A-06، A-07، DF-12</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FR-PLT-005، FR-PLT-006، FR-PLT-007، BR-PLT-017</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docs/10-detailed-analysis/10-m0-m1-platform-organization.md:107-109؛ db/model/10-platform.model:64-108</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TB-3، TB-4، §7</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FR-PLT-036، BR-PLT-001، O-16 وO-17 (erd_open_items)</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db/static/010_rls.sql؛ tools/dbgen/erd_open_items.py:104-113</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TB-5، G-06</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FR-PLT-005، O-12 (20-database-design)</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db/static/010_rls.sql:79-93؛ docs/20-database-design.md:540</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TB-6، G-04</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الأدوار (20-database-design §9.1)</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db/static/020_roles_and_grants.sql:49-63</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TB-8، D-03</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FR-PLT-027، FR-PLT-029</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db/model/10-platform.model:386-408</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TB-9، A-11</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FR-PLT-037، BR-PLT-015</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db/model/10-platform.model:276-301</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TB-10، A-09</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 FR-NTF-013</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docs/10-detailed-analysis/10-m0-m1-platform-organization.md:115</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TB-11، A-14 إلى A-16</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D-10، FR-PLT-015، FR-PLT-042</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docs/10-detailed-analysis/10-m0-m1-platform-organization.md:562-575</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TB-12، TB-13</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Q-PLT-03، O-23 (erd_open_items)</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docs/10-detailed-analysis/10-m0-m1-platform-organization.md:615؛ tools/dbgen/erd_open_items.py:146-150</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FR-PLT-047</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docs/10-detailed-analysis/10-m0-m1-platform-organization.md:149</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التصنيف</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الأمن والتدقيق §12</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docs/10-detailed-analysis/10-m0-m1-platform-organization.md:581</w:t>
            </w:r>
          </w:p>
        </w:tc>
      </w:tr>
    </w:tbl>
    <w:p>
      <w:pPr>
        <w:bidi/>
        <w:spacing w:after="120" w:before="0"/>
      </w:pPr>
    </w:p>
    <w:p>
      <w:pPr>
        <w:pStyle w:val="Heading1"/>
        <w:bidi/>
      </w:pPr>
      <w:bookmarkStart w:name="_sec16" w:id="16"/>
      <w:r>
        <w:rPr>
          <w:rFonts w:ascii="Arial" w:cs="Arial" w:eastAsia="Arial" w:hAnsi="Arial"/>
          <w:b/>
          <w:bCs/>
          <w:color w:val="1F3A5F"/>
          <w:sz w:val="32"/>
          <w:szCs w:val="32"/>
          <w:rtl/>
        </w:rPr>
        <w:t xml:space="preserve">DOC-F02 — تدفقات البيانات الحساسة (DFD المستوى 1)</w:t>
      </w:r>
      <w:bookmarkEnd w:id="1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DOC-F02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 مع معماري قاعدة البيانات</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FR-PLT-010، FR-PLT-011، FR-PLT-013، FR-PLT-014، FR-PLT-022، FR-PLT-023، FR-PLT-027، FR-PLT-030، FR-PLT-037، FR-PLT-039، FR-PLT-042، FR-PTY-006 إلى FR-PTY-009، FR-PTY-026، FR-PTY-027، FR-REQ-024، BR-PLT-004، BR-PLT-006، BR-PLT-009، BR-PLT-015، BR-PLT-016، BR-PTY-002، BR-PTY-008، BR-PTY-009، BR-REQ-003، O-24 (erd_open_items)، DR-08، DR-11، DR-13، DR-18، DR-25، DR-31، DR-46</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DOC-F01 (معرّفات TB والفاعلين والمخازن). يُستكمل بـDOC-S02 (المفاتيح) وDOC-S06 (التصنيف) وDOC-S07 (الخصوصية)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db/model/*.model، db/generated/tsql/006_sensitive_columns.sql، db/generated/tsql/005_delete_grants.sql، db/generated/tsql/007_table_grants.sql، db/static/010_rls.sql، db/static/020_roles_and_grants.sql، db/static/030_session_context.sql، tools/dbgen/dbgen.py، tools/dbgen/check_grants.py، docs/20-database-design.md، docs/10-detailed-analysis/10-m0-m1-platform-organization.md، docs/10-detailed-analysis/13-m6-workflow-engine-notifications.md، docs/review/design-review-2026-10-11.json، tools/dbgen/erd_open_items.py</w:t>
            </w:r>
          </w:p>
        </w:tc>
      </w:tr>
    </w:tbl>
    <w:p>
      <w:pPr>
        <w:bidi/>
        <w:spacing w:after="120" w:before="0"/>
      </w:pPr>
    </w:p>
    <w:p>
      <w:pPr>
        <w:pStyle w:val="Heading2"/>
        <w:bidi/>
      </w:pPr>
      <w:bookmarkStart w:name="_sec17" w:id="17"/>
      <w:r>
        <w:rPr>
          <w:rFonts w:ascii="Arial" w:cs="Arial" w:eastAsia="Arial" w:hAnsi="Arial"/>
          <w:b/>
          <w:bCs/>
          <w:color w:val="2B5C8A"/>
          <w:sz w:val="26"/>
          <w:szCs w:val="26"/>
          <w:rtl/>
        </w:rPr>
        <w:t xml:space="preserve">1. الغرض والنطاق</w:t>
      </w:r>
      <w:bookmarkEnd w:id="17"/>
    </w:p>
    <w:p>
      <w:pPr>
        <w:pStyle w:val="ListParagraph"/>
        <w:numPr>
          <w:ilvl w:val="0"/>
          <w:numId w:val="2"/>
        </w:numPr>
        <w:bidi/>
        <w:spacing w:after="70" w:before="0" w:line="300"/>
      </w:pPr>
      <w:r>
        <w:rPr>
          <w:rFonts w:ascii="Arial" w:cs="Arial" w:eastAsia="Arial" w:hAnsi="Arial"/>
          <w:b w:val="false"/>
          <w:bCs w:val="false"/>
          <w:sz w:val="21"/>
          <w:szCs w:val="21"/>
          <w:rtl/>
        </w:rPr>
        <w:t xml:space="preserve">يتتبع هذا المستند كل قيمة سرّية أو مقيّدة: أين تُنشأ، وأين تُنسخ وتُخزَّن وتُصدَّر وتُسجَّل وتُحذف.</w:t>
      </w:r>
    </w:p>
    <w:p>
      <w:pPr>
        <w:pStyle w:val="ListParagraph"/>
        <w:numPr>
          <w:ilvl w:val="0"/>
          <w:numId w:val="2"/>
        </w:numPr>
        <w:bidi/>
        <w:spacing w:after="70" w:before="0" w:line="300"/>
      </w:pPr>
      <w:r>
        <w:rPr>
          <w:rFonts w:ascii="Arial" w:cs="Arial" w:eastAsia="Arial" w:hAnsi="Arial"/>
          <w:b w:val="false"/>
          <w:bCs w:val="false"/>
          <w:sz w:val="21"/>
          <w:szCs w:val="21"/>
          <w:rtl/>
        </w:rPr>
        <w:t xml:space="preserve">الهدف إثبات أن كل نسخة من قيمة مقيّدة مشفّرة أو مقنَّعة أو مجزّأة، أو تسمية النسخة التي لا تحقق ذلك ومعالجتها.</w:t>
      </w:r>
    </w:p>
    <w:p>
      <w:pPr>
        <w:pStyle w:val="ListParagraph"/>
        <w:numPr>
          <w:ilvl w:val="0"/>
          <w:numId w:val="2"/>
        </w:numPr>
        <w:bidi/>
        <w:spacing w:after="70" w:before="0" w:line="300"/>
      </w:pPr>
      <w:r>
        <w:rPr>
          <w:rFonts w:ascii="Arial" w:cs="Arial" w:eastAsia="Arial" w:hAnsi="Arial"/>
          <w:b w:val="false"/>
          <w:bCs w:val="false"/>
          <w:sz w:val="21"/>
          <w:szCs w:val="21"/>
          <w:rtl/>
        </w:rPr>
        <w:t xml:space="preserve">معرّفات الحدود (TB) والفاعلين (A) والمخازن (D) من DOC-F01. معرّفات التدفقات هنا SD-nn.</w:t>
      </w:r>
    </w:p>
    <w:p>
      <w:pPr>
        <w:pStyle w:val="ListParagraph"/>
        <w:numPr>
          <w:ilvl w:val="0"/>
          <w:numId w:val="2"/>
        </w:numPr>
        <w:bidi/>
        <w:spacing w:after="70" w:before="0" w:line="300"/>
      </w:pPr>
      <w:r>
        <w:rPr>
          <w:rFonts w:ascii="Arial" w:cs="Arial" w:eastAsia="Arial" w:hAnsi="Arial"/>
          <w:b w:val="false"/>
          <w:bCs w:val="false"/>
          <w:sz w:val="21"/>
          <w:szCs w:val="21"/>
          <w:rtl/>
        </w:rPr>
        <w:t xml:space="preserve">مستويات التصنيف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(docs/10-detailed-analysis/10-m0-m1-platform-organization.md:581): عامة، داخلية، </w:t>
      </w:r>
      <w:r>
        <w:rPr>
          <w:rFonts w:ascii="Arial" w:cs="Arial" w:eastAsia="Arial" w:hAnsi="Arial"/>
          <w:b/>
          <w:bCs/>
          <w:sz w:val="21"/>
          <w:szCs w:val="21"/>
          <w:rtl/>
        </w:rPr>
        <w:t xml:space="preserve">سرّية</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‎sens=confidential‎</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مقيّدة</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‎sens=restricted‎</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خارج النطاق: قيم التصنيف التفصيلية (DOC-S06)، سلسلة المفاتيح وتدويرها (DOC-S02)، مدد الاحتفاظ القانونية (DOC-S07)، تسلسل الدخول (DOC-F03).</w:t>
      </w:r>
    </w:p>
    <w:p>
      <w:pPr>
        <w:bidi/>
        <w:spacing w:after="60" w:before="0"/>
      </w:pPr>
    </w:p>
    <w:p>
      <w:pPr>
        <w:pStyle w:val="Heading2"/>
        <w:bidi/>
      </w:pPr>
      <w:bookmarkStart w:name="_sec18" w:id="18"/>
      <w:r>
        <w:rPr>
          <w:rFonts w:ascii="Arial" w:cs="Arial" w:eastAsia="Arial" w:hAnsi="Arial"/>
          <w:b/>
          <w:bCs/>
          <w:color w:val="2B5C8A"/>
          <w:sz w:val="26"/>
          <w:szCs w:val="26"/>
          <w:rtl/>
        </w:rPr>
        <w:t xml:space="preserve">2. جرد القيم الحساسة</w:t>
      </w:r>
      <w:bookmarkEnd w:id="1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40"/>
        <w:gridCol w:w="1862"/>
        <w:gridCol w:w="2072"/>
        <w:gridCol w:w="1335"/>
        <w:gridCol w:w="2110"/>
        <w:gridCol w:w="1545"/>
      </w:tblGrid>
      <w:tr>
        <w:trPr>
          <w:cantSplit/>
          <w:tblHeader/>
        </w:trPr>
        <w:tc>
          <w:tcPr>
            <w:tcW w:type="dxa" w:w="9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c>
          <w:tcPr>
            <w:tcW w:type="dxa" w:w="18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الإنشاء</w:t>
            </w:r>
          </w:p>
        </w:tc>
        <w:tc>
          <w:tcPr>
            <w:tcW w:type="dxa" w:w="20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التخزين</w:t>
            </w:r>
          </w:p>
        </w:tc>
        <w:tc>
          <w:tcPr>
            <w:tcW w:type="dxa" w:w="13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النسخ والتصدير</w:t>
            </w:r>
          </w:p>
        </w:tc>
        <w:tc>
          <w:tcPr>
            <w:tcW w:type="dxa" w:w="21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السجلات</w:t>
            </w:r>
          </w:p>
        </w:tc>
        <w:tc>
          <w:tcPr>
            <w:tcW w:type="dxa" w:w="15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V-01 كلمة المرور</w:t>
            </w:r>
          </w:p>
        </w:tc>
        <w:tc>
          <w:tcPr>
            <w:tcW w:type="dxa" w:w="1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يكتبها المستخدم (SD-01)</w:t>
            </w:r>
          </w:p>
        </w:tc>
        <w:tc>
          <w:tcPr>
            <w:tcW w:type="dxa" w:w="20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تُخزَّن؛ تبقى في ذاكرة التطبيق لحساب Argon2id</w:t>
            </w:r>
          </w:p>
        </w:tc>
        <w:tc>
          <w:tcPr>
            <w:tcW w:type="dxa" w:w="13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c>
          <w:tcPr>
            <w:tcW w:type="dxa" w:w="2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ممنوعة في سجلات التطبيق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(docs/10-detailed-analysis/10-m0-m1-platform-organization.md:586)</w:t>
            </w:r>
          </w:p>
        </w:tc>
        <w:tc>
          <w:tcPr>
            <w:tcW w:type="dxa" w:w="15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تُمحى من الذاكرة بعد الحساب </w:t>
            </w:r>
            <w:r>
              <w:rPr>
                <w:rFonts w:ascii="Arial" w:cs="Arial" w:eastAsia="Arial" w:hAnsi="Arial"/>
                <w:color w:val="E0A800"/>
                <w:sz w:val="18"/>
                <w:szCs w:val="18"/>
                <w:rtl/>
              </w:rPr>
              <w:t xml:space="preserve">●</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V-02 تجزئة كلمة المرور (PHC)</w:t>
            </w:r>
          </w:p>
        </w:tc>
        <w:tc>
          <w:tcPr>
            <w:tcW w:type="dxa" w:w="18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(docs/adr/0002-login-and-session-bound-context.md:19)</w:t>
            </w:r>
          </w:p>
        </w:tc>
        <w:tc>
          <w:tcPr>
            <w:tcW w:type="dxa" w:w="20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‎sec.AppUser.PasswordHash‎</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‎sec.UserPasswordHistory.PasswordHash‎</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‎plat.PlatformOperator.PasswordHash‎</w:t>
            </w:r>
            <w:r>
              <w:rPr>
                <w:rFonts w:ascii="Arial" w:cs="Arial" w:eastAsia="Arial" w:hAnsi="Arial"/>
                <w:b w:val="false"/>
                <w:bCs w:val="false"/>
                <w:sz w:val="18"/>
                <w:szCs w:val="18"/>
                <w:rtl/>
              </w:rPr>
              <w:t xml:space="preserve"> (db/model/10-platform.model:124، :262، :69)</w:t>
            </w:r>
          </w:p>
        </w:tc>
        <w:tc>
          <w:tcPr>
            <w:tcW w:type="dxa" w:w="13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الملح والمعاملات تعود من </w:t>
            </w:r>
            <w:r>
              <w:rPr>
                <w:rFonts w:ascii="Courier New" w:cs="Courier New" w:eastAsia="Courier New" w:hAnsi="Courier New"/>
                <w:b w:val="false"/>
                <w:bCs w:val="false"/>
                <w:color w:val="1F2937"/>
                <w:sz w:val="16"/>
                <w:szCs w:val="16"/>
                <w:shd w:fill="F1F3F5" w:color="auto" w:val="clear"/>
                <w:rtl/>
              </w:rPr>
              <w:t xml:space="preserve">‎usp_GetPasswordParams‎</w:t>
            </w:r>
            <w:r>
              <w:rPr>
                <w:rFonts w:ascii="Arial" w:cs="Arial" w:eastAsia="Arial" w:hAnsi="Arial"/>
                <w:b w:val="false"/>
                <w:bCs w:val="false"/>
                <w:sz w:val="18"/>
                <w:szCs w:val="18"/>
                <w:rtl/>
              </w:rPr>
              <w:t xml:space="preserve"> بلا التجزئة (db/static/030_session_context.sql:34)</w:t>
            </w:r>
          </w:p>
        </w:tc>
        <w:tc>
          <w:tcPr>
            <w:tcW w:type="dxa" w:w="2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تُسجَّل</w:t>
            </w:r>
          </w:p>
        </w:tc>
        <w:tc>
          <w:tcPr>
            <w:tcW w:type="dxa" w:w="15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آخر 5 في السجل (BR-PLT-004)؛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يحذف من السجل (db/generated/tsql/005_delete_grants.sql:15)</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V-03 رمز الجلسة</w:t>
            </w:r>
          </w:p>
        </w:tc>
        <w:tc>
          <w:tcPr>
            <w:tcW w:type="dxa" w:w="1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32 بايت على الأقل (db/static/030_session_context.sql:53)</w:t>
            </w:r>
          </w:p>
        </w:tc>
        <w:tc>
          <w:tcPr>
            <w:tcW w:type="dxa" w:w="20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SHA-256 في </w:t>
            </w:r>
            <w:r>
              <w:rPr>
                <w:rFonts w:ascii="Courier New" w:cs="Courier New" w:eastAsia="Courier New" w:hAnsi="Courier New"/>
                <w:b w:val="false"/>
                <w:bCs w:val="false"/>
                <w:color w:val="1F2937"/>
                <w:sz w:val="16"/>
                <w:szCs w:val="16"/>
                <w:shd w:fill="F1F3F5" w:color="auto" w:val="clear"/>
                <w:rtl/>
              </w:rPr>
              <w:t xml:space="preserve">‎sec.UserSession.TokenHash‎</w:t>
            </w:r>
            <w:r>
              <w:rPr>
                <w:rFonts w:ascii="Arial" w:cs="Arial" w:eastAsia="Arial" w:hAnsi="Arial"/>
                <w:b w:val="false"/>
                <w:bCs w:val="false"/>
                <w:sz w:val="18"/>
                <w:szCs w:val="18"/>
                <w:rtl/>
              </w:rPr>
              <w:t xml:space="preserve"> (db/static/030_session_context.sql:116-118)</w:t>
            </w:r>
          </w:p>
        </w:tc>
        <w:tc>
          <w:tcPr>
            <w:tcW w:type="dxa" w:w="13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الأصل في ملف تعريف الارتباط (DOC-S03)</w:t>
            </w:r>
          </w:p>
        </w:tc>
        <w:tc>
          <w:tcPr>
            <w:tcW w:type="dxa" w:w="2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يُسجَّل</w:t>
            </w:r>
          </w:p>
        </w:tc>
        <w:tc>
          <w:tcPr>
            <w:tcW w:type="dxa" w:w="15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الإنهاء يحذف الربط (db/static/030_session_context.sql:269-283)؛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يحذف الصف (db/generated/tsql/005_delete_grants.sql:12)</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V-04 سر TOTP</w:t>
            </w:r>
          </w:p>
        </w:tc>
        <w:tc>
          <w:tcPr>
            <w:tcW w:type="dxa" w:w="18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عند التسجيل</w:t>
            </w:r>
          </w:p>
        </w:tc>
        <w:tc>
          <w:tcPr>
            <w:tcW w:type="dxa" w:w="20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‎sec.AppUser.MfaSecretEnc‎</w:t>
            </w:r>
            <w:r>
              <w:rPr>
                <w:rFonts w:ascii="Arial" w:cs="Arial" w:eastAsia="Arial" w:hAnsi="Arial"/>
                <w:b w:val="false"/>
                <w:bCs w:val="false"/>
                <w:sz w:val="18"/>
                <w:szCs w:val="18"/>
                <w:rtl/>
              </w:rPr>
              <w:t xml:space="preserve"> بمفتاح DATA للمشترك (db/model/10-platform.model:127-129)؛ </w:t>
            </w:r>
            <w:r>
              <w:rPr>
                <w:rFonts w:ascii="Courier New" w:cs="Courier New" w:eastAsia="Courier New" w:hAnsi="Courier New"/>
                <w:b w:val="false"/>
                <w:bCs w:val="false"/>
                <w:color w:val="1F2937"/>
                <w:sz w:val="16"/>
                <w:szCs w:val="16"/>
                <w:shd w:fill="F1F3F5" w:color="auto" w:val="clear"/>
                <w:rtl/>
              </w:rPr>
              <w:t xml:space="preserve">‎plat.PlatformOperator.MfaSecretEnc‎</w:t>
            </w:r>
            <w:r>
              <w:rPr>
                <w:rFonts w:ascii="Arial" w:cs="Arial" w:eastAsia="Arial" w:hAnsi="Arial"/>
                <w:b w:val="false"/>
                <w:bCs w:val="false"/>
                <w:sz w:val="18"/>
                <w:szCs w:val="18"/>
                <w:rtl/>
              </w:rPr>
              <w:t xml:space="preserve"> بمفتاح المنصة (:72-73)</w:t>
            </w:r>
          </w:p>
        </w:tc>
        <w:tc>
          <w:tcPr>
            <w:tcW w:type="dxa" w:w="13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يُعرض مرة للمستخدم (DF-04)</w:t>
            </w:r>
          </w:p>
        </w:tc>
        <w:tc>
          <w:tcPr>
            <w:tcW w:type="dxa" w:w="2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يُسجَّل</w:t>
            </w:r>
          </w:p>
        </w:tc>
        <w:tc>
          <w:tcPr>
            <w:tcW w:type="dxa" w:w="15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تعيين MFA تصفّره (BR-PLT-006)</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V-05 رموز الاسترداد</w:t>
            </w:r>
          </w:p>
        </w:tc>
        <w:tc>
          <w:tcPr>
            <w:tcW w:type="dxa" w:w="1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10 رموز (FR-PLT-011)</w:t>
            </w:r>
          </w:p>
        </w:tc>
        <w:tc>
          <w:tcPr>
            <w:tcW w:type="dxa" w:w="20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‎sec.MfaRecoveryCode.CodeHash‎</w:t>
            </w:r>
            <w:r>
              <w:rPr>
                <w:rFonts w:ascii="Arial" w:cs="Arial" w:eastAsia="Arial" w:hAnsi="Arial"/>
                <w:b w:val="false"/>
                <w:bCs w:val="false"/>
                <w:sz w:val="18"/>
                <w:szCs w:val="18"/>
                <w:rtl/>
              </w:rPr>
              <w:t xml:space="preserve"> (db/model/10-platform.model:238)</w:t>
            </w:r>
          </w:p>
        </w:tc>
        <w:tc>
          <w:tcPr>
            <w:tcW w:type="dxa" w:w="13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تُعرض مرة للمستخدم</w:t>
            </w:r>
          </w:p>
        </w:tc>
        <w:tc>
          <w:tcPr>
            <w:tcW w:type="dxa" w:w="2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الاستهلاك يُسجَّل </w:t>
            </w:r>
            <w:r>
              <w:rPr>
                <w:rFonts w:ascii="Courier New" w:cs="Courier New" w:eastAsia="Courier New" w:hAnsi="Courier New"/>
                <w:b w:val="false"/>
                <w:bCs w:val="false"/>
                <w:color w:val="1F2937"/>
                <w:sz w:val="16"/>
                <w:szCs w:val="16"/>
                <w:shd w:fill="F1F3F5" w:color="auto" w:val="clear"/>
                <w:rtl/>
              </w:rPr>
              <w:t xml:space="preserve">‎UsedAt‎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‎UsedIp‎</w:t>
            </w:r>
          </w:p>
        </w:tc>
        <w:tc>
          <w:tcPr>
            <w:tcW w:type="dxa" w:w="15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يحذف (db/generated/tsql/005_delete_grants.sql:13)</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V-06 رمز الدعوة أو إعادة التعيين</w:t>
            </w:r>
          </w:p>
        </w:tc>
        <w:tc>
          <w:tcPr>
            <w:tcW w:type="dxa" w:w="18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20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‎sec.UserToken.TokenHash‎</w:t>
            </w:r>
            <w:r>
              <w:rPr>
                <w:rFonts w:ascii="Arial" w:cs="Arial" w:eastAsia="Arial" w:hAnsi="Arial"/>
                <w:b w:val="false"/>
                <w:bCs w:val="false"/>
                <w:sz w:val="18"/>
                <w:szCs w:val="18"/>
                <w:rtl/>
              </w:rPr>
              <w:t xml:space="preserve"> (db/model/10-platform.model:247)</w:t>
            </w:r>
          </w:p>
        </w:tc>
        <w:tc>
          <w:tcPr>
            <w:tcW w:type="dxa" w:w="13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الأصل في رابط البريد (SD-09، TB-10)</w:t>
            </w:r>
          </w:p>
        </w:tc>
        <w:tc>
          <w:tcPr>
            <w:tcW w:type="dxa" w:w="2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‎SentTo‎</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‎RequestIp‎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‎SendError‎</w:t>
            </w:r>
            <w:r>
              <w:rPr>
                <w:rFonts w:ascii="Arial" w:cs="Arial" w:eastAsia="Arial" w:hAnsi="Arial"/>
                <w:b w:val="false"/>
                <w:bCs w:val="false"/>
                <w:sz w:val="18"/>
                <w:szCs w:val="18"/>
                <w:rtl/>
              </w:rPr>
              <w:t xml:space="preserve"> (:251-255)</w:t>
            </w:r>
          </w:p>
        </w:tc>
        <w:tc>
          <w:tcPr>
            <w:tcW w:type="dxa" w:w="15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48 ساعة أو 30 دقيقة (FR-PLT-013)؛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يحذف (db/generated/tsql/005_delete_grants.sql:14)</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V-07 مفاتيح المشترك</w:t>
            </w:r>
          </w:p>
        </w:tc>
        <w:tc>
          <w:tcPr>
            <w:tcW w:type="dxa" w:w="1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المفاتيح (FR-PLT-037)</w:t>
            </w:r>
          </w:p>
        </w:tc>
        <w:tc>
          <w:tcPr>
            <w:tcW w:type="dxa" w:w="20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‎sec.TenantKey.WrappedKey‎</w:t>
            </w:r>
            <w:r>
              <w:rPr>
                <w:rFonts w:ascii="Arial" w:cs="Arial" w:eastAsia="Arial" w:hAnsi="Arial"/>
                <w:b w:val="false"/>
                <w:bCs w:val="false"/>
                <w:sz w:val="18"/>
                <w:szCs w:val="18"/>
                <w:rtl/>
              </w:rPr>
              <w:t xml:space="preserve"> ملفوف بمفتاح رئيسي خارجي (db/model/10-platform.model:276-289)</w:t>
            </w:r>
          </w:p>
        </w:tc>
        <w:tc>
          <w:tcPr>
            <w:tcW w:type="dxa" w:w="13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المفتاح المفكوك في ذاكرة التطبيق</w:t>
            </w:r>
          </w:p>
        </w:tc>
        <w:tc>
          <w:tcPr>
            <w:tcW w:type="dxa" w:w="2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‎sec.KeyEvent‎</w:t>
            </w:r>
            <w:r>
              <w:rPr>
                <w:rFonts w:ascii="Arial" w:cs="Arial" w:eastAsia="Arial" w:hAnsi="Arial"/>
                <w:b w:val="false"/>
                <w:bCs w:val="false"/>
                <w:sz w:val="18"/>
                <w:szCs w:val="18"/>
                <w:rtl/>
              </w:rPr>
              <w:t xml:space="preserve"> (:291-301)</w:t>
            </w:r>
          </w:p>
        </w:tc>
        <w:tc>
          <w:tcPr>
            <w:tcW w:type="dxa" w:w="15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‎RETIRED‎</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‎REVOKED‎</w:t>
            </w:r>
            <w:r>
              <w:rPr>
                <w:rFonts w:ascii="Arial" w:cs="Arial" w:eastAsia="Arial" w:hAnsi="Arial"/>
                <w:b w:val="false"/>
                <w:bCs w:val="false"/>
                <w:sz w:val="18"/>
                <w:szCs w:val="18"/>
                <w:rtl/>
              </w:rPr>
              <w:t xml:space="preserve">؛ لا حذف</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V-08 رقم الهوية</w:t>
            </w:r>
          </w:p>
        </w:tc>
        <w:tc>
          <w:tcPr>
            <w:tcW w:type="dxa" w:w="18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 (SD-12)</w:t>
            </w:r>
          </w:p>
        </w:tc>
        <w:tc>
          <w:tcPr>
            <w:tcW w:type="dxa" w:w="20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‎pty.IdentityDocument‎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‎NumberEnc‎</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‎NumberMask‎</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‎NumberHash‎</w:t>
            </w:r>
            <w:r>
              <w:rPr>
                <w:rFonts w:ascii="Arial" w:cs="Arial" w:eastAsia="Arial" w:hAnsi="Arial"/>
                <w:b w:val="false"/>
                <w:bCs w:val="false"/>
                <w:sz w:val="18"/>
                <w:szCs w:val="18"/>
                <w:rtl/>
              </w:rPr>
              <w:t xml:space="preserve"> (db/model/11-organization-party.model:294-296)</w:t>
            </w:r>
          </w:p>
        </w:tc>
        <w:tc>
          <w:tcPr>
            <w:tcW w:type="dxa" w:w="13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الكشف (SD-16)، حزمة الكفيل، التصدير</w:t>
            </w:r>
          </w:p>
        </w:tc>
        <w:tc>
          <w:tcPr>
            <w:tcW w:type="dxa" w:w="2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 بالقناع فقط (FR-PLT-023)</w:t>
            </w:r>
          </w:p>
        </w:tc>
        <w:tc>
          <w:tcPr>
            <w:tcW w:type="dxa" w:w="15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حذف؛ إخفاء الهوية بعد الاحتفاظ (FR-PTY-029)</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V-09 صور الهويات والمستندات المقيّدة</w:t>
            </w:r>
          </w:p>
        </w:tc>
        <w:tc>
          <w:tcPr>
            <w:tcW w:type="dxa" w:w="1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 (SD-14)</w:t>
            </w:r>
          </w:p>
        </w:tc>
        <w:tc>
          <w:tcPr>
            <w:tcW w:type="dxa" w:w="20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الملفات مشفّرًا بمفتاح FILE؛ المرجع </w:t>
            </w:r>
            <w:r>
              <w:rPr>
                <w:rFonts w:ascii="Courier New" w:cs="Courier New" w:eastAsia="Courier New" w:hAnsi="Courier New"/>
                <w:b w:val="false"/>
                <w:bCs w:val="false"/>
                <w:color w:val="1F2937"/>
                <w:sz w:val="16"/>
                <w:szCs w:val="16"/>
                <w:shd w:fill="F1F3F5" w:color="auto" w:val="clear"/>
                <w:rtl/>
              </w:rPr>
              <w:t xml:space="preserve">‎doc.DocumentVersion‎</w:t>
            </w:r>
            <w:r>
              <w:rPr>
                <w:rFonts w:ascii="Arial" w:cs="Arial" w:eastAsia="Arial" w:hAnsi="Arial"/>
                <w:b w:val="false"/>
                <w:bCs w:val="false"/>
                <w:sz w:val="18"/>
                <w:szCs w:val="18"/>
                <w:rtl/>
              </w:rPr>
              <w:t xml:space="preserve"> (db/model/10-platform.model:386-408) والدور </w:t>
            </w:r>
            <w:r>
              <w:rPr>
                <w:rFonts w:ascii="Courier New" w:cs="Courier New" w:eastAsia="Courier New" w:hAnsi="Courier New"/>
                <w:b w:val="false"/>
                <w:bCs w:val="false"/>
                <w:color w:val="1F2937"/>
                <w:sz w:val="16"/>
                <w:szCs w:val="16"/>
                <w:shd w:fill="F1F3F5" w:color="auto" w:val="clear"/>
                <w:rtl/>
              </w:rPr>
              <w:t xml:space="preserve">‎IMAGE_FRONT‎</w:t>
            </w:r>
            <w:r>
              <w:rPr>
                <w:rFonts w:ascii="Arial" w:cs="Arial" w:eastAsia="Arial" w:hAnsi="Arial"/>
                <w:b w:val="false"/>
                <w:bCs w:val="false"/>
                <w:sz w:val="18"/>
                <w:szCs w:val="18"/>
                <w:rtl/>
              </w:rPr>
              <w:t xml:space="preserve"> وأمثاله (:414)</w:t>
            </w:r>
          </w:p>
        </w:tc>
        <w:tc>
          <w:tcPr>
            <w:tcW w:type="dxa" w:w="13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العرض والتنزيل (FR-PLT-030)، الحزمة</w:t>
            </w:r>
          </w:p>
        </w:tc>
        <w:tc>
          <w:tcPr>
            <w:tcW w:type="dxa" w:w="2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‎aud.SensitiveAccessLog‎</w:t>
            </w:r>
            <w:r>
              <w:rPr>
                <w:rFonts w:ascii="Arial" w:cs="Arial" w:eastAsia="Arial" w:hAnsi="Arial"/>
                <w:b w:val="false"/>
                <w:bCs w:val="false"/>
                <w:sz w:val="18"/>
                <w:szCs w:val="18"/>
                <w:rtl/>
              </w:rPr>
              <w:t xml:space="preserve"> (:332-355)</w:t>
            </w:r>
          </w:p>
        </w:tc>
        <w:tc>
          <w:tcPr>
            <w:tcW w:type="dxa" w:w="15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منطقي؛ الإتلاف بالاحتفاظ (BR-PLT-011)</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V-10 رقم الحساب وIBAN</w:t>
            </w:r>
          </w:p>
        </w:tc>
        <w:tc>
          <w:tcPr>
            <w:tcW w:type="dxa" w:w="18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w:t>
            </w:r>
          </w:p>
        </w:tc>
        <w:tc>
          <w:tcPr>
            <w:tcW w:type="dxa" w:w="20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‎acc.BankAccount‎</w:t>
            </w:r>
            <w:r>
              <w:rPr>
                <w:rFonts w:ascii="Arial" w:cs="Arial" w:eastAsia="Arial" w:hAnsi="Arial"/>
                <w:b w:val="false"/>
                <w:bCs w:val="false"/>
                <w:sz w:val="18"/>
                <w:szCs w:val="18"/>
                <w:rtl/>
              </w:rPr>
              <w:t xml:space="preserve"> (db/model/12-institutions-accounts-catalogs.model:386-392)؛ IBAN المستفيد في </w:t>
            </w:r>
            <w:r>
              <w:rPr>
                <w:rFonts w:ascii="Courier New" w:cs="Courier New" w:eastAsia="Courier New" w:hAnsi="Courier New"/>
                <w:b w:val="false"/>
                <w:bCs w:val="false"/>
                <w:color w:val="1F2937"/>
                <w:sz w:val="16"/>
                <w:szCs w:val="16"/>
                <w:shd w:fill="F1F3F5" w:color="auto" w:val="clear"/>
                <w:rtl/>
              </w:rPr>
              <w:t xml:space="preserve">‎lc.LcTerms‎</w:t>
            </w:r>
            <w:r>
              <w:rPr>
                <w:rFonts w:ascii="Arial" w:cs="Arial" w:eastAsia="Arial" w:hAnsi="Arial"/>
                <w:b w:val="false"/>
                <w:bCs w:val="false"/>
                <w:sz w:val="18"/>
                <w:szCs w:val="18"/>
                <w:rtl/>
              </w:rPr>
              <w:t xml:space="preserve"> (db/model/16-letters-of-credit.model:186-188)</w:t>
            </w:r>
          </w:p>
        </w:tc>
        <w:tc>
          <w:tcPr>
            <w:tcW w:type="dxa" w:w="13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صريحة في المقارنة والنص الأصلي (§8)</w:t>
            </w:r>
          </w:p>
        </w:tc>
        <w:tc>
          <w:tcPr>
            <w:tcW w:type="dxa" w:w="2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القناع فقط</w:t>
            </w:r>
          </w:p>
        </w:tc>
        <w:tc>
          <w:tcPr>
            <w:tcW w:type="dxa" w:w="15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حذف للحساب</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V-11 بيانات الامتثال</w:t>
            </w:r>
          </w:p>
        </w:tc>
        <w:tc>
          <w:tcPr>
            <w:tcW w:type="dxa" w:w="1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w:t>
            </w:r>
          </w:p>
        </w:tc>
        <w:tc>
          <w:tcPr>
            <w:tcW w:type="dxa" w:w="20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‎pty.PartyCompliance‎</w:t>
            </w:r>
            <w:r>
              <w:rPr>
                <w:rFonts w:ascii="Arial" w:cs="Arial" w:eastAsia="Arial" w:hAnsi="Arial"/>
                <w:b w:val="false"/>
                <w:bCs w:val="false"/>
                <w:sz w:val="18"/>
                <w:szCs w:val="18"/>
                <w:rtl/>
              </w:rPr>
              <w:t xml:space="preserve"> (db/model/11-organization-party.model:465)</w:t>
            </w:r>
          </w:p>
        </w:tc>
        <w:tc>
          <w:tcPr>
            <w:tcW w:type="dxa" w:w="13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الحزمة والتصدير</w:t>
            </w:r>
          </w:p>
        </w:tc>
        <w:tc>
          <w:tcPr>
            <w:tcW w:type="dxa" w:w="2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w:t>
            </w:r>
          </w:p>
        </w:tc>
        <w:tc>
          <w:tcPr>
            <w:tcW w:type="dxa" w:w="15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حذف؛ سجل مؤرخ</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V-12 الحقل المخصص المقيّد</w:t>
            </w:r>
          </w:p>
        </w:tc>
        <w:tc>
          <w:tcPr>
            <w:tcW w:type="dxa" w:w="18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w:t>
            </w:r>
          </w:p>
        </w:tc>
        <w:tc>
          <w:tcPr>
            <w:tcW w:type="dxa" w:w="20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‎pty.PartyCustomField.ValueEnc‎</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‎ValueMask‎</w:t>
            </w:r>
            <w:r>
              <w:rPr>
                <w:rFonts w:ascii="Arial" w:cs="Arial" w:eastAsia="Arial" w:hAnsi="Arial"/>
                <w:b w:val="false"/>
                <w:bCs w:val="false"/>
                <w:sz w:val="18"/>
                <w:szCs w:val="18"/>
                <w:rtl/>
              </w:rPr>
              <w:t xml:space="preserve"> (db/model/11-organization-party.model:397-400)</w:t>
            </w:r>
          </w:p>
        </w:tc>
        <w:tc>
          <w:tcPr>
            <w:tcW w:type="dxa" w:w="13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الكشف </w:t>
            </w:r>
            <w:r>
              <w:rPr>
                <w:rFonts w:ascii="Courier New" w:cs="Courier New" w:eastAsia="Courier New" w:hAnsi="Courier New"/>
                <w:b w:val="false"/>
                <w:bCs w:val="false"/>
                <w:color w:val="1F2937"/>
                <w:sz w:val="16"/>
                <w:szCs w:val="16"/>
                <w:shd w:fill="F1F3F5" w:color="auto" w:val="clear"/>
                <w:rtl/>
              </w:rPr>
              <w:t xml:space="preserve">‎CUSTOM_FIELD_REVEAL‎</w:t>
            </w:r>
          </w:p>
        </w:tc>
        <w:tc>
          <w:tcPr>
            <w:tcW w:type="dxa" w:w="2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‎aud.SensitiveAccessLog‎</w:t>
            </w:r>
          </w:p>
        </w:tc>
        <w:tc>
          <w:tcPr>
            <w:tcW w:type="dxa" w:w="15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 الشخص</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V-13 سمات الضمان</w:t>
            </w:r>
          </w:p>
        </w:tc>
        <w:tc>
          <w:tcPr>
            <w:tcW w:type="dxa" w:w="1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 من الاتفاقية</w:t>
            </w:r>
          </w:p>
        </w:tc>
        <w:tc>
          <w:tcPr>
            <w:tcW w:type="dxa" w:w="20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‎col.Collateral.Attributes‎</w:t>
            </w:r>
            <w:r>
              <w:rPr>
                <w:rFonts w:ascii="Arial" w:cs="Arial" w:eastAsia="Arial" w:hAnsi="Arial"/>
                <w:b w:val="false"/>
                <w:bCs w:val="false"/>
                <w:sz w:val="18"/>
                <w:szCs w:val="18"/>
                <w:rtl/>
              </w:rPr>
              <w:t xml:space="preserve"> JSON موسوم مقيّدًا وغير مشفّر (db/model/14-collateral-obligations-financials.model:32)</w:t>
            </w:r>
          </w:p>
        </w:tc>
        <w:tc>
          <w:tcPr>
            <w:tcW w:type="dxa" w:w="13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c>
          <w:tcPr>
            <w:tcW w:type="dxa" w:w="2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w:t>
            </w:r>
          </w:p>
        </w:tc>
        <w:tc>
          <w:tcPr>
            <w:tcW w:type="dxa" w:w="15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حذف</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V-14 بيانات شخصية سرّية</w:t>
            </w:r>
          </w:p>
        </w:tc>
        <w:tc>
          <w:tcPr>
            <w:tcW w:type="dxa" w:w="18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w:t>
            </w:r>
          </w:p>
        </w:tc>
        <w:tc>
          <w:tcPr>
            <w:tcW w:type="dxa" w:w="20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 عمودًا موسومًا سرّيًا، مثل تاريخ الميلاد (db/model/11-organization-party.model:267-273) والرقم الضريبي (:470-471)</w:t>
            </w:r>
          </w:p>
        </w:tc>
        <w:tc>
          <w:tcPr>
            <w:tcW w:type="dxa" w:w="13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التصدير والحزمة</w:t>
            </w:r>
          </w:p>
        </w:tc>
        <w:tc>
          <w:tcPr>
            <w:tcW w:type="dxa" w:w="2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w:t>
            </w:r>
          </w:p>
        </w:tc>
        <w:tc>
          <w:tcPr>
            <w:tcW w:type="dxa" w:w="15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الاحتفاظ (FR-PLT-040)</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V-15 أحداث التدقيق والوصول</w:t>
            </w:r>
          </w:p>
        </w:tc>
        <w:tc>
          <w:tcPr>
            <w:tcW w:type="dxa" w:w="1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20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(db/model/10-platform.model:304-330)، </w:t>
            </w:r>
            <w:r>
              <w:rPr>
                <w:rFonts w:ascii="Courier New" w:cs="Courier New" w:eastAsia="Courier New" w:hAnsi="Courier New"/>
                <w:b w:val="false"/>
                <w:bCs w:val="false"/>
                <w:color w:val="1F2937"/>
                <w:sz w:val="16"/>
                <w:szCs w:val="16"/>
                <w:shd w:fill="F1F3F5" w:color="auto" w:val="clear"/>
                <w:rtl/>
              </w:rPr>
              <w:t xml:space="preserve">‎aud.SensitiveAccessLog‎</w:t>
            </w:r>
            <w:r>
              <w:rPr>
                <w:rFonts w:ascii="Arial" w:cs="Arial" w:eastAsia="Arial" w:hAnsi="Arial"/>
                <w:b w:val="false"/>
                <w:bCs w:val="false"/>
                <w:sz w:val="18"/>
                <w:szCs w:val="18"/>
                <w:rtl/>
              </w:rPr>
              <w:t xml:space="preserve"> (:332-355)</w:t>
            </w:r>
          </w:p>
        </w:tc>
        <w:tc>
          <w:tcPr>
            <w:tcW w:type="dxa" w:w="13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عارض التدقيق وتصديره (FR-PLT-024)</w:t>
            </w:r>
          </w:p>
        </w:tc>
        <w:tc>
          <w:tcPr>
            <w:tcW w:type="dxa" w:w="2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هي السجل</w:t>
            </w:r>
          </w:p>
        </w:tc>
        <w:tc>
          <w:tcPr>
            <w:tcW w:type="dxa" w:w="15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حذف ولا تعديل (db/static/020_roles_and_grants.sql:65)</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V-16 بيانات التتبع الشخصية</w:t>
            </w:r>
          </w:p>
        </w:tc>
        <w:tc>
          <w:tcPr>
            <w:tcW w:type="dxa" w:w="18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w:t>
            </w:r>
          </w:p>
        </w:tc>
        <w:tc>
          <w:tcPr>
            <w:tcW w:type="dxa" w:w="20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عنوان IP ووكيل المستخدم في </w:t>
            </w:r>
            <w:r>
              <w:rPr>
                <w:rFonts w:ascii="Courier New" w:cs="Courier New" w:eastAsia="Courier New" w:hAnsi="Courier New"/>
                <w:b w:val="false"/>
                <w:bCs w:val="false"/>
                <w:color w:val="1F2937"/>
                <w:sz w:val="16"/>
                <w:szCs w:val="16"/>
                <w:shd w:fill="F1F3F5" w:color="auto" w:val="clear"/>
                <w:rtl/>
              </w:rPr>
              <w:t xml:space="preserve">‎sec.LoginAttempt‎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‎sec.UserSession‎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البريد المكتوب في </w:t>
            </w:r>
            <w:r>
              <w:rPr>
                <w:rFonts w:ascii="Courier New" w:cs="Courier New" w:eastAsia="Courier New" w:hAnsi="Courier New"/>
                <w:b w:val="false"/>
                <w:bCs w:val="false"/>
                <w:color w:val="1F2937"/>
                <w:sz w:val="16"/>
                <w:szCs w:val="16"/>
                <w:shd w:fill="F1F3F5" w:color="auto" w:val="clear"/>
                <w:rtl/>
              </w:rPr>
              <w:t xml:space="preserve">‎LoginName‎</w:t>
            </w:r>
            <w:r>
              <w:rPr>
                <w:rFonts w:ascii="Arial" w:cs="Arial" w:eastAsia="Arial" w:hAnsi="Arial"/>
                <w:b w:val="false"/>
                <w:bCs w:val="false"/>
                <w:sz w:val="18"/>
                <w:szCs w:val="18"/>
                <w:rtl/>
              </w:rPr>
              <w:t xml:space="preserve"> (db/model/10-platform.model:201-204، :226-227، :318-319)</w:t>
            </w:r>
          </w:p>
        </w:tc>
        <w:tc>
          <w:tcPr>
            <w:tcW w:type="dxa" w:w="13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c>
          <w:tcPr>
            <w:tcW w:type="dxa" w:w="2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هي السجل</w:t>
            </w:r>
          </w:p>
        </w:tc>
        <w:tc>
          <w:tcPr>
            <w:tcW w:type="dxa" w:w="15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محدد (DQ-F02-6)</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V-17 حزمة التصدير</w:t>
            </w:r>
          </w:p>
        </w:tc>
        <w:tc>
          <w:tcPr>
            <w:tcW w:type="dxa" w:w="1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مهمة التصدير (FR-PLT-039)</w:t>
            </w:r>
          </w:p>
        </w:tc>
        <w:tc>
          <w:tcPr>
            <w:tcW w:type="dxa" w:w="20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‎cfg.DataExportJob‎</w:t>
            </w:r>
            <w:r>
              <w:rPr>
                <w:rFonts w:ascii="Arial" w:cs="Arial" w:eastAsia="Arial" w:hAnsi="Arial"/>
                <w:b w:val="false"/>
                <w:bCs w:val="false"/>
                <w:sz w:val="18"/>
                <w:szCs w:val="18"/>
                <w:rtl/>
              </w:rPr>
              <w:t xml:space="preserve"> ومستند الحزمة (db/model/10-platform.model:502-521)</w:t>
            </w:r>
          </w:p>
        </w:tc>
        <w:tc>
          <w:tcPr>
            <w:tcW w:type="dxa" w:w="13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تنزيل المستخدم (DF-08)</w:t>
            </w:r>
          </w:p>
        </w:tc>
        <w:tc>
          <w:tcPr>
            <w:tcW w:type="dxa" w:w="2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‎DATA_EXPORT‎</w:t>
            </w:r>
            <w:r>
              <w:rPr>
                <w:rFonts w:ascii="Arial" w:cs="Arial" w:eastAsia="Arial" w:hAnsi="Arial"/>
                <w:b w:val="false"/>
                <w:bCs w:val="false"/>
                <w:sz w:val="18"/>
                <w:szCs w:val="18"/>
                <w:rtl/>
              </w:rPr>
              <w:t xml:space="preserve"> في </w:t>
            </w:r>
            <w:r>
              <w:rPr>
                <w:rFonts w:ascii="Courier New" w:cs="Courier New" w:eastAsia="Courier New" w:hAnsi="Courier New"/>
                <w:b w:val="false"/>
                <w:bCs w:val="false"/>
                <w:color w:val="1F2937"/>
                <w:sz w:val="16"/>
                <w:szCs w:val="16"/>
                <w:shd w:fill="F1F3F5" w:color="auto" w:val="clear"/>
                <w:rtl/>
              </w:rPr>
              <w:t xml:space="preserve">‎aud.SensitiveAccessLog‎</w:t>
            </w:r>
          </w:p>
        </w:tc>
        <w:tc>
          <w:tcPr>
            <w:tcW w:type="dxa" w:w="15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‎EXPIRED‎</w:t>
            </w:r>
            <w:r>
              <w:rPr>
                <w:rFonts w:ascii="Arial" w:cs="Arial" w:eastAsia="Arial" w:hAnsi="Arial"/>
                <w:b w:val="false"/>
                <w:bCs w:val="false"/>
                <w:sz w:val="18"/>
                <w:szCs w:val="18"/>
                <w:rtl/>
              </w:rPr>
              <w:t xml:space="preserve"> بعد 7 أيام؛ حذف الملف غير محدد (DQ-F02-5)</w:t>
            </w:r>
          </w:p>
        </w:tc>
      </w:tr>
    </w:tbl>
    <w:p>
      <w:pPr>
        <w:bidi/>
        <w:spacing w:after="120" w:before="0"/>
      </w:pPr>
    </w:p>
    <w:p>
      <w:pPr>
        <w:pStyle w:val="Heading2"/>
        <w:bidi/>
      </w:pPr>
      <w:bookmarkStart w:name="_sec19" w:id="19"/>
      <w:r>
        <w:rPr>
          <w:rFonts w:ascii="Arial" w:cs="Arial" w:eastAsia="Arial" w:hAnsi="Arial"/>
          <w:b/>
          <w:bCs/>
          <w:color w:val="2B5C8A"/>
          <w:sz w:val="26"/>
          <w:szCs w:val="26"/>
          <w:rtl/>
        </w:rPr>
        <w:t xml:space="preserve">3. وسوم الحساسية في النموذج</w:t>
      </w:r>
      <w:bookmarkEnd w:id="19"/>
    </w:p>
    <w:p>
      <w:pPr>
        <w:pStyle w:val="ListParagraph"/>
        <w:numPr>
          <w:ilvl w:val="0"/>
          <w:numId w:val="2"/>
        </w:numPr>
        <w:bidi/>
        <w:spacing w:after="70" w:before="0" w:line="300"/>
      </w:pPr>
      <w:r>
        <w:rPr>
          <w:rFonts w:ascii="Arial" w:cs="Arial" w:eastAsia="Arial" w:hAnsi="Arial"/>
          <w:b/>
          <w:bCs/>
          <w:sz w:val="21"/>
          <w:szCs w:val="21"/>
          <w:rtl/>
        </w:rPr>
        <w:t xml:space="preserve">المقيّد:</w:t>
      </w:r>
      <w:r>
        <w:rPr>
          <w:rFonts w:ascii="Arial" w:cs="Arial" w:eastAsia="Arial" w:hAnsi="Arial"/>
          <w:b w:val="false"/>
          <w:bCs w:val="false"/>
          <w:sz w:val="21"/>
          <w:szCs w:val="21"/>
          <w:rtl/>
        </w:rPr>
        <w:t xml:space="preserve"> 31 عمودًا (2026-10-18). لكل منها </w:t>
      </w:r>
      <w:r>
        <w:rPr>
          <w:rFonts w:ascii="Courier New" w:cs="Courier New" w:eastAsia="Courier New" w:hAnsi="Courier New"/>
          <w:b w:val="false"/>
          <w:bCs w:val="false"/>
          <w:color w:val="1F2937"/>
          <w:sz w:val="18"/>
          <w:szCs w:val="18"/>
          <w:shd w:fill="F1F3F5" w:color="auto" w:val="clear"/>
          <w:rtl/>
        </w:rPr>
        <w:t xml:space="preserve">‎DENY SELECT‎</w:t>
      </w:r>
      <w:r>
        <w:rPr>
          <w:rFonts w:ascii="Arial" w:cs="Arial" w:eastAsia="Arial" w:hAnsi="Arial"/>
          <w:b w:val="false"/>
          <w:bCs w:val="false"/>
          <w:sz w:val="21"/>
          <w:szCs w:val="21"/>
          <w:rtl/>
        </w:rPr>
        <w:t xml:space="preserve"> لـ</w:t>
      </w:r>
      <w:r>
        <w:rPr>
          <w:rFonts w:ascii="Courier New" w:cs="Courier New" w:eastAsia="Courier New" w:hAnsi="Courier New"/>
          <w:b w:val="false"/>
          <w:bCs w:val="false"/>
          <w:color w:val="1F2937"/>
          <w:sz w:val="18"/>
          <w:szCs w:val="18"/>
          <w:shd w:fill="F1F3F5" w:color="auto" w:val="clear"/>
          <w:rtl/>
        </w:rPr>
        <w:t xml:space="preserve">‎tp_readonly‎</w:t>
      </w:r>
      <w:r>
        <w:rPr>
          <w:rFonts w:ascii="Arial" w:cs="Arial" w:eastAsia="Arial" w:hAnsi="Arial"/>
          <w:b w:val="false"/>
          <w:bCs w:val="false"/>
          <w:sz w:val="21"/>
          <w:szCs w:val="21"/>
          <w:rtl/>
        </w:rPr>
        <w:t xml:space="preserve"> (db/generated/tsql/006_sensitive_columns.sql). الفحص R7 يطابق العددين (tools/dbgen/check_grants.py:92-96)، والاختبار T21 يثبت الرفض (db/tests/tenant_isolation_tests.sql:704-711).</w:t>
      </w:r>
    </w:p>
    <w:p>
      <w:pPr>
        <w:pStyle w:val="ListParagraph"/>
        <w:numPr>
          <w:ilvl w:val="0"/>
          <w:numId w:val="2"/>
        </w:numPr>
        <w:bidi/>
        <w:spacing w:after="70" w:before="0" w:line="300"/>
      </w:pPr>
      <w:r>
        <w:rPr>
          <w:rFonts w:ascii="Arial" w:cs="Arial" w:eastAsia="Arial" w:hAnsi="Arial"/>
          <w:b/>
          <w:bCs/>
          <w:sz w:val="21"/>
          <w:szCs w:val="21"/>
          <w:rtl/>
        </w:rPr>
        <w:t xml:space="preserve">السرّي:</w:t>
      </w:r>
      <w:r>
        <w:rPr>
          <w:rFonts w:ascii="Arial" w:cs="Arial" w:eastAsia="Arial" w:hAnsi="Arial"/>
          <w:b w:val="false"/>
          <w:bCs w:val="false"/>
          <w:sz w:val="21"/>
          <w:szCs w:val="21"/>
          <w:rtl/>
        </w:rPr>
        <w:t xml:space="preserve"> 42 عمودًا موسومًا في قاموس البيانات (2026-10-18، ومنها </w:t>
      </w:r>
      <w:r>
        <w:rPr>
          <w:rFonts w:ascii="Courier New" w:cs="Courier New" w:eastAsia="Courier New" w:hAnsi="Courier New"/>
          <w:b w:val="false"/>
          <w:bCs w:val="false"/>
          <w:color w:val="1F2937"/>
          <w:sz w:val="18"/>
          <w:szCs w:val="18"/>
          <w:shd w:fill="F1F3F5" w:color="auto" w:val="clear"/>
          <w:rtl/>
        </w:rPr>
        <w:t xml:space="preserve">‎OriginalText‎</w:t>
      </w:r>
      <w:r>
        <w:rPr>
          <w:rFonts w:ascii="Arial" w:cs="Arial" w:eastAsia="Arial" w:hAnsi="Arial"/>
          <w:b w:val="false"/>
          <w:bCs w:val="false"/>
          <w:sz w:val="21"/>
          <w:szCs w:val="21"/>
          <w:rtl/>
        </w:rPr>
        <w:t xml:space="preserve"> لكل جدول بختم مصدر)، </w:t>
      </w:r>
      <w:r>
        <w:rPr>
          <w:rFonts w:ascii="Arial" w:cs="Arial" w:eastAsia="Arial" w:hAnsi="Arial"/>
          <w:b/>
          <w:bCs/>
          <w:sz w:val="21"/>
          <w:szCs w:val="21"/>
          <w:rtl/>
        </w:rPr>
        <w:t xml:space="preserve">بلا DENY</w:t>
      </w:r>
      <w:r>
        <w:rPr>
          <w:rFonts w:ascii="Arial" w:cs="Arial" w:eastAsia="Arial" w:hAnsi="Arial"/>
          <w:b w:val="false"/>
          <w:bCs w:val="false"/>
          <w:sz w:val="21"/>
          <w:szCs w:val="21"/>
          <w:rtl/>
        </w:rPr>
        <w:t xml:space="preserve"> لأي دور. </w:t>
      </w:r>
      <w:r>
        <w:rPr>
          <w:rFonts w:ascii="Courier New" w:cs="Courier New" w:eastAsia="Courier New" w:hAnsi="Courier New"/>
          <w:b w:val="false"/>
          <w:bCs w:val="false"/>
          <w:color w:val="1F2937"/>
          <w:sz w:val="18"/>
          <w:szCs w:val="18"/>
          <w:shd w:fill="F1F3F5" w:color="auto" w:val="clear"/>
          <w:rtl/>
        </w:rPr>
        <w:t xml:space="preserve">‎tp_readonly‎</w:t>
      </w:r>
      <w:r>
        <w:rPr>
          <w:rFonts w:ascii="Arial" w:cs="Arial" w:eastAsia="Arial" w:hAnsi="Arial"/>
          <w:b w:val="false"/>
          <w:bCs w:val="false"/>
          <w:sz w:val="21"/>
          <w:szCs w:val="21"/>
          <w:rtl/>
        </w:rPr>
        <w:t xml:space="preserve"> يقرؤها متى رأى الصف (DQ-F02-3).</w:t>
      </w:r>
    </w:p>
    <w:p>
      <w:pPr>
        <w:pStyle w:val="ListParagraph"/>
        <w:numPr>
          <w:ilvl w:val="0"/>
          <w:numId w:val="2"/>
        </w:numPr>
        <w:bidi/>
        <w:spacing w:after="70" w:before="0" w:line="300"/>
      </w:pPr>
      <w:r>
        <w:rPr>
          <w:rFonts w:ascii="Arial" w:cs="Arial" w:eastAsia="Arial" w:hAnsi="Arial"/>
          <w:b/>
          <w:bCs/>
          <w:sz w:val="21"/>
          <w:szCs w:val="21"/>
          <w:rtl/>
        </w:rPr>
        <w:t xml:space="preserve">التطبيق </w:t>
      </w:r>
      <w:r>
        <w:rPr>
          <w:rFonts w:ascii="Courier New" w:cs="Courier New" w:eastAsia="Courier New" w:hAnsi="Courier New"/>
          <w:b/>
          <w:bCs/>
          <w:color w:val="1F2937"/>
          <w:sz w:val="18"/>
          <w:szCs w:val="18"/>
          <w:shd w:fill="F1F3F5" w:color="auto" w:val="clear"/>
          <w:rtl/>
        </w:rPr>
        <w:t xml:space="preserve">‎tp_app‎</w:t>
      </w:r>
      <w:r>
        <w:rPr>
          <w:rFonts w:ascii="Arial" w:cs="Arial" w:eastAsia="Arial" w:hAnsi="Arial"/>
          <w:b/>
          <w:bCs/>
          <w:sz w:val="21"/>
          <w:szCs w:val="21"/>
          <w:rtl/>
        </w:rPr>
        <w:t xml:space="preserve"> يقرأ كل المقيّد في جداول المشترك عدا </w:t>
      </w:r>
      <w:r>
        <w:rPr>
          <w:rFonts w:ascii="Courier New" w:cs="Courier New" w:eastAsia="Courier New" w:hAnsi="Courier New"/>
          <w:b/>
          <w:bCs/>
          <w:color w:val="1F2937"/>
          <w:sz w:val="18"/>
          <w:szCs w:val="18"/>
          <w:shd w:fill="F1F3F5" w:color="auto" w:val="clear"/>
          <w:rtl/>
        </w:rPr>
        <w:t xml:space="preserve">‎sec.AppUser.PasswordHash‎</w:t>
      </w:r>
      <w:r>
        <w:rPr>
          <w:rFonts w:ascii="Arial" w:cs="Arial" w:eastAsia="Arial" w:hAnsi="Arial"/>
          <w:b w:val="false"/>
          <w:bCs w:val="false"/>
          <w:sz w:val="21"/>
          <w:szCs w:val="21"/>
          <w:rtl/>
        </w:rPr>
        <w:t xml:space="preserve"> (db/static/030_session_context.sql:237؛ الاختبار T35)، ولا يصل إلى </w:t>
      </w:r>
      <w:r>
        <w:rPr>
          <w:rFonts w:ascii="Courier New" w:cs="Courier New" w:eastAsia="Courier New" w:hAnsi="Courier New"/>
          <w:b w:val="false"/>
          <w:bCs w:val="false"/>
          <w:color w:val="1F2937"/>
          <w:sz w:val="18"/>
          <w:szCs w:val="18"/>
          <w:shd w:fill="F1F3F5" w:color="auto" w:val="clear"/>
          <w:rtl/>
        </w:rPr>
        <w:t xml:space="preserve">‎plat.PlatformOperator‎</w:t>
      </w:r>
      <w:r>
        <w:rPr>
          <w:rFonts w:ascii="Arial" w:cs="Arial" w:eastAsia="Arial" w:hAnsi="Arial"/>
          <w:b w:val="false"/>
          <w:bCs w:val="false"/>
          <w:sz w:val="21"/>
          <w:szCs w:val="21"/>
          <w:rtl/>
        </w:rPr>
        <w:t xml:space="preserve"> لأنه </w:t>
      </w:r>
      <w:r>
        <w:rPr>
          <w:rFonts w:ascii="Courier New" w:cs="Courier New" w:eastAsia="Courier New" w:hAnsi="Courier New"/>
          <w:b w:val="false"/>
          <w:bCs w:val="false"/>
          <w:color w:val="1F2937"/>
          <w:sz w:val="18"/>
          <w:szCs w:val="18"/>
          <w:shd w:fill="F1F3F5" w:color="auto" w:val="clear"/>
          <w:rtl/>
        </w:rPr>
        <w:t xml:space="preserve">‎noapp‎</w:t>
      </w:r>
      <w:r>
        <w:rPr>
          <w:rFonts w:ascii="Arial" w:cs="Arial" w:eastAsia="Arial" w:hAnsi="Arial"/>
          <w:b w:val="false"/>
          <w:bCs w:val="false"/>
          <w:sz w:val="21"/>
          <w:szCs w:val="21"/>
          <w:rtl/>
        </w:rPr>
        <w:t xml:space="preserve">. القيم المقيّدة في الأعمدة نص مشفّر أو تجزئة، فالقراءة وحدها لا تكشفها دون مفتاح البيانات.</w:t>
      </w:r>
    </w:p>
    <w:p>
      <w:pPr>
        <w:pStyle w:val="ListParagraph"/>
        <w:numPr>
          <w:ilvl w:val="0"/>
          <w:numId w:val="2"/>
        </w:numPr>
        <w:bidi/>
        <w:spacing w:after="70" w:before="0" w:line="300"/>
      </w:pPr>
      <w:r>
        <w:rPr>
          <w:rFonts w:ascii="Arial" w:cs="Arial" w:eastAsia="Arial" w:hAnsi="Arial"/>
          <w:b/>
          <w:bCs/>
          <w:sz w:val="21"/>
          <w:szCs w:val="21"/>
          <w:rtl/>
        </w:rPr>
        <w:t xml:space="preserve">استثناء خطر:</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يقرأ </w:t>
      </w:r>
      <w:r>
        <w:rPr>
          <w:rFonts w:ascii="Courier New" w:cs="Courier New" w:eastAsia="Courier New" w:hAnsi="Courier New"/>
          <w:b w:val="false"/>
          <w:bCs w:val="false"/>
          <w:color w:val="1F2937"/>
          <w:sz w:val="18"/>
          <w:szCs w:val="18"/>
          <w:shd w:fill="F1F3F5" w:color="auto" w:val="clear"/>
          <w:rtl/>
        </w:rPr>
        <w:t xml:space="preserve">‎sec.UserPasswordHistory.PasswordHash‎</w:t>
      </w:r>
      <w:r>
        <w:rPr>
          <w:rFonts w:ascii="Arial" w:cs="Arial" w:eastAsia="Arial" w:hAnsi="Arial"/>
          <w:b w:val="false"/>
          <w:bCs w:val="false"/>
          <w:sz w:val="21"/>
          <w:szCs w:val="21"/>
          <w:rtl/>
        </w:rPr>
        <w:t xml:space="preserve"> (db/generated/tsql/007_table_grants.sql:46) بلا DENY. إن كتب التطبيق التجزئة الحالية في السجل، أمكن اتصالًا مربوطًا قراءتها وتمريرها إلى </w:t>
      </w:r>
      <w:r>
        <w:rPr>
          <w:rFonts w:ascii="Courier New" w:cs="Courier New" w:eastAsia="Courier New" w:hAnsi="Courier New"/>
          <w:b w:val="false"/>
          <w:bCs w:val="false"/>
          <w:color w:val="1F2937"/>
          <w:sz w:val="18"/>
          <w:szCs w:val="18"/>
          <w:shd w:fill="F1F3F5" w:color="auto" w:val="clear"/>
          <w:rtl/>
        </w:rPr>
        <w:t xml:space="preserve">‎usp_StartSession‎</w:t>
      </w:r>
      <w:r>
        <w:rPr>
          <w:rFonts w:ascii="Arial" w:cs="Arial" w:eastAsia="Arial" w:hAnsi="Arial"/>
          <w:b w:val="false"/>
          <w:bCs w:val="false"/>
          <w:sz w:val="21"/>
          <w:szCs w:val="21"/>
          <w:rtl/>
        </w:rPr>
        <w:t xml:space="preserve">، فيسقط شرط «لا إعادة تشغيل للتجزئة» في docs/adr/0002-login-and-session-bound-context.md:24. المعالجة مع O-24 (erd_open_items) في DOC-S01.</w:t>
      </w:r>
    </w:p>
    <w:p>
      <w:pPr>
        <w:bidi/>
        <w:spacing w:after="60" w:before="0"/>
      </w:pP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437"/>
        <w:gridCol w:w="5232"/>
        <w:gridCol w:w="1195"/>
      </w:tblGrid>
      <w:tr>
        <w:trPr>
          <w:cantSplit/>
          <w:tblHeader/>
        </w:trPr>
        <w:tc>
          <w:tcPr>
            <w:tcW w:type="dxa" w:w="34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52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الأعمدة المقيّدة</w:t>
            </w:r>
          </w:p>
        </w:tc>
        <w:tc>
          <w:tcPr>
            <w:tcW w:type="dxa" w:w="11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الحماية</w:t>
            </w:r>
          </w:p>
        </w:tc>
      </w:tr>
      <w:tr>
        <w:trPr>
          <w:cantSplit/>
        </w:trPr>
        <w:tc>
          <w:tcPr>
            <w:tcW w:type="dxa" w:w="34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‎plat.PlatformOperator‎</w:t>
            </w:r>
          </w:p>
        </w:tc>
        <w:tc>
          <w:tcPr>
            <w:tcW w:type="dxa" w:w="52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‎PasswordHash‎</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‎MfaSecretEnc‎</w:t>
            </w:r>
          </w:p>
        </w:tc>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تجزئة؛ تشفير بمفتاح المنصة</w:t>
            </w:r>
          </w:p>
        </w:tc>
      </w:tr>
      <w:tr>
        <w:trPr>
          <w:cantSplit/>
        </w:trPr>
        <w:tc>
          <w:tcPr>
            <w:tcW w:type="dxa" w:w="34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52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‎PasswordHash‎</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‎MfaSecretEnc‎</w:t>
            </w:r>
          </w:p>
        </w:tc>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تجزئة؛ تشفير بمفتاح DATA</w:t>
            </w:r>
          </w:p>
        </w:tc>
      </w:tr>
      <w:tr>
        <w:trPr>
          <w:cantSplit/>
        </w:trPr>
        <w:tc>
          <w:tcPr>
            <w:tcW w:type="dxa" w:w="34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‎sec.UserSession‎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‎sec.UserToken‎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‎sec.MfaRecoveryCode‎</w:t>
            </w:r>
          </w:p>
        </w:tc>
        <w:tc>
          <w:tcPr>
            <w:tcW w:type="dxa" w:w="52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‎TokenHash‎</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‎TokenHash‎</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‎CodeHash‎</w:t>
            </w:r>
          </w:p>
        </w:tc>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تجزئة</w:t>
            </w:r>
          </w:p>
        </w:tc>
      </w:tr>
      <w:tr>
        <w:trPr>
          <w:cantSplit/>
        </w:trPr>
        <w:tc>
          <w:tcPr>
            <w:tcW w:type="dxa" w:w="34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‎sec.UserPasswordHistory‎</w:t>
            </w:r>
          </w:p>
        </w:tc>
        <w:tc>
          <w:tcPr>
            <w:tcW w:type="dxa" w:w="52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‎PasswordHash‎</w:t>
            </w:r>
          </w:p>
        </w:tc>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تجزئة</w:t>
            </w:r>
          </w:p>
        </w:tc>
      </w:tr>
      <w:tr>
        <w:trPr>
          <w:cantSplit/>
        </w:trPr>
        <w:tc>
          <w:tcPr>
            <w:tcW w:type="dxa" w:w="34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‎sec.TenantKey‎</w:t>
            </w:r>
          </w:p>
        </w:tc>
        <w:tc>
          <w:tcPr>
            <w:tcW w:type="dxa" w:w="52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‎WrappedKey‎</w:t>
            </w:r>
          </w:p>
        </w:tc>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لف بمفتاح رئيسي خارجي</w:t>
            </w:r>
          </w:p>
        </w:tc>
      </w:tr>
      <w:tr>
        <w:trPr>
          <w:cantSplit/>
        </w:trPr>
        <w:tc>
          <w:tcPr>
            <w:tcW w:type="dxa" w:w="34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‎pty.IdentityDocument‎</w:t>
            </w:r>
          </w:p>
        </w:tc>
        <w:tc>
          <w:tcPr>
            <w:tcW w:type="dxa" w:w="52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‎NumberEnc‎</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‎NumberMask‎</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‎NumberHash‎</w:t>
            </w:r>
          </w:p>
        </w:tc>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تشفير وقناع وHMAC</w:t>
            </w:r>
          </w:p>
        </w:tc>
      </w:tr>
      <w:tr>
        <w:trPr>
          <w:cantSplit/>
        </w:trPr>
        <w:tc>
          <w:tcPr>
            <w:tcW w:type="dxa" w:w="34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‎pty.PartyCustomField‎</w:t>
            </w:r>
          </w:p>
        </w:tc>
        <w:tc>
          <w:tcPr>
            <w:tcW w:type="dxa" w:w="52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‎ValueEnc‎</w:t>
            </w:r>
          </w:p>
        </w:tc>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تشفير</w:t>
            </w:r>
          </w:p>
        </w:tc>
      </w:tr>
      <w:tr>
        <w:trPr>
          <w:cantSplit/>
        </w:trPr>
        <w:tc>
          <w:tcPr>
            <w:tcW w:type="dxa" w:w="34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‎pty.PartyCompliance‎</w:t>
            </w:r>
          </w:p>
        </w:tc>
        <w:tc>
          <w:tcPr>
            <w:tcW w:type="dxa" w:w="52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‎IsPep‎</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‎IsRelatedToPep‎</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‎IsSanctioned‎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‎IsUnderInvestigation‎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‎HasImmunity‎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‎Details‎</w:t>
            </w:r>
          </w:p>
        </w:tc>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حجب عن التقارير فقط</w:t>
            </w:r>
          </w:p>
        </w:tc>
      </w:tr>
      <w:tr>
        <w:trPr>
          <w:cantSplit/>
        </w:trPr>
        <w:tc>
          <w:tcPr>
            <w:tcW w:type="dxa" w:w="34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‎acc.BankAccount‎</w:t>
            </w:r>
          </w:p>
        </w:tc>
        <w:tc>
          <w:tcPr>
            <w:tcW w:type="dxa" w:w="52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‎AccountNoEnc/Mask/Hash‎</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‎IbanEnc/Mask/Hash‎</w:t>
            </w:r>
          </w:p>
        </w:tc>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تشفير وقناع وHMAC</w:t>
            </w:r>
          </w:p>
        </w:tc>
      </w:tr>
      <w:tr>
        <w:trPr>
          <w:cantSplit/>
        </w:trPr>
        <w:tc>
          <w:tcPr>
            <w:tcW w:type="dxa" w:w="34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‎col.Collateral‎</w:t>
            </w:r>
          </w:p>
        </w:tc>
        <w:tc>
          <w:tcPr>
            <w:tcW w:type="dxa" w:w="52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‎Attributes‎</w:t>
            </w:r>
          </w:p>
        </w:tc>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حجب عن التقارير فقط (DR-08)</w:t>
            </w:r>
          </w:p>
        </w:tc>
      </w:tr>
      <w:tr>
        <w:trPr>
          <w:cantSplit/>
        </w:trPr>
        <w:tc>
          <w:tcPr>
            <w:tcW w:type="dxa" w:w="34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w:t>
            </w:r>
          </w:p>
        </w:tc>
        <w:tc>
          <w:tcPr>
            <w:tcW w:type="dxa" w:w="52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‎BeneficiaryAccountIbanEnc/Mask/Hash‎</w:t>
            </w:r>
          </w:p>
        </w:tc>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تشفير وقناع وHMAC</w:t>
            </w:r>
          </w:p>
        </w:tc>
      </w:tr>
    </w:tbl>
    <w:p>
      <w:pPr>
        <w:bidi/>
        <w:spacing w:after="120" w:before="0"/>
      </w:pPr>
    </w:p>
    <w:p>
      <w:pPr>
        <w:bidi/>
        <w:spacing w:after="110" w:before="0" w:line="312"/>
      </w:pPr>
      <w:r>
        <w:rPr>
          <w:rFonts w:ascii="Arial" w:cs="Arial" w:eastAsia="Arial" w:hAnsi="Arial"/>
          <w:b w:val="false"/>
          <w:bCs w:val="false"/>
          <w:sz w:val="21"/>
          <w:szCs w:val="21"/>
          <w:rtl/>
        </w:rPr>
        <w:t xml:space="preserve">شكل الغلاف المشفّر وAAD والتدوير في docs/20-database-design.md:188-209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ويملكه DOC-S02.</w:t>
      </w:r>
    </w:p>
    <w:p>
      <w:pPr>
        <w:pStyle w:val="Heading2"/>
        <w:bidi/>
      </w:pPr>
      <w:bookmarkStart w:name="_sec20" w:id="20"/>
      <w:r>
        <w:rPr>
          <w:rFonts w:ascii="Arial" w:cs="Arial" w:eastAsia="Arial" w:hAnsi="Arial"/>
          <w:b/>
          <w:bCs/>
          <w:color w:val="2B5C8A"/>
          <w:sz w:val="26"/>
          <w:szCs w:val="26"/>
          <w:rtl/>
        </w:rPr>
        <w:t xml:space="preserve">4. DFD-1: بيانات الدخول (V-01 إلى V-06)</w:t>
      </w:r>
      <w:bookmarkEnd w:id="20"/>
    </w:p>
    <w:p>
      <w:pPr>
        <w:keepNext/>
        <w:bidi/>
        <w:spacing w:after="60" w:before="160"/>
        <w:jc w:val="center"/>
      </w:pPr>
      <w:r>
        <w:drawing>
          <wp:inline distT="0" distB="0" distL="0" distR="0">
            <wp:extent cx="6096000" cy="3362325"/>
            <wp:effectExtent t="0" r="0" b="0" l="0"/>
            <wp:docPr id="1" name="diagram-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362325"/>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3579"/>
        <w:gridCol w:w="4413"/>
      </w:tblGrid>
      <w:tr>
        <w:trPr>
          <w:cantSplit/>
          <w:tblHeader/>
        </w:trPr>
        <w:tc>
          <w:tcPr>
            <w:tcW w:type="dxa" w:w="9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التدفق</w:t>
            </w:r>
          </w:p>
        </w:tc>
        <w:tc>
          <w:tcPr>
            <w:tcW w:type="dxa" w:w="9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يعبر</w:t>
            </w:r>
          </w:p>
        </w:tc>
        <w:tc>
          <w:tcPr>
            <w:tcW w:type="dxa" w:w="35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الحماية</w:t>
            </w:r>
          </w:p>
        </w:tc>
        <w:tc>
          <w:tcPr>
            <w:tcW w:type="dxa" w:w="44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الملاحظة</w:t>
            </w:r>
          </w:p>
        </w:tc>
      </w:tr>
      <w:tr>
        <w:trPr>
          <w:cantSplit/>
        </w:trPr>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SD-01</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المرور نصًا عبر TB-1</w:t>
            </w:r>
          </w:p>
        </w:tc>
        <w:tc>
          <w:tcPr>
            <w:tcW w:type="dxa" w:w="35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TLS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(DOC-S05)</w:t>
            </w:r>
          </w:p>
        </w:tc>
        <w:tc>
          <w:tcPr>
            <w:tcW w:type="dxa" w:w="44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تصل إلى القاعدة أبدًا</w:t>
            </w:r>
          </w:p>
        </w:tc>
      </w:tr>
      <w:tr>
        <w:trPr>
          <w:cantSplit/>
        </w:trPr>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SD-02، SD-03</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البريد، ثم سلسلة PHC ورمز الجلسة</w:t>
            </w:r>
          </w:p>
        </w:tc>
        <w:tc>
          <w:tcPr>
            <w:tcW w:type="dxa" w:w="35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تنفيذ بصفة </w:t>
            </w:r>
            <w:r>
              <w:rPr>
                <w:rFonts w:ascii="Courier New" w:cs="Courier New" w:eastAsia="Courier New" w:hAnsi="Courier New"/>
                <w:b w:val="false"/>
                <w:bCs w:val="false"/>
                <w:color w:val="1F2937"/>
                <w:sz w:val="16"/>
                <w:szCs w:val="16"/>
                <w:shd w:fill="F1F3F5" w:color="auto" w:val="clear"/>
                <w:rtl/>
              </w:rPr>
              <w:t xml:space="preserve">‎tp_auth_exec‎</w:t>
            </w:r>
            <w:r>
              <w:rPr>
                <w:rFonts w:ascii="Arial" w:cs="Arial" w:eastAsia="Arial" w:hAnsi="Arial"/>
                <w:b w:val="false"/>
                <w:bCs w:val="false"/>
                <w:sz w:val="18"/>
                <w:szCs w:val="18"/>
                <w:rtl/>
              </w:rPr>
              <w:t xml:space="preserve"> (db/static/030_session_context.sql:27، :48)؛ مقارنة ثنائية (:85-86)</w:t>
            </w:r>
          </w:p>
        </w:tc>
        <w:tc>
          <w:tcPr>
            <w:tcW w:type="dxa" w:w="44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البريد غير الموجود يعيد NULL (:31-36)، والتطبيق يجيب كما للكلمة الخاطئة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(docs/adr/0002-login-and-session-bound-context.md:33)</w:t>
            </w:r>
          </w:p>
        </w:tc>
      </w:tr>
      <w:tr>
        <w:trPr>
          <w:cantSplit/>
        </w:trPr>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SD-03</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المحاولة</w:t>
            </w:r>
          </w:p>
        </w:tc>
        <w:tc>
          <w:tcPr>
            <w:tcW w:type="dxa" w:w="35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‎sec.LoginAttempt‎</w:t>
            </w:r>
            <w:r>
              <w:rPr>
                <w:rFonts w:ascii="Arial" w:cs="Arial" w:eastAsia="Arial" w:hAnsi="Arial"/>
                <w:b w:val="false"/>
                <w:bCs w:val="false"/>
                <w:sz w:val="18"/>
                <w:szCs w:val="18"/>
                <w:rtl/>
              </w:rPr>
              <w:t xml:space="preserve"> مع البريد المكتوب لمجهول (db/static/030_session_context.sql:124-129)</w:t>
            </w:r>
          </w:p>
        </w:tc>
        <w:tc>
          <w:tcPr>
            <w:tcW w:type="dxa" w:w="44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البريد يُخزَّن في المشترك الذي كُتب عنده، وقد يكون بريد مستخدم مشترك آخر (DQ-F02-6)</w:t>
            </w:r>
          </w:p>
        </w:tc>
      </w:tr>
      <w:tr>
        <w:trPr>
          <w:cantSplit/>
        </w:trPr>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SD-04</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الجلسة الأصلي</w:t>
            </w:r>
          </w:p>
        </w:tc>
        <w:tc>
          <w:tcPr>
            <w:tcW w:type="dxa" w:w="35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يُخزَّن إلا SHA-256 (db/static/030_session_context.sql:117)</w:t>
            </w:r>
          </w:p>
        </w:tc>
        <w:tc>
          <w:tcPr>
            <w:tcW w:type="dxa" w:w="44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شكل ملف تعريف الارتباط في DOC-S03</w:t>
            </w:r>
          </w:p>
        </w:tc>
      </w:tr>
      <w:tr>
        <w:trPr>
          <w:cantSplit/>
        </w:trPr>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SD-05، SD-06</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TOTP، ثم النتيجة </w:t>
            </w:r>
            <w:r>
              <w:rPr>
                <w:rFonts w:ascii="Courier New" w:cs="Courier New" w:eastAsia="Courier New" w:hAnsi="Courier New"/>
                <w:b w:val="false"/>
                <w:bCs w:val="false"/>
                <w:color w:val="1F2937"/>
                <w:sz w:val="16"/>
                <w:szCs w:val="16"/>
                <w:shd w:fill="F1F3F5" w:color="auto" w:val="clear"/>
                <w:rtl/>
              </w:rPr>
              <w:t xml:space="preserve">‎@Passed‎</w:t>
            </w:r>
          </w:p>
        </w:tc>
        <w:tc>
          <w:tcPr>
            <w:tcW w:type="dxa" w:w="35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 تسجل النتيجة فقط (db/static/030_session_context.sql:159-162)</w:t>
            </w:r>
          </w:p>
        </w:tc>
        <w:tc>
          <w:tcPr>
            <w:tcW w:type="dxa" w:w="44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في التطبيق لأن السر مشفّر بمفاتيحه (:11-12). الاتصال غير مربوط قبل MFA (:198)، فلا يرى </w:t>
            </w:r>
            <w:r>
              <w:rPr>
                <w:rFonts w:ascii="Courier New" w:cs="Courier New" w:eastAsia="Courier New" w:hAnsi="Courier New"/>
                <w:b w:val="false"/>
                <w:bCs w:val="false"/>
                <w:color w:val="1F2937"/>
                <w:sz w:val="16"/>
                <w:szCs w:val="16"/>
                <w:shd w:fill="F1F3F5" w:color="auto" w:val="clear"/>
                <w:rtl/>
              </w:rPr>
              <w:t xml:space="preserve">‎MfaSecretEnc‎</w:t>
            </w:r>
            <w:r>
              <w:rPr>
                <w:rFonts w:ascii="Arial" w:cs="Arial" w:eastAsia="Arial" w:hAnsi="Arial"/>
                <w:b w:val="false"/>
                <w:bCs w:val="false"/>
                <w:sz w:val="18"/>
                <w:szCs w:val="18"/>
                <w:rtl/>
              </w:rPr>
              <w:t xml:space="preserve"> ولا </w:t>
            </w:r>
            <w:r>
              <w:rPr>
                <w:rFonts w:ascii="Courier New" w:cs="Courier New" w:eastAsia="Courier New" w:hAnsi="Courier New"/>
                <w:b w:val="false"/>
                <w:bCs w:val="false"/>
                <w:color w:val="1F2937"/>
                <w:sz w:val="16"/>
                <w:szCs w:val="16"/>
                <w:shd w:fill="F1F3F5" w:color="auto" w:val="clear"/>
                <w:rtl/>
              </w:rPr>
              <w:t xml:space="preserve">‎sec.MfaRecoveryCode‎</w:t>
            </w:r>
            <w:r>
              <w:rPr>
                <w:rFonts w:ascii="Arial" w:cs="Arial" w:eastAsia="Arial" w:hAnsi="Arial"/>
                <w:b w:val="false"/>
                <w:bCs w:val="false"/>
                <w:sz w:val="18"/>
                <w:szCs w:val="18"/>
                <w:rtl/>
              </w:rPr>
              <w:t xml:space="preserve"> تحت RLS (db/static/010_rls.sql:52-57). لا مسار قراءة اليوم (DQ-F02-4)</w:t>
            </w:r>
          </w:p>
        </w:tc>
      </w:tr>
      <w:tr>
        <w:trPr>
          <w:cantSplit/>
        </w:trPr>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SD-07</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الجلسة في كل ربط</w:t>
            </w:r>
          </w:p>
        </w:tc>
        <w:tc>
          <w:tcPr>
            <w:tcW w:type="dxa" w:w="35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يُجزَّأ ويُقارن (db/static/030_session_context.sql:195)</w:t>
            </w:r>
          </w:p>
        </w:tc>
        <w:tc>
          <w:tcPr>
            <w:tcW w:type="dxa" w:w="44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يُخزَّن الرمز في سياق الاتصال؛ يُخزَّن </w:t>
            </w:r>
            <w:r>
              <w:rPr>
                <w:rFonts w:ascii="Courier New" w:cs="Courier New" w:eastAsia="Courier New" w:hAnsi="Courier New"/>
                <w:b w:val="false"/>
                <w:bCs w:val="false"/>
                <w:color w:val="1F2937"/>
                <w:sz w:val="16"/>
                <w:szCs w:val="16"/>
                <w:shd w:fill="F1F3F5" w:color="auto" w:val="clear"/>
                <w:rtl/>
              </w:rPr>
              <w:t xml:space="preserve">‎BindingToken‎</w:t>
            </w:r>
            <w:r>
              <w:rPr>
                <w:rFonts w:ascii="Arial" w:cs="Arial" w:eastAsia="Arial" w:hAnsi="Arial"/>
                <w:b w:val="false"/>
                <w:bCs w:val="false"/>
                <w:sz w:val="18"/>
                <w:szCs w:val="18"/>
                <w:rtl/>
              </w:rPr>
              <w:t xml:space="preserve"> عشوائي جديد (:177، :218)</w:t>
            </w:r>
          </w:p>
        </w:tc>
      </w:tr>
      <w:tr>
        <w:trPr>
          <w:cantSplit/>
        </w:trPr>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SD-08، SD-09</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الدعوة أو الإعادة</w:t>
            </w:r>
          </w:p>
        </w:tc>
        <w:tc>
          <w:tcPr>
            <w:tcW w:type="dxa" w:w="35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التجزئة في القاعدة والأصل في البريد فقط</w:t>
            </w:r>
          </w:p>
        </w:tc>
        <w:tc>
          <w:tcPr>
            <w:tcW w:type="dxa" w:w="44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الرابط لا يحمل بيانات مقيّدة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(FR-PLT-013)</w:t>
            </w:r>
          </w:p>
        </w:tc>
      </w:tr>
      <w:tr>
        <w:trPr>
          <w:cantSplit/>
        </w:trPr>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SD-10</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تجزئة كلمة جديدة</w:t>
            </w:r>
          </w:p>
        </w:tc>
        <w:tc>
          <w:tcPr>
            <w:tcW w:type="dxa" w:w="35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CHECK لصيغة Argon2id (db/model/10-platform.model:154، :264)</w:t>
            </w:r>
          </w:p>
        </w:tc>
        <w:tc>
          <w:tcPr>
            <w:tcW w:type="dxa" w:w="44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يكتب </w:t>
            </w:r>
            <w:r>
              <w:rPr>
                <w:rFonts w:ascii="Courier New" w:cs="Courier New" w:eastAsia="Courier New" w:hAnsi="Courier New"/>
                <w:b w:val="false"/>
                <w:bCs w:val="false"/>
                <w:color w:val="1F2937"/>
                <w:sz w:val="16"/>
                <w:szCs w:val="16"/>
                <w:shd w:fill="F1F3F5" w:color="auto" w:val="clear"/>
                <w:rtl/>
              </w:rPr>
              <w:t xml:space="preserve">‎PasswordHash‎</w:t>
            </w:r>
            <w:r>
              <w:rPr>
                <w:rFonts w:ascii="Arial" w:cs="Arial" w:eastAsia="Arial" w:hAnsi="Arial"/>
                <w:b w:val="false"/>
                <w:bCs w:val="false"/>
                <w:sz w:val="18"/>
                <w:szCs w:val="18"/>
                <w:rtl/>
              </w:rPr>
              <w:t xml:space="preserve"> مباشرة (db/generated/tsql/007_table_grants.sql:24) ويقرأ سجل التجزئات (:46)؛ الخطر في O-24 (erd_open_items) وDOC-S01</w:t>
            </w:r>
          </w:p>
        </w:tc>
      </w:tr>
      <w:tr>
        <w:trPr>
          <w:cantSplit/>
        </w:trPr>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SD-11</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تجزئة رموز الاسترداد</w:t>
            </w:r>
          </w:p>
        </w:tc>
        <w:tc>
          <w:tcPr>
            <w:tcW w:type="dxa" w:w="35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‎CodeHash‎</w:t>
            </w:r>
            <w:r>
              <w:rPr>
                <w:rFonts w:ascii="Arial" w:cs="Arial" w:eastAsia="Arial" w:hAnsi="Arial"/>
                <w:b w:val="false"/>
                <w:bCs w:val="false"/>
                <w:sz w:val="18"/>
                <w:szCs w:val="18"/>
                <w:rtl/>
              </w:rPr>
              <w:t xml:space="preserve"> من نوع </w:t>
            </w:r>
            <w:r>
              <w:rPr>
                <w:rFonts w:ascii="Courier New" w:cs="Courier New" w:eastAsia="Courier New" w:hAnsi="Courier New"/>
                <w:b w:val="false"/>
                <w:bCs w:val="false"/>
                <w:color w:val="1F2937"/>
                <w:sz w:val="16"/>
                <w:szCs w:val="16"/>
                <w:shd w:fill="F1F3F5" w:color="auto" w:val="clear"/>
                <w:rtl/>
              </w:rPr>
              <w:t xml:space="preserve">‎bin(32)‎</w:t>
            </w:r>
          </w:p>
        </w:tc>
        <w:tc>
          <w:tcPr>
            <w:tcW w:type="dxa" w:w="44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المصادر لا تحدد الخوارزمية ولا الملح (DQ-F02-7)</w:t>
            </w:r>
          </w:p>
        </w:tc>
      </w:tr>
    </w:tbl>
    <w:p>
      <w:pPr>
        <w:bidi/>
        <w:spacing w:after="120" w:before="0"/>
      </w:pPr>
    </w:p>
    <w:p>
      <w:pPr>
        <w:pStyle w:val="Heading2"/>
        <w:bidi/>
      </w:pPr>
      <w:bookmarkStart w:name="_sec21" w:id="21"/>
      <w:r>
        <w:rPr>
          <w:rFonts w:ascii="Arial" w:cs="Arial" w:eastAsia="Arial" w:hAnsi="Arial"/>
          <w:b/>
          <w:bCs/>
          <w:color w:val="2B5C8A"/>
          <w:sz w:val="26"/>
          <w:szCs w:val="26"/>
          <w:rtl/>
        </w:rPr>
        <w:t xml:space="preserve">5. DFD-2: أرقام الهويات وصورها (V-08، V-09)</w:t>
      </w:r>
      <w:bookmarkEnd w:id="21"/>
    </w:p>
    <w:p>
      <w:pPr>
        <w:keepNext/>
        <w:bidi/>
        <w:spacing w:after="60" w:before="160"/>
        <w:jc w:val="center"/>
      </w:pPr>
      <w:r>
        <w:drawing>
          <wp:inline distT="0" distB="0" distL="0" distR="0">
            <wp:extent cx="6096000" cy="3886200"/>
            <wp:effectExtent t="0" r="0" b="0" l="0"/>
            <wp:docPr id="1" name="diagram-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88620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65"/>
        <w:gridCol w:w="965"/>
        <w:gridCol w:w="4029"/>
        <w:gridCol w:w="3905"/>
      </w:tblGrid>
      <w:tr>
        <w:trPr>
          <w:cantSplit/>
          <w:tblHeader/>
        </w:trPr>
        <w:tc>
          <w:tcPr>
            <w:tcW w:type="dxa" w:w="9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التدفق</w:t>
            </w:r>
          </w:p>
        </w:tc>
        <w:tc>
          <w:tcPr>
            <w:tcW w:type="dxa" w:w="9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يعبر</w:t>
            </w:r>
          </w:p>
        </w:tc>
        <w:tc>
          <w:tcPr>
            <w:tcW w:type="dxa" w:w="40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الحماية</w:t>
            </w:r>
          </w:p>
        </w:tc>
        <w:tc>
          <w:tcPr>
            <w:tcW w:type="dxa" w:w="39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نقطة التقنيع</w:t>
            </w:r>
          </w:p>
        </w:tc>
      </w:tr>
      <w:tr>
        <w:trPr>
          <w:cantSplit/>
        </w:trPr>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SD-12</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الرقم نصًا عبر TB-1</w:t>
            </w:r>
          </w:p>
        </w:tc>
        <w:tc>
          <w:tcPr>
            <w:tcW w:type="dxa" w:w="40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TLS </w:t>
            </w:r>
            <w:r>
              <w:rPr>
                <w:rFonts w:ascii="Arial" w:cs="Arial" w:eastAsia="Arial" w:hAnsi="Arial"/>
                <w:color w:val="E0A800"/>
                <w:sz w:val="18"/>
                <w:szCs w:val="18"/>
                <w:rtl/>
              </w:rPr>
              <w:t xml:space="preserve">●</w:t>
            </w:r>
          </w:p>
        </w:tc>
        <w:tc>
          <w:tcPr>
            <w:tcW w:type="dxa" w:w="3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يُخزَّن صريحًا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(docs/20-database-design.md:186)</w:t>
            </w:r>
          </w:p>
        </w:tc>
      </w:tr>
      <w:tr>
        <w:trPr>
          <w:cantSplit/>
        </w:trPr>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SD-13</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 مشفّر وقناع وبصمة HMAC</w:t>
            </w:r>
          </w:p>
        </w:tc>
        <w:tc>
          <w:tcPr>
            <w:tcW w:type="dxa" w:w="40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AES-256-GCM بمفتاح DATA؛ HMAC بمفتاح BLIND_INDEX مستقل (BR-PLT-015، BR-PTY-002)؛ أدنى طول للغلاف 29 بايت (docs/20-database-design.md:198)</w:t>
            </w:r>
          </w:p>
        </w:tc>
        <w:tc>
          <w:tcPr>
            <w:tcW w:type="dxa" w:w="3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القناع يُحسب عند الكتابة (BR-PTY-008)، فالعرض لا يفك التشفير</w:t>
            </w:r>
          </w:p>
        </w:tc>
      </w:tr>
      <w:tr>
        <w:trPr>
          <w:cantSplit/>
        </w:trPr>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SD-14، SD-15</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الصورة</w:t>
            </w:r>
          </w:p>
        </w:tc>
        <w:tc>
          <w:tcPr>
            <w:tcW w:type="dxa" w:w="40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تشفير بمفتاح FILE (db/model/10-platform.model:395)؛ بصمة الخادم (:393)؛ لا تنزيل قبل </w:t>
            </w:r>
            <w:r>
              <w:rPr>
                <w:rFonts w:ascii="Courier New" w:cs="Courier New" w:eastAsia="Courier New" w:hAnsi="Courier New"/>
                <w:b w:val="false"/>
                <w:bCs w:val="false"/>
                <w:color w:val="1F2937"/>
                <w:sz w:val="16"/>
                <w:szCs w:val="16"/>
                <w:shd w:fill="F1F3F5" w:color="auto" w:val="clear"/>
                <w:rtl/>
              </w:rPr>
              <w:t xml:space="preserve">‎CLEAN‎</w:t>
            </w:r>
            <w:r>
              <w:rPr>
                <w:rFonts w:ascii="Arial" w:cs="Arial" w:eastAsia="Arial" w:hAnsi="Arial"/>
                <w:b w:val="false"/>
                <w:bCs w:val="false"/>
                <w:sz w:val="18"/>
                <w:szCs w:val="18"/>
                <w:rtl/>
              </w:rPr>
              <w:t xml:space="preserve"> (:396)</w:t>
            </w:r>
          </w:p>
        </w:tc>
        <w:tc>
          <w:tcPr>
            <w:tcW w:type="dxa" w:w="3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مصغّرات لغير المخوَّل (FR-PLT-030)</w:t>
            </w:r>
          </w:p>
        </w:tc>
      </w:tr>
      <w:tr>
        <w:trPr>
          <w:cantSplit/>
        </w:trPr>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SD-16</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الرقم المفكوك عبر TB-1</w:t>
            </w:r>
          </w:p>
        </w:tc>
        <w:tc>
          <w:tcPr>
            <w:tcW w:type="dxa" w:w="40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صلاحية مقفلة على TM وFO (BR-PLT-019) ونطاق الشركة</w:t>
            </w:r>
          </w:p>
        </w:tc>
        <w:tc>
          <w:tcPr>
            <w:tcW w:type="dxa" w:w="3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يُخفى بعد 60 ثانية ولا يُخزَّن في المتصفح (BR-PTY-009)</w:t>
            </w:r>
          </w:p>
        </w:tc>
      </w:tr>
      <w:tr>
        <w:trPr>
          <w:cantSplit/>
        </w:trPr>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SD-17</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حدث الكشف</w:t>
            </w:r>
          </w:p>
        </w:tc>
        <w:tc>
          <w:tcPr>
            <w:tcW w:type="dxa" w:w="40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‎IDENTITY_REVEAL‎</w:t>
            </w:r>
            <w:r>
              <w:rPr>
                <w:rFonts w:ascii="Arial" w:cs="Arial" w:eastAsia="Arial" w:hAnsi="Arial"/>
                <w:b w:val="false"/>
                <w:bCs w:val="false"/>
                <w:sz w:val="18"/>
                <w:szCs w:val="18"/>
                <w:rtl/>
              </w:rPr>
              <w:t xml:space="preserve"> في </w:t>
            </w: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وصف في </w:t>
            </w:r>
            <w:r>
              <w:rPr>
                <w:rFonts w:ascii="Courier New" w:cs="Courier New" w:eastAsia="Courier New" w:hAnsi="Courier New"/>
                <w:b w:val="false"/>
                <w:bCs w:val="false"/>
                <w:color w:val="1F2937"/>
                <w:sz w:val="16"/>
                <w:szCs w:val="16"/>
                <w:shd w:fill="F1F3F5" w:color="auto" w:val="clear"/>
                <w:rtl/>
              </w:rPr>
              <w:t xml:space="preserve">‎aud.SensitiveAccessLog‎</w:t>
            </w:r>
          </w:p>
        </w:tc>
        <w:tc>
          <w:tcPr>
            <w:tcW w:type="dxa" w:w="3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القيم في التدقيق مقنَّعة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(FR-PLT-023، db/model/10-platform.model:315)</w:t>
            </w:r>
          </w:p>
        </w:tc>
      </w:tr>
      <w:tr>
        <w:trPr>
          <w:cantSplit/>
        </w:trPr>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SD-18</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التصدير</w:t>
            </w:r>
          </w:p>
        </w:tc>
        <w:tc>
          <w:tcPr>
            <w:tcW w:type="dxa" w:w="40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مختومة بكلمة لا تُخزَّن (db/model/10-platform.model:514)؛ موافقة إلزامية للمقيّد (:519)</w:t>
            </w:r>
          </w:p>
        </w:tc>
        <w:tc>
          <w:tcPr>
            <w:tcW w:type="dxa" w:w="3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صلاحية الكشف: بلا أرقام كاملة ولا صور (BR-PLT-016)</w:t>
            </w:r>
          </w:p>
        </w:tc>
      </w:tr>
    </w:tbl>
    <w:p>
      <w:pPr>
        <w:bidi/>
        <w:spacing w:after="120" w:before="0"/>
      </w:pPr>
    </w:p>
    <w:p>
      <w:pPr>
        <w:bidi/>
        <w:spacing w:after="110" w:before="0" w:line="312"/>
      </w:pPr>
      <w:r>
        <w:rPr>
          <w:rFonts w:ascii="Arial" w:cs="Arial" w:eastAsia="Arial" w:hAnsi="Arial"/>
          <w:b w:val="false"/>
          <w:bCs w:val="false"/>
          <w:sz w:val="21"/>
          <w:szCs w:val="21"/>
          <w:rtl/>
        </w:rPr>
        <w:t xml:space="preserve">ثغرات هذا المسار:</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الموافِق على تصدير مقيّد قد يكون الطالب نفسه، ومستند الحزمة يأخذ الافتراضي </w:t>
      </w:r>
      <w:r>
        <w:rPr>
          <w:rFonts w:ascii="Courier New" w:cs="Courier New" w:eastAsia="Courier New" w:hAnsi="Courier New"/>
          <w:b w:val="false"/>
          <w:bCs w:val="false"/>
          <w:color w:val="1F2937"/>
          <w:sz w:val="18"/>
          <w:szCs w:val="18"/>
          <w:shd w:fill="F1F3F5" w:color="auto" w:val="clear"/>
          <w:rtl/>
        </w:rPr>
        <w:t xml:space="preserve">‎CONFIDENTIAL‎</w:t>
      </w:r>
      <w:r>
        <w:rPr>
          <w:rFonts w:ascii="Arial" w:cs="Arial" w:eastAsia="Arial" w:hAnsi="Arial"/>
          <w:b w:val="false"/>
          <w:bCs w:val="false"/>
          <w:sz w:val="21"/>
          <w:szCs w:val="21"/>
          <w:rtl/>
        </w:rPr>
        <w:t xml:space="preserve"> لا </w:t>
      </w:r>
      <w:r>
        <w:rPr>
          <w:rFonts w:ascii="Courier New" w:cs="Courier New" w:eastAsia="Courier New" w:hAnsi="Courier New"/>
          <w:b w:val="false"/>
          <w:bCs w:val="false"/>
          <w:color w:val="1F2937"/>
          <w:sz w:val="18"/>
          <w:szCs w:val="18"/>
          <w:shd w:fill="F1F3F5" w:color="auto" w:val="clear"/>
          <w:rtl/>
        </w:rPr>
        <w:t xml:space="preserve">‎RESTRICTED‎</w:t>
      </w:r>
      <w:r>
        <w:rPr>
          <w:rFonts w:ascii="Arial" w:cs="Arial" w:eastAsia="Arial" w:hAnsi="Arial"/>
          <w:b w:val="false"/>
          <w:bCs w:val="false"/>
          <w:sz w:val="21"/>
          <w:szCs w:val="21"/>
          <w:rtl/>
        </w:rPr>
        <w:t xml:space="preserve"> (DR-13؛ db/model/10-platform.model:370).</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‎StorageKey‎</w:t>
      </w:r>
      <w:r>
        <w:rPr>
          <w:rFonts w:ascii="Arial" w:cs="Arial" w:eastAsia="Arial" w:hAnsi="Arial"/>
          <w:b w:val="false"/>
          <w:bCs w:val="false"/>
          <w:sz w:val="21"/>
          <w:szCs w:val="21"/>
          <w:rtl/>
        </w:rPr>
        <w:t xml:space="preserve"> فريد داخل المشترك فقط، ومحتوى الإصدار قابل للتعديل من </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(DR-11؛ db/generated/tsql/007_table_grants.sql:61).</w:t>
      </w:r>
    </w:p>
    <w:p>
      <w:pPr>
        <w:pStyle w:val="ListParagraph"/>
        <w:numPr>
          <w:ilvl w:val="0"/>
          <w:numId w:val="2"/>
        </w:numPr>
        <w:bidi/>
        <w:spacing w:after="70" w:before="0" w:line="300"/>
      </w:pPr>
      <w:r>
        <w:rPr>
          <w:rFonts w:ascii="Arial" w:cs="Arial" w:eastAsia="Arial" w:hAnsi="Arial"/>
          <w:b w:val="false"/>
          <w:bCs w:val="false"/>
          <w:sz w:val="21"/>
          <w:szCs w:val="21"/>
          <w:rtl/>
        </w:rPr>
        <w:t xml:space="preserve">حساسية المستند نسخة لا تُفرض من </w:t>
      </w:r>
      <w:r>
        <w:rPr>
          <w:rFonts w:ascii="Courier New" w:cs="Courier New" w:eastAsia="Courier New" w:hAnsi="Courier New"/>
          <w:b w:val="false"/>
          <w:bCs w:val="false"/>
          <w:color w:val="1F2937"/>
          <w:sz w:val="18"/>
          <w:szCs w:val="18"/>
          <w:shd w:fill="F1F3F5" w:color="auto" w:val="clear"/>
          <w:rtl/>
        </w:rPr>
        <w:t xml:space="preserve">‎cat.DocumentType.IsSensitive‎</w:t>
      </w:r>
      <w:r>
        <w:rPr>
          <w:rFonts w:ascii="Arial" w:cs="Arial" w:eastAsia="Arial" w:hAnsi="Arial"/>
          <w:b w:val="false"/>
          <w:bCs w:val="false"/>
          <w:sz w:val="21"/>
          <w:szCs w:val="21"/>
          <w:rtl/>
        </w:rPr>
        <w:t xml:space="preserve"> (DR-18).</w:t>
      </w:r>
    </w:p>
    <w:p>
      <w:pPr>
        <w:bidi/>
        <w:spacing w:after="60" w:before="0"/>
      </w:pPr>
    </w:p>
    <w:p>
      <w:pPr>
        <w:pStyle w:val="Heading2"/>
        <w:bidi/>
      </w:pPr>
      <w:bookmarkStart w:name="_sec22" w:id="22"/>
      <w:r>
        <w:rPr>
          <w:rFonts w:ascii="Arial" w:cs="Arial" w:eastAsia="Arial" w:hAnsi="Arial"/>
          <w:b/>
          <w:bCs/>
          <w:color w:val="2B5C8A"/>
          <w:sz w:val="26"/>
          <w:szCs w:val="26"/>
          <w:rtl/>
        </w:rPr>
        <w:t xml:space="preserve">6. DFD-3: أرقام الحسابات وIBAN ونسخها (V-10، V-13)</w:t>
      </w:r>
      <w:bookmarkEnd w:id="22"/>
    </w:p>
    <w:p>
      <w:pPr>
        <w:keepNext/>
        <w:bidi/>
        <w:spacing w:after="60" w:before="160"/>
        <w:jc w:val="center"/>
      </w:pPr>
      <w:r>
        <w:drawing>
          <wp:inline distT="0" distB="0" distL="0" distR="0">
            <wp:extent cx="6096000" cy="2562225"/>
            <wp:effectExtent t="0" r="0" b="0" l="0"/>
            <wp:docPr id="1" name="diagram-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562225"/>
                    </a:xfrm>
                    <a:prstGeom prst="rect">
                      <a:avLst/>
                    </a:prstGeom>
                  </pic:spPr>
                </pic:pic>
              </a:graphicData>
            </a:graphic>
          </wp:inline>
        </w:drawing>
      </w:r>
    </w:p>
    <w:p>
      <w:pPr>
        <w:bidi/>
        <w:spacing w:after="110" w:before="0" w:line="312"/>
      </w:pPr>
      <w:r>
        <w:rPr>
          <w:rFonts w:ascii="Arial" w:cs="Arial" w:eastAsia="Arial" w:hAnsi="Arial"/>
          <w:b w:val="false"/>
          <w:bCs w:val="false"/>
          <w:sz w:val="21"/>
          <w:szCs w:val="21"/>
          <w:rtl/>
        </w:rPr>
        <w:t xml:space="preserve">الإطار المتقطع يعني نسخة غير محمية اليوم.</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61"/>
        <w:gridCol w:w="1544"/>
        <w:gridCol w:w="6398"/>
        <w:gridCol w:w="961"/>
      </w:tblGrid>
      <w:tr>
        <w:trPr>
          <w:cantSplit/>
          <w:tblHeader/>
        </w:trPr>
        <w:tc>
          <w:tcPr>
            <w:tcW w:type="dxa" w:w="9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التدفق</w:t>
            </w:r>
          </w:p>
        </w:tc>
        <w:tc>
          <w:tcPr>
            <w:tcW w:type="dxa" w:w="15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يعبر</w:t>
            </w:r>
          </w:p>
        </w:tc>
        <w:tc>
          <w:tcPr>
            <w:tcW w:type="dxa" w:w="63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الحماية اليوم</w:t>
            </w:r>
          </w:p>
        </w:tc>
        <w:tc>
          <w:tcPr>
            <w:tcW w:type="dxa" w:w="9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r>
      <w:tr>
        <w:trPr>
          <w:cantSplit/>
        </w:trPr>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SD-20</w:t>
            </w:r>
          </w:p>
        </w:tc>
        <w:tc>
          <w:tcPr>
            <w:tcW w:type="dxa" w:w="15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الحساب وIBAN</w:t>
            </w:r>
          </w:p>
        </w:tc>
        <w:tc>
          <w:tcPr>
            <w:tcW w:type="dxa" w:w="63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تشفير وقناع وHMAC (db/model/12-institutions-accounts-catalogs.model:386-392؛ db/model/16-letters-of-credit.model:186-188)</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محمي</w:t>
            </w:r>
          </w:p>
        </w:tc>
      </w:tr>
      <w:tr>
        <w:trPr>
          <w:cantSplit/>
        </w:trPr>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SD-21</w:t>
            </w:r>
          </w:p>
        </w:tc>
        <w:tc>
          <w:tcPr>
            <w:tcW w:type="dxa" w:w="15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‎BaselineValue‎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‎ReceivedValue‎</w:t>
            </w:r>
            <w:r>
              <w:rPr>
                <w:rFonts w:ascii="Arial" w:cs="Arial" w:eastAsia="Arial" w:hAnsi="Arial"/>
                <w:b w:val="false"/>
                <w:bCs w:val="false"/>
                <w:sz w:val="18"/>
                <w:szCs w:val="18"/>
                <w:rtl/>
              </w:rPr>
              <w:t xml:space="preserve"> لكل </w:t>
            </w:r>
            <w:r>
              <w:rPr>
                <w:rFonts w:ascii="Courier New" w:cs="Courier New" w:eastAsia="Courier New" w:hAnsi="Courier New"/>
                <w:b w:val="false"/>
                <w:bCs w:val="false"/>
                <w:color w:val="1F2937"/>
                <w:sz w:val="16"/>
                <w:szCs w:val="16"/>
                <w:shd w:fill="F1F3F5" w:color="auto" w:val="clear"/>
                <w:rtl/>
              </w:rPr>
              <w:t xml:space="preserve">‎FieldKey‎</w:t>
            </w:r>
          </w:p>
        </w:tc>
        <w:tc>
          <w:tcPr>
            <w:tcW w:type="dxa" w:w="63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وسم ولا تشفير (db/model/16-letters-of-credit.model:691-692؛ db/generated/tsql/001_tables.sql:6359-6360)؛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يكتبها (db/generated/tsql/007_table_grants.sql:405)</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فجوة DR-46</w:t>
            </w:r>
            <w:r>
              <w:rPr>
                <w:rFonts w:ascii="Arial" w:cs="Arial" w:eastAsia="Arial" w:hAnsi="Arial"/>
                <w:b w:val="false"/>
                <w:bCs w:val="false"/>
                <w:sz w:val="18"/>
                <w:szCs w:val="18"/>
                <w:rtl/>
              </w:rPr>
              <w:t xml:space="preserve">: IBAN المستفيد قد يُنسخ نصًا</w:t>
            </w:r>
          </w:p>
        </w:tc>
      </w:tr>
      <w:tr>
        <w:trPr>
          <w:cantSplit/>
        </w:trPr>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SD-22</w:t>
            </w:r>
          </w:p>
        </w:tc>
        <w:tc>
          <w:tcPr>
            <w:tcW w:type="dxa" w:w="15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الفروق بمفاتيح الحقول</w:t>
            </w:r>
          </w:p>
        </w:tc>
        <w:tc>
          <w:tcPr>
            <w:tcW w:type="dxa" w:w="63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وسم (db/model/16-letters-of-credit.model:493)</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فجوة DR-46</w:t>
            </w:r>
          </w:p>
        </w:tc>
      </w:tr>
      <w:tr>
        <w:trPr>
          <w:cantSplit/>
        </w:trPr>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SD-23</w:t>
            </w:r>
          </w:p>
        </w:tc>
        <w:tc>
          <w:tcPr>
            <w:tcW w:type="dxa" w:w="15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النموذج بمفاتيح الحقول</w:t>
            </w:r>
          </w:p>
        </w:tc>
        <w:tc>
          <w:tcPr>
            <w:tcW w:type="dxa" w:w="63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العمود سرّي (db/model/15-workflow-notifications.model:283)، والمقيّد مشفّر داخله بقاعدة تطبيق (BR-REQ-003)</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محمي بقاعدة تطبيق فقط</w:t>
            </w:r>
          </w:p>
        </w:tc>
      </w:tr>
      <w:tr>
        <w:trPr>
          <w:cantSplit/>
        </w:trPr>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SD-24</w:t>
            </w:r>
          </w:p>
        </w:tc>
        <w:tc>
          <w:tcPr>
            <w:tcW w:type="dxa" w:w="15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لقطات النموذج</w:t>
            </w:r>
          </w:p>
        </w:tc>
        <w:tc>
          <w:tcPr>
            <w:tcW w:type="dxa" w:w="63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‎SnapshotJson‎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‎AvailabilitySnapshotJson‎</w:t>
            </w:r>
            <w:r>
              <w:rPr>
                <w:rFonts w:ascii="Arial" w:cs="Arial" w:eastAsia="Arial" w:hAnsi="Arial"/>
                <w:b w:val="false"/>
                <w:bCs w:val="false"/>
                <w:sz w:val="18"/>
                <w:szCs w:val="18"/>
                <w:rtl/>
              </w:rPr>
              <w:t xml:space="preserve"> سرّيان (db/model/15-workflow-notifications.model:469، :438)</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يرث تشفير المقيّد إن نُسخ كما هو </w:t>
            </w:r>
            <w:r>
              <w:rPr>
                <w:rFonts w:ascii="Arial" w:cs="Arial" w:eastAsia="Arial" w:hAnsi="Arial"/>
                <w:color w:val="E0A800"/>
                <w:sz w:val="18"/>
                <w:szCs w:val="18"/>
                <w:rtl/>
              </w:rPr>
              <w:t xml:space="preserve">●</w:t>
            </w:r>
          </w:p>
        </w:tc>
      </w:tr>
      <w:tr>
        <w:trPr>
          <w:cantSplit/>
        </w:trPr>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SD-25</w:t>
            </w:r>
          </w:p>
        </w:tc>
        <w:tc>
          <w:tcPr>
            <w:tcW w:type="dxa" w:w="15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 البند كما في الاتفاقية</w:t>
            </w:r>
          </w:p>
        </w:tc>
        <w:tc>
          <w:tcPr>
            <w:tcW w:type="dxa" w:w="63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‎OriginalText‎</w:t>
            </w:r>
            <w:r>
              <w:rPr>
                <w:rFonts w:ascii="Arial" w:cs="Arial" w:eastAsia="Arial" w:hAnsi="Arial"/>
                <w:b w:val="false"/>
                <w:bCs w:val="false"/>
                <w:sz w:val="18"/>
                <w:szCs w:val="18"/>
                <w:rtl/>
              </w:rPr>
              <w:t xml:space="preserve"> بلا وسم في 11 جدولًا يضيفها المولّد (tools/dbgen/dbgen.py:207-209؛ db/generated/tsql/001_tables.sql:3000، :3051، :3101)، و</w:t>
            </w:r>
            <w:r>
              <w:rPr>
                <w:rFonts w:ascii="Courier New" w:cs="Courier New" w:eastAsia="Courier New" w:hAnsi="Courier New"/>
                <w:b w:val="false"/>
                <w:bCs w:val="false"/>
                <w:color w:val="1F2937"/>
                <w:sz w:val="16"/>
                <w:szCs w:val="16"/>
                <w:shd w:fill="F1F3F5" w:color="auto" w:val="clear"/>
                <w:rtl/>
              </w:rPr>
              <w:t xml:space="preserve">‎CandidateAOriginalText‎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‎CandidateBOriginalText‎</w:t>
            </w:r>
            <w:r>
              <w:rPr>
                <w:rFonts w:ascii="Arial" w:cs="Arial" w:eastAsia="Arial" w:hAnsi="Arial"/>
                <w:b w:val="false"/>
                <w:bCs w:val="false"/>
                <w:sz w:val="18"/>
                <w:szCs w:val="18"/>
                <w:rtl/>
              </w:rPr>
              <w:t xml:space="preserve"> (db/model/13-facilities-pricing-terms.model:335، :341)</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فجوة DR-31</w:t>
            </w:r>
          </w:p>
        </w:tc>
      </w:tr>
      <w:tr>
        <w:trPr>
          <w:cantSplit/>
        </w:trPr>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SD-26</w:t>
            </w:r>
          </w:p>
        </w:tc>
        <w:tc>
          <w:tcPr>
            <w:tcW w:type="dxa" w:w="15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سمات الضمان</w:t>
            </w:r>
          </w:p>
        </w:tc>
        <w:tc>
          <w:tcPr>
            <w:tcW w:type="dxa" w:w="63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موسوم مقيّدًا ومحجوب عن التقارير (db/model/14-collateral-obligations-financials.model:32؛ db/generated/tsql/006_sensitive_columns.sql:32)، لكنه غير مشفّر</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جزئي (DR-08 مطبّق)</w:t>
            </w:r>
          </w:p>
        </w:tc>
      </w:tr>
    </w:tbl>
    <w:p>
      <w:pPr>
        <w:bidi/>
        <w:spacing w:after="120" w:before="0"/>
      </w:pPr>
    </w:p>
    <w:p>
      <w:pPr>
        <w:pStyle w:val="Heading2"/>
        <w:bidi/>
      </w:pPr>
      <w:bookmarkStart w:name="_sec23" w:id="23"/>
      <w:r>
        <w:rPr>
          <w:rFonts w:ascii="Arial" w:cs="Arial" w:eastAsia="Arial" w:hAnsi="Arial"/>
          <w:b/>
          <w:bCs/>
          <w:color w:val="2B5C8A"/>
          <w:sz w:val="26"/>
          <w:szCs w:val="26"/>
          <w:rtl/>
        </w:rPr>
        <w:t xml:space="preserve">7. DFD-4: المفاتيح والنسخ الاحتياطية (V-07)</w:t>
      </w:r>
      <w:bookmarkEnd w:id="23"/>
    </w:p>
    <w:p>
      <w:pPr>
        <w:keepNext/>
        <w:bidi/>
        <w:spacing w:after="60" w:before="160"/>
        <w:jc w:val="center"/>
      </w:pPr>
      <w:r>
        <w:drawing>
          <wp:inline distT="0" distB="0" distL="0" distR="0">
            <wp:extent cx="6096000" cy="3695700"/>
            <wp:effectExtent t="0" r="0" b="0" l="0"/>
            <wp:docPr id="1" name="diagram-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695700"/>
                    </a:xfrm>
                    <a:prstGeom prst="rect">
                      <a:avLst/>
                    </a:prstGeom>
                  </pic:spPr>
                </pic:pic>
              </a:graphicData>
            </a:graphic>
          </wp:inline>
        </w:drawing>
      </w:r>
    </w:p>
    <w:p>
      <w:pPr>
        <w:pStyle w:val="ListParagraph"/>
        <w:numPr>
          <w:ilvl w:val="0"/>
          <w:numId w:val="2"/>
        </w:numPr>
        <w:bidi/>
        <w:spacing w:after="70" w:before="0" w:line="300"/>
      </w:pPr>
      <w:r>
        <w:rPr>
          <w:rFonts w:ascii="Arial" w:cs="Arial" w:eastAsia="Arial" w:hAnsi="Arial"/>
          <w:b/>
          <w:bCs/>
          <w:sz w:val="21"/>
          <w:szCs w:val="21"/>
          <w:rtl/>
        </w:rPr>
        <w:t xml:space="preserve">SD-31:</w:t>
      </w:r>
      <w:r>
        <w:rPr>
          <w:rFonts w:ascii="Arial" w:cs="Arial" w:eastAsia="Arial" w:hAnsi="Arial"/>
          <w:b w:val="false"/>
          <w:bCs w:val="false"/>
          <w:sz w:val="21"/>
          <w:szCs w:val="21"/>
          <w:rtl/>
        </w:rPr>
        <w:t xml:space="preserve"> المفتاح الرئيسي لا يغادر مخزنه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التطبيق يرسل </w:t>
      </w:r>
      <w:r>
        <w:rPr>
          <w:rFonts w:ascii="Courier New" w:cs="Courier New" w:eastAsia="Courier New" w:hAnsi="Courier New"/>
          <w:b w:val="false"/>
          <w:bCs w:val="false"/>
          <w:color w:val="1F2937"/>
          <w:sz w:val="18"/>
          <w:szCs w:val="18"/>
          <w:shd w:fill="F1F3F5" w:color="auto" w:val="clear"/>
          <w:rtl/>
        </w:rPr>
        <w:t xml:space="preserve">‎WrappedKey‎</w:t>
      </w:r>
      <w:r>
        <w:rPr>
          <w:rFonts w:ascii="Arial" w:cs="Arial" w:eastAsia="Arial" w:hAnsi="Arial"/>
          <w:b w:val="false"/>
          <w:bCs w:val="false"/>
          <w:sz w:val="21"/>
          <w:szCs w:val="21"/>
          <w:rtl/>
        </w:rPr>
        <w:t xml:space="preserve"> ويستلم المفتاح المفكوك. مكان المخزن ونوعه غير محسومين (docs/adr/0001-schema-work-on-linux.md:26؛ docs/20-database-design.md:183). يملكه DOC-S02.</w:t>
      </w:r>
    </w:p>
    <w:p>
      <w:pPr>
        <w:pStyle w:val="ListParagraph"/>
        <w:numPr>
          <w:ilvl w:val="0"/>
          <w:numId w:val="2"/>
        </w:numPr>
        <w:bidi/>
        <w:spacing w:after="70" w:before="0" w:line="300"/>
      </w:pPr>
      <w:r>
        <w:rPr>
          <w:rFonts w:ascii="Arial" w:cs="Arial" w:eastAsia="Arial" w:hAnsi="Arial"/>
          <w:b/>
          <w:bCs/>
          <w:sz w:val="21"/>
          <w:szCs w:val="21"/>
          <w:rtl/>
        </w:rPr>
        <w:t xml:space="preserve">SD-32:</w:t>
      </w:r>
      <w:r>
        <w:rPr>
          <w:rFonts w:ascii="Arial" w:cs="Arial" w:eastAsia="Arial" w:hAnsi="Arial"/>
          <w:b w:val="false"/>
          <w:bCs w:val="false"/>
          <w:sz w:val="21"/>
          <w:szCs w:val="21"/>
          <w:rtl/>
        </w:rPr>
        <w:t xml:space="preserve"> كل إنشاء وتدوير وفشل فك يُسجَّل في </w:t>
      </w:r>
      <w:r>
        <w:rPr>
          <w:rFonts w:ascii="Courier New" w:cs="Courier New" w:eastAsia="Courier New" w:hAnsi="Courier New"/>
          <w:b w:val="false"/>
          <w:bCs w:val="false"/>
          <w:color w:val="1F2937"/>
          <w:sz w:val="18"/>
          <w:szCs w:val="18"/>
          <w:shd w:fill="F1F3F5" w:color="auto" w:val="clear"/>
          <w:rtl/>
        </w:rPr>
        <w:t xml:space="preserve">‎sec.KeyEvent‎</w:t>
      </w:r>
      <w:r>
        <w:rPr>
          <w:rFonts w:ascii="Arial" w:cs="Arial" w:eastAsia="Arial" w:hAnsi="Arial"/>
          <w:b w:val="false"/>
          <w:bCs w:val="false"/>
          <w:sz w:val="21"/>
          <w:szCs w:val="21"/>
          <w:rtl/>
        </w:rPr>
        <w:t xml:space="preserve">، وهو للإضافة فقط (db/model/10-platform.model:291-301؛ db/generated/tsql/005_delete_grants.sql:46).</w:t>
      </w:r>
    </w:p>
    <w:p>
      <w:pPr>
        <w:pStyle w:val="ListParagraph"/>
        <w:numPr>
          <w:ilvl w:val="0"/>
          <w:numId w:val="2"/>
        </w:numPr>
        <w:bidi/>
        <w:spacing w:after="70" w:before="0" w:line="300"/>
      </w:pPr>
      <w:r>
        <w:rPr>
          <w:rFonts w:ascii="Arial" w:cs="Arial" w:eastAsia="Arial" w:hAnsi="Arial"/>
          <w:b/>
          <w:bCs/>
          <w:sz w:val="21"/>
          <w:szCs w:val="21"/>
          <w:rtl/>
        </w:rPr>
        <w:t xml:space="preserve">SD-33:</w:t>
      </w:r>
      <w:r>
        <w:rPr>
          <w:rFonts w:ascii="Arial" w:cs="Arial" w:eastAsia="Arial" w:hAnsi="Arial"/>
          <w:b w:val="false"/>
          <w:bCs w:val="false"/>
          <w:sz w:val="21"/>
          <w:szCs w:val="21"/>
          <w:rtl/>
        </w:rPr>
        <w:t xml:space="preserve"> النسخة الاحتياطية تحمل النص المشفّر و</w:t>
      </w:r>
      <w:r>
        <w:rPr>
          <w:rFonts w:ascii="Courier New" w:cs="Courier New" w:eastAsia="Courier New" w:hAnsi="Courier New"/>
          <w:b w:val="false"/>
          <w:bCs w:val="false"/>
          <w:color w:val="1F2937"/>
          <w:sz w:val="18"/>
          <w:szCs w:val="18"/>
          <w:shd w:fill="F1F3F5" w:color="auto" w:val="clear"/>
          <w:rtl/>
        </w:rPr>
        <w:t xml:space="preserve">‎WrappedKey‎</w:t>
      </w:r>
      <w:r>
        <w:rPr>
          <w:rFonts w:ascii="Arial" w:cs="Arial" w:eastAsia="Arial" w:hAnsi="Arial"/>
          <w:b w:val="false"/>
          <w:bCs w:val="false"/>
          <w:sz w:val="21"/>
          <w:szCs w:val="21"/>
          <w:rtl/>
        </w:rPr>
        <w:t xml:space="preserve"> معًا، ولا تحمل المفتاح الرئيسي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(BR-PLT-015). البيانات السرّية غير المقيّدة نص صريح في النسخة ما دام TDE غير منفّذ (لا كائن TDE في </w:t>
      </w:r>
      <w:r>
        <w:rPr>
          <w:rFonts w:ascii="Courier New" w:cs="Courier New" w:eastAsia="Courier New" w:hAnsi="Courier New"/>
          <w:b w:val="false"/>
          <w:bCs w:val="false"/>
          <w:color w:val="1F2937"/>
          <w:sz w:val="18"/>
          <w:szCs w:val="18"/>
          <w:shd w:fill="F1F3F5" w:color="auto" w:val="clear"/>
          <w:rtl/>
        </w:rPr>
        <w:t xml:space="preserve">‎db/‎</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SD-34:</w:t>
      </w:r>
      <w:r>
        <w:rPr>
          <w:rFonts w:ascii="Arial" w:cs="Arial" w:eastAsia="Arial" w:hAnsi="Arial"/>
          <w:b w:val="false"/>
          <w:bCs w:val="false"/>
          <w:sz w:val="21"/>
          <w:szCs w:val="21"/>
          <w:rtl/>
        </w:rPr>
        <w:t xml:space="preserve"> نسخة مختومة من المفتاح الرئيسي لدى مسؤولَين مستقلين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(docs/10-detailed-analysis/10-m0-m1-platform-organization.md:624). الإجراء نفسه غير مكتوب (DOC-S02).</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يقرأ ويكتب </w:t>
      </w:r>
      <w:r>
        <w:rPr>
          <w:rFonts w:ascii="Courier New" w:cs="Courier New" w:eastAsia="Courier New" w:hAnsi="Courier New"/>
          <w:b w:val="false"/>
          <w:bCs w:val="false"/>
          <w:color w:val="1F2937"/>
          <w:sz w:val="18"/>
          <w:szCs w:val="18"/>
          <w:shd w:fill="F1F3F5" w:color="auto" w:val="clear"/>
          <w:rtl/>
        </w:rPr>
        <w:t xml:space="preserve">‎sec.TenantKey‎</w:t>
      </w:r>
      <w:r>
        <w:rPr>
          <w:rFonts w:ascii="Arial" w:cs="Arial" w:eastAsia="Arial" w:hAnsi="Arial"/>
          <w:b w:val="false"/>
          <w:bCs w:val="false"/>
          <w:sz w:val="21"/>
          <w:szCs w:val="21"/>
          <w:rtl/>
        </w:rPr>
        <w:t xml:space="preserve"> (db/generated/tsql/007_table_grants.sql:50). تعديل </w:t>
      </w:r>
      <w:r>
        <w:rPr>
          <w:rFonts w:ascii="Courier New" w:cs="Courier New" w:eastAsia="Courier New" w:hAnsi="Courier New"/>
          <w:b w:val="false"/>
          <w:bCs w:val="false"/>
          <w:color w:val="1F2937"/>
          <w:sz w:val="18"/>
          <w:szCs w:val="18"/>
          <w:shd w:fill="F1F3F5" w:color="auto" w:val="clear"/>
          <w:rtl/>
        </w:rPr>
        <w:t xml:space="preserve">‎Status‎</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‎WrappedKey‎</w:t>
      </w:r>
      <w:r>
        <w:rPr>
          <w:rFonts w:ascii="Arial" w:cs="Arial" w:eastAsia="Arial" w:hAnsi="Arial"/>
          <w:b w:val="false"/>
          <w:bCs w:val="false"/>
          <w:sz w:val="21"/>
          <w:szCs w:val="21"/>
          <w:rtl/>
        </w:rPr>
        <w:t xml:space="preserve"> يعطّل فك التشفير؛ يعالجه DOC-S01.</w:t>
      </w:r>
    </w:p>
    <w:p>
      <w:pPr>
        <w:bidi/>
        <w:spacing w:after="60" w:before="0"/>
      </w:pPr>
    </w:p>
    <w:p>
      <w:pPr>
        <w:pStyle w:val="Heading2"/>
        <w:bidi/>
      </w:pPr>
      <w:bookmarkStart w:name="_sec24" w:id="24"/>
      <w:r>
        <w:rPr>
          <w:rFonts w:ascii="Arial" w:cs="Arial" w:eastAsia="Arial" w:hAnsi="Arial"/>
          <w:b/>
          <w:bCs/>
          <w:color w:val="2B5C8A"/>
          <w:sz w:val="26"/>
          <w:szCs w:val="26"/>
          <w:rtl/>
        </w:rPr>
        <w:t xml:space="preserve">8. النسخ الجانبية: الإثبات</w:t>
      </w:r>
      <w:bookmarkEnd w:id="2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53"/>
        <w:gridCol w:w="2404"/>
        <w:gridCol w:w="853"/>
        <w:gridCol w:w="2775"/>
        <w:gridCol w:w="853"/>
        <w:gridCol w:w="2126"/>
      </w:tblGrid>
      <w:tr>
        <w:trPr>
          <w:cantSplit/>
          <w:tblHeader/>
        </w:trPr>
        <w:tc>
          <w:tcPr>
            <w:tcW w:type="dxa" w:w="8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النسخة</w:t>
            </w:r>
          </w:p>
        </w:tc>
        <w:tc>
          <w:tcPr>
            <w:tcW w:type="dxa" w:w="24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العمود</w:t>
            </w:r>
          </w:p>
        </w:tc>
        <w:tc>
          <w:tcPr>
            <w:tcW w:type="dxa" w:w="8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قد تحمله</w:t>
            </w:r>
          </w:p>
        </w:tc>
        <w:tc>
          <w:tcPr>
            <w:tcW w:type="dxa" w:w="27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الحماية اليوم</w:t>
            </w:r>
          </w:p>
        </w:tc>
        <w:tc>
          <w:tcPr>
            <w:tcW w:type="dxa" w:w="8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21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المعالجة</w:t>
            </w:r>
          </w:p>
        </w:tc>
      </w:tr>
      <w:tr>
        <w:trPr>
          <w:cantSplit/>
        </w:trPr>
        <w:tc>
          <w:tcPr>
            <w:tcW w:type="dxa" w:w="8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مقارنة الشروط</w:t>
            </w:r>
          </w:p>
        </w:tc>
        <w:tc>
          <w:tcPr>
            <w:tcW w:type="dxa" w:w="2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‎lc.LcTermsComparisonLine.BaselineValue/ReceivedValue‎</w:t>
            </w:r>
          </w:p>
        </w:tc>
        <w:tc>
          <w:tcPr>
            <w:tcW w:type="dxa" w:w="8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IBAN المستفيد</w:t>
            </w:r>
          </w:p>
        </w:tc>
        <w:tc>
          <w:tcPr>
            <w:tcW w:type="dxa" w:w="2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c>
          <w:tcPr>
            <w:tcW w:type="dxa" w:w="8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فجوة</w:t>
            </w:r>
          </w:p>
        </w:tc>
        <w:tc>
          <w:tcPr>
            <w:tcW w:type="dxa" w:w="21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DQ-F02-1 (DR-46)</w:t>
            </w:r>
          </w:p>
        </w:tc>
      </w:tr>
      <w:tr>
        <w:trPr>
          <w:cantSplit/>
        </w:trPr>
        <w:tc>
          <w:tcPr>
            <w:tcW w:type="dxa" w:w="8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فروق التعديل</w:t>
            </w:r>
          </w:p>
        </w:tc>
        <w:tc>
          <w:tcPr>
            <w:tcW w:type="dxa" w:w="2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‎lc.LcAmendment.ChangedFieldsJson‎</w:t>
            </w:r>
          </w:p>
        </w:tc>
        <w:tc>
          <w:tcPr>
            <w:tcW w:type="dxa" w:w="8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IBAN المستفيد</w:t>
            </w:r>
          </w:p>
        </w:tc>
        <w:tc>
          <w:tcPr>
            <w:tcW w:type="dxa" w:w="2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c>
          <w:tcPr>
            <w:tcW w:type="dxa" w:w="8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فجوة</w:t>
            </w:r>
          </w:p>
        </w:tc>
        <w:tc>
          <w:tcPr>
            <w:tcW w:type="dxa" w:w="21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DQ-F02-1 (DR-46)</w:t>
            </w:r>
          </w:p>
        </w:tc>
      </w:tr>
      <w:tr>
        <w:trPr>
          <w:cantSplit/>
        </w:trPr>
        <w:tc>
          <w:tcPr>
            <w:tcW w:type="dxa" w:w="8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 الاتفاقية</w:t>
            </w:r>
          </w:p>
        </w:tc>
        <w:tc>
          <w:tcPr>
            <w:tcW w:type="dxa" w:w="2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‎OriginalText‎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‎CandidateA/BOriginalText‎</w:t>
            </w:r>
            <w:r>
              <w:rPr>
                <w:rFonts w:ascii="Arial" w:cs="Arial" w:eastAsia="Arial" w:hAnsi="Arial"/>
                <w:b w:val="false"/>
                <w:bCs w:val="false"/>
                <w:sz w:val="18"/>
                <w:szCs w:val="18"/>
                <w:rtl/>
              </w:rPr>
              <w:t xml:space="preserve"> وحقول </w:t>
            </w:r>
            <w:r>
              <w:rPr>
                <w:rFonts w:ascii="Courier New" w:cs="Courier New" w:eastAsia="Courier New" w:hAnsi="Courier New"/>
                <w:b w:val="false"/>
                <w:bCs w:val="false"/>
                <w:color w:val="1F2937"/>
                <w:sz w:val="16"/>
                <w:szCs w:val="16"/>
                <w:shd w:fill="F1F3F5" w:color="auto" w:val="clear"/>
                <w:rtl/>
              </w:rPr>
              <w:t xml:space="preserve">‎Reason‎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‎Notes‎</w:t>
            </w:r>
            <w:r>
              <w:rPr>
                <w:rFonts w:ascii="Arial" w:cs="Arial" w:eastAsia="Arial" w:hAnsi="Arial"/>
                <w:b w:val="false"/>
                <w:bCs w:val="false"/>
                <w:sz w:val="18"/>
                <w:szCs w:val="18"/>
                <w:rtl/>
              </w:rPr>
              <w:t xml:space="preserve"> الحرة</w:t>
            </w:r>
          </w:p>
        </w:tc>
        <w:tc>
          <w:tcPr>
            <w:tcW w:type="dxa" w:w="8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أرقام حسابات وIBAN</w:t>
            </w:r>
          </w:p>
        </w:tc>
        <w:tc>
          <w:tcPr>
            <w:tcW w:type="dxa" w:w="2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c>
          <w:tcPr>
            <w:tcW w:type="dxa" w:w="8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فجوة</w:t>
            </w:r>
          </w:p>
        </w:tc>
        <w:tc>
          <w:tcPr>
            <w:tcW w:type="dxa" w:w="21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DQ-F02-2 (DR-31)</w:t>
            </w:r>
          </w:p>
        </w:tc>
      </w:tr>
      <w:tr>
        <w:trPr>
          <w:cantSplit/>
        </w:trPr>
        <w:tc>
          <w:tcPr>
            <w:tcW w:type="dxa" w:w="8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الرقم الضريبي للشركة</w:t>
            </w:r>
          </w:p>
        </w:tc>
        <w:tc>
          <w:tcPr>
            <w:tcW w:type="dxa" w:w="2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‎pty.TaxIdentity.TaxNumber‎</w:t>
            </w:r>
            <w:r>
              <w:rPr>
                <w:rFonts w:ascii="Arial" w:cs="Arial" w:eastAsia="Arial" w:hAnsi="Arial"/>
                <w:b w:val="false"/>
                <w:bCs w:val="false"/>
                <w:sz w:val="18"/>
                <w:szCs w:val="18"/>
                <w:rtl/>
              </w:rPr>
              <w:t xml:space="preserve"> وVatNumber عبر </w:t>
            </w:r>
            <w:r>
              <w:rPr>
                <w:rFonts w:ascii="Courier New" w:cs="Courier New" w:eastAsia="Courier New" w:hAnsi="Courier New"/>
                <w:b w:val="false"/>
                <w:bCs w:val="false"/>
                <w:color w:val="1F2937"/>
                <w:sz w:val="16"/>
                <w:szCs w:val="16"/>
                <w:shd w:fill="F1F3F5" w:color="auto" w:val="clear"/>
                <w:rtl/>
              </w:rPr>
              <w:t xml:space="preserve">‎org.v_CompanyTaxIdentity‎</w:t>
            </w:r>
          </w:p>
        </w:tc>
        <w:tc>
          <w:tcPr>
            <w:tcW w:type="dxa" w:w="8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ضريبي</w:t>
            </w:r>
          </w:p>
        </w:tc>
        <w:tc>
          <w:tcPr>
            <w:tcW w:type="dxa" w:w="2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 لا نسخة في </w:t>
            </w:r>
            <w:r>
              <w:rPr>
                <w:rFonts w:ascii="Courier New" w:cs="Courier New" w:eastAsia="Courier New" w:hAnsi="Courier New"/>
                <w:b w:val="false"/>
                <w:bCs w:val="false"/>
                <w:color w:val="1F2937"/>
                <w:sz w:val="16"/>
                <w:szCs w:val="16"/>
                <w:shd w:fill="F1F3F5" w:color="auto" w:val="clear"/>
                <w:rtl/>
              </w:rPr>
              <w:t xml:space="preserve">‎org.Company‎</w:t>
            </w:r>
            <w:r>
              <w:rPr>
                <w:rFonts w:ascii="Arial" w:cs="Arial" w:eastAsia="Arial" w:hAnsi="Arial"/>
                <w:b w:val="false"/>
                <w:bCs w:val="false"/>
                <w:sz w:val="18"/>
                <w:szCs w:val="18"/>
                <w:rtl/>
              </w:rPr>
              <w:t xml:space="preserve"> (حُذفت)</w:t>
            </w:r>
          </w:p>
        </w:tc>
        <w:tc>
          <w:tcPr>
            <w:tcW w:type="dxa" w:w="8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مغلقة (ADR 0011)</w:t>
            </w:r>
          </w:p>
        </w:tc>
        <w:tc>
          <w:tcPr>
            <w:tcW w:type="dxa" w:w="21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DQ-F02-8 (DR-25)</w:t>
            </w:r>
          </w:p>
        </w:tc>
      </w:tr>
      <w:tr>
        <w:trPr>
          <w:cantSplit/>
        </w:trPr>
        <w:tc>
          <w:tcPr>
            <w:tcW w:type="dxa" w:w="8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الحقل المخصص</w:t>
            </w:r>
          </w:p>
        </w:tc>
        <w:tc>
          <w:tcPr>
            <w:tcW w:type="dxa" w:w="2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‎pty.PartyCustomField.ValueText‎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‎ValueMask‎</w:t>
            </w:r>
            <w:r>
              <w:rPr>
                <w:rFonts w:ascii="Arial" w:cs="Arial" w:eastAsia="Arial" w:hAnsi="Arial"/>
                <w:b w:val="false"/>
                <w:bCs w:val="false"/>
                <w:sz w:val="18"/>
                <w:szCs w:val="18"/>
                <w:rtl/>
              </w:rPr>
              <w:t xml:space="preserve"> (db/model/11-organization-party.model:396، :400)</w:t>
            </w:r>
          </w:p>
        </w:tc>
        <w:tc>
          <w:tcPr>
            <w:tcW w:type="dxa" w:w="8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قيمة غير مقيّدة وقناع</w:t>
            </w:r>
          </w:p>
        </w:tc>
        <w:tc>
          <w:tcPr>
            <w:tcW w:type="dxa" w:w="2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القيد يمنع اجتماع النص والمشفّر (:403)</w:t>
            </w:r>
          </w:p>
        </w:tc>
        <w:tc>
          <w:tcPr>
            <w:tcW w:type="dxa" w:w="8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جزئي</w:t>
            </w:r>
          </w:p>
        </w:tc>
        <w:tc>
          <w:tcPr>
            <w:tcW w:type="dxa" w:w="21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يختار </w:t>
            </w:r>
            <w:r>
              <w:rPr>
                <w:rFonts w:ascii="Courier New" w:cs="Courier New" w:eastAsia="Courier New" w:hAnsi="Courier New"/>
                <w:b w:val="false"/>
                <w:bCs w:val="false"/>
                <w:color w:val="1F2937"/>
                <w:sz w:val="16"/>
                <w:szCs w:val="16"/>
                <w:shd w:fill="F1F3F5" w:color="auto" w:val="clear"/>
                <w:rtl/>
              </w:rPr>
              <w:t xml:space="preserve">‎ValueEnc‎</w:t>
            </w:r>
            <w:r>
              <w:rPr>
                <w:rFonts w:ascii="Arial" w:cs="Arial" w:eastAsia="Arial" w:hAnsi="Arial"/>
                <w:b w:val="false"/>
                <w:bCs w:val="false"/>
                <w:sz w:val="18"/>
                <w:szCs w:val="18"/>
                <w:rtl/>
              </w:rPr>
              <w:t xml:space="preserve"> للحقل المقيّد </w:t>
            </w:r>
            <w:r>
              <w:rPr>
                <w:rFonts w:ascii="Arial" w:cs="Arial" w:eastAsia="Arial" w:hAnsi="Arial"/>
                <w:color w:val="E0A800"/>
                <w:sz w:val="18"/>
                <w:szCs w:val="18"/>
                <w:rtl/>
              </w:rPr>
              <w:t xml:space="preserve">●</w:t>
            </w:r>
          </w:p>
        </w:tc>
      </w:tr>
      <w:tr>
        <w:trPr>
          <w:cantSplit/>
        </w:trPr>
        <w:tc>
          <w:tcPr>
            <w:tcW w:type="dxa" w:w="8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النموذج ولقطاته</w:t>
            </w:r>
          </w:p>
        </w:tc>
        <w:tc>
          <w:tcPr>
            <w:tcW w:type="dxa" w:w="2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‎wfl.Request.FormDataJson‎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‎SnapshotJson‎</w:t>
            </w:r>
          </w:p>
        </w:tc>
        <w:tc>
          <w:tcPr>
            <w:tcW w:type="dxa" w:w="8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حقول مقيّدة</w:t>
            </w:r>
          </w:p>
        </w:tc>
        <w:tc>
          <w:tcPr>
            <w:tcW w:type="dxa" w:w="2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تشفير داخل JSON بقاعدة تطبيق</w:t>
            </w:r>
          </w:p>
        </w:tc>
        <w:tc>
          <w:tcPr>
            <w:tcW w:type="dxa" w:w="8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جزئي</w:t>
            </w:r>
          </w:p>
        </w:tc>
        <w:tc>
          <w:tcPr>
            <w:tcW w:type="dxa" w:w="21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يمسح JSON بحثًا عن نمط IBAN ورقم هوية </w:t>
            </w:r>
            <w:r>
              <w:rPr>
                <w:rFonts w:ascii="Arial" w:cs="Arial" w:eastAsia="Arial" w:hAnsi="Arial"/>
                <w:color w:val="E0A800"/>
                <w:sz w:val="18"/>
                <w:szCs w:val="18"/>
                <w:rtl/>
              </w:rPr>
              <w:t xml:space="preserve">●</w:t>
            </w:r>
          </w:p>
        </w:tc>
      </w:tr>
      <w:tr>
        <w:trPr>
          <w:cantSplit/>
        </w:trPr>
        <w:tc>
          <w:tcPr>
            <w:tcW w:type="dxa" w:w="8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 البحث</w:t>
            </w:r>
          </w:p>
        </w:tc>
        <w:tc>
          <w:tcPr>
            <w:tcW w:type="dxa" w:w="2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‎wfl.Request.SearchText‎</w:t>
            </w:r>
            <w:r>
              <w:rPr>
                <w:rFonts w:ascii="Arial" w:cs="Arial" w:eastAsia="Arial" w:hAnsi="Arial"/>
                <w:b w:val="false"/>
                <w:bCs w:val="false"/>
                <w:sz w:val="18"/>
                <w:szCs w:val="18"/>
                <w:rtl/>
              </w:rPr>
              <w:t xml:space="preserve"> (db/model/15-workflow-notifications.model:282)</w:t>
            </w:r>
          </w:p>
        </w:tc>
        <w:tc>
          <w:tcPr>
            <w:tcW w:type="dxa" w:w="8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 مطبَّع</w:t>
            </w:r>
          </w:p>
        </w:tc>
        <w:tc>
          <w:tcPr>
            <w:tcW w:type="dxa" w:w="2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المقيّد لا يدخله (BR-REQ-003)</w:t>
            </w:r>
          </w:p>
        </w:tc>
        <w:tc>
          <w:tcPr>
            <w:tcW w:type="dxa" w:w="8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جزئي</w:t>
            </w:r>
          </w:p>
        </w:tc>
        <w:tc>
          <w:tcPr>
            <w:tcW w:type="dxa" w:w="21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الاختبار نفسه </w:t>
            </w:r>
            <w:r>
              <w:rPr>
                <w:rFonts w:ascii="Arial" w:cs="Arial" w:eastAsia="Arial" w:hAnsi="Arial"/>
                <w:color w:val="E0A800"/>
                <w:sz w:val="18"/>
                <w:szCs w:val="18"/>
                <w:rtl/>
              </w:rPr>
              <w:t xml:space="preserve">●</w:t>
            </w:r>
          </w:p>
        </w:tc>
      </w:tr>
      <w:tr>
        <w:trPr>
          <w:cantSplit/>
        </w:trPr>
        <w:tc>
          <w:tcPr>
            <w:tcW w:type="dxa" w:w="8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w:t>
            </w:r>
          </w:p>
        </w:tc>
        <w:tc>
          <w:tcPr>
            <w:tcW w:type="dxa" w:w="2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‎aud.AuditLog.BeforeJson/AfterJson‎</w:t>
            </w:r>
            <w:r>
              <w:rPr>
                <w:rFonts w:ascii="Arial" w:cs="Arial" w:eastAsia="Arial" w:hAnsi="Arial"/>
                <w:b w:val="false"/>
                <w:bCs w:val="false"/>
                <w:sz w:val="18"/>
                <w:szCs w:val="18"/>
                <w:rtl/>
              </w:rPr>
              <w:t xml:space="preserve"> (db/model/10-platform.model:315-316)</w:t>
            </w:r>
          </w:p>
        </w:tc>
        <w:tc>
          <w:tcPr>
            <w:tcW w:type="dxa" w:w="8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 الكيان</w:t>
            </w:r>
          </w:p>
        </w:tc>
        <w:tc>
          <w:tcPr>
            <w:tcW w:type="dxa" w:w="2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التقنيع قاعدة تطبيق (FR-PLT-023)</w:t>
            </w:r>
          </w:p>
        </w:tc>
        <w:tc>
          <w:tcPr>
            <w:tcW w:type="dxa" w:w="8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جزئي</w:t>
            </w:r>
          </w:p>
        </w:tc>
        <w:tc>
          <w:tcPr>
            <w:tcW w:type="dxa" w:w="21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DQ-F02-9</w:t>
            </w:r>
          </w:p>
        </w:tc>
      </w:tr>
      <w:tr>
        <w:trPr>
          <w:cantSplit/>
        </w:trPr>
        <w:tc>
          <w:tcPr>
            <w:tcW w:type="dxa" w:w="8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Outbox</w:t>
            </w:r>
          </w:p>
        </w:tc>
        <w:tc>
          <w:tcPr>
            <w:tcW w:type="dxa" w:w="2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‎cfg.OutboxEvent.PayloadJson‎</w:t>
            </w:r>
            <w:r>
              <w:rPr>
                <w:rFonts w:ascii="Arial" w:cs="Arial" w:eastAsia="Arial" w:hAnsi="Arial"/>
                <w:b w:val="false"/>
                <w:bCs w:val="false"/>
                <w:sz w:val="18"/>
                <w:szCs w:val="18"/>
                <w:rtl/>
              </w:rPr>
              <w:t xml:space="preserve"> (db/model/10-platform.model:537)</w:t>
            </w:r>
          </w:p>
        </w:tc>
        <w:tc>
          <w:tcPr>
            <w:tcW w:type="dxa" w:w="8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معرّفات</w:t>
            </w:r>
          </w:p>
        </w:tc>
        <w:tc>
          <w:tcPr>
            <w:tcW w:type="dxa" w:w="2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تطبيق (FR-PLT-042)</w:t>
            </w:r>
          </w:p>
        </w:tc>
        <w:tc>
          <w:tcPr>
            <w:tcW w:type="dxa" w:w="8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جزئي</w:t>
            </w:r>
          </w:p>
        </w:tc>
        <w:tc>
          <w:tcPr>
            <w:tcW w:type="dxa" w:w="21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مخطط حمولة بقائمة سماح </w:t>
            </w:r>
            <w:r>
              <w:rPr>
                <w:rFonts w:ascii="Arial" w:cs="Arial" w:eastAsia="Arial" w:hAnsi="Arial"/>
                <w:color w:val="E0A800"/>
                <w:sz w:val="18"/>
                <w:szCs w:val="18"/>
                <w:rtl/>
              </w:rPr>
              <w:t xml:space="preserve">●</w:t>
            </w:r>
          </w:p>
        </w:tc>
      </w:tr>
      <w:tr>
        <w:trPr>
          <w:cantSplit/>
        </w:trPr>
        <w:tc>
          <w:tcPr>
            <w:tcW w:type="dxa" w:w="8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الإشعار</w:t>
            </w:r>
          </w:p>
        </w:tc>
        <w:tc>
          <w:tcPr>
            <w:tcW w:type="dxa" w:w="2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‎ntf.Notification.Body‎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‎PayloadJson‎</w:t>
            </w:r>
            <w:r>
              <w:rPr>
                <w:rFonts w:ascii="Arial" w:cs="Arial" w:eastAsia="Arial" w:hAnsi="Arial"/>
                <w:b w:val="false"/>
                <w:bCs w:val="false"/>
                <w:sz w:val="18"/>
                <w:szCs w:val="18"/>
                <w:rtl/>
              </w:rPr>
              <w:t xml:space="preserve"> (db/model/15-workflow-notifications.model:609، :622)</w:t>
            </w:r>
          </w:p>
        </w:tc>
        <w:tc>
          <w:tcPr>
            <w:tcW w:type="dxa" w:w="8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 الرسالة</w:t>
            </w:r>
          </w:p>
        </w:tc>
        <w:tc>
          <w:tcPr>
            <w:tcW w:type="dxa" w:w="2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مقيّد (FR-NTF-013؛ docs/10-detailed-analysis/13-m6-workflow-engine-notifications.md:690)</w:t>
            </w:r>
          </w:p>
        </w:tc>
        <w:tc>
          <w:tcPr>
            <w:tcW w:type="dxa" w:w="8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جزئي</w:t>
            </w:r>
          </w:p>
        </w:tc>
        <w:tc>
          <w:tcPr>
            <w:tcW w:type="dxa" w:w="21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عناصر نائبة من قائمة بيضاء (db/model/15-workflow-notifications.model:571)</w:t>
            </w:r>
          </w:p>
        </w:tc>
      </w:tr>
      <w:tr>
        <w:trPr>
          <w:cantSplit/>
        </w:trPr>
        <w:tc>
          <w:tcPr>
            <w:tcW w:type="dxa" w:w="8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رسائل الأخطاء</w:t>
            </w:r>
          </w:p>
        </w:tc>
        <w:tc>
          <w:tcPr>
            <w:tcW w:type="dxa" w:w="2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‎cfg.OutboxEvent.LastError‎</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‎cfg.JobRun.ErrorMessage‎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‎DetailJson‎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‎sec.UserToken.SendError‎</w:t>
            </w:r>
            <w:r>
              <w:rPr>
                <w:rFonts w:ascii="Arial" w:cs="Arial" w:eastAsia="Arial" w:hAnsi="Arial"/>
                <w:b w:val="false"/>
                <w:bCs w:val="false"/>
                <w:sz w:val="18"/>
                <w:szCs w:val="18"/>
                <w:rtl/>
              </w:rPr>
              <w:t xml:space="preserve"> (db/model/10-platform.model:545، :564-565، :253)</w:t>
            </w:r>
          </w:p>
        </w:tc>
        <w:tc>
          <w:tcPr>
            <w:tcW w:type="dxa" w:w="8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 استثناء قد يحوي قيمة</w:t>
            </w:r>
          </w:p>
        </w:tc>
        <w:tc>
          <w:tcPr>
            <w:tcW w:type="dxa" w:w="2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c>
          <w:tcPr>
            <w:tcW w:type="dxa" w:w="8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فجوة</w:t>
            </w:r>
          </w:p>
        </w:tc>
        <w:tc>
          <w:tcPr>
            <w:tcW w:type="dxa" w:w="21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منقّح للرسائل قبل الكتابة </w:t>
            </w:r>
            <w:r>
              <w:rPr>
                <w:rFonts w:ascii="Arial" w:cs="Arial" w:eastAsia="Arial" w:hAnsi="Arial"/>
                <w:color w:val="E0A800"/>
                <w:sz w:val="18"/>
                <w:szCs w:val="18"/>
                <w:rtl/>
              </w:rPr>
              <w:t xml:space="preserve">●</w:t>
            </w:r>
          </w:p>
        </w:tc>
      </w:tr>
      <w:tr>
        <w:trPr>
          <w:cantSplit/>
        </w:trPr>
        <w:tc>
          <w:tcPr>
            <w:tcW w:type="dxa" w:w="8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سجلات التطبيق</w:t>
            </w:r>
          </w:p>
        </w:tc>
        <w:tc>
          <w:tcPr>
            <w:tcW w:type="dxa" w:w="2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D-04</w:t>
            </w:r>
          </w:p>
        </w:tc>
        <w:tc>
          <w:tcPr>
            <w:tcW w:type="dxa" w:w="8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قيمة</w:t>
            </w:r>
          </w:p>
        </w:tc>
        <w:tc>
          <w:tcPr>
            <w:tcW w:type="dxa" w:w="2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«بلا أسرار» (docs/10-detailed-analysis/10-m0-m1-platform-organization.md:586)</w:t>
            </w:r>
          </w:p>
        </w:tc>
        <w:tc>
          <w:tcPr>
            <w:tcW w:type="dxa" w:w="8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جزئي</w:t>
            </w:r>
          </w:p>
        </w:tc>
        <w:tc>
          <w:tcPr>
            <w:tcW w:type="dxa" w:w="21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المنقّح نفسه وفحص دوري (DOC-S12)</w:t>
            </w:r>
          </w:p>
        </w:tc>
      </w:tr>
      <w:tr>
        <w:trPr>
          <w:cantSplit/>
        </w:trPr>
        <w:tc>
          <w:tcPr>
            <w:tcW w:type="dxa" w:w="8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الدخول</w:t>
            </w:r>
          </w:p>
        </w:tc>
        <w:tc>
          <w:tcPr>
            <w:tcW w:type="dxa" w:w="2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‎sec.LoginAttempt.LoginName‎</w:t>
            </w:r>
            <w:r>
              <w:rPr>
                <w:rFonts w:ascii="Arial" w:cs="Arial" w:eastAsia="Arial" w:hAnsi="Arial"/>
                <w:b w:val="false"/>
                <w:bCs w:val="false"/>
                <w:sz w:val="18"/>
                <w:szCs w:val="18"/>
                <w:rtl/>
              </w:rPr>
              <w:t xml:space="preserve"> (db/model/10-platform.model:201)</w:t>
            </w:r>
          </w:p>
        </w:tc>
        <w:tc>
          <w:tcPr>
            <w:tcW w:type="dxa" w:w="8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بريد شخص</w:t>
            </w:r>
          </w:p>
        </w:tc>
        <w:tc>
          <w:tcPr>
            <w:tcW w:type="dxa" w:w="2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وسم</w:t>
            </w:r>
          </w:p>
        </w:tc>
        <w:tc>
          <w:tcPr>
            <w:tcW w:type="dxa" w:w="8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فجوة</w:t>
            </w:r>
          </w:p>
        </w:tc>
        <w:tc>
          <w:tcPr>
            <w:tcW w:type="dxa" w:w="21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DQ-F02-6</w:t>
            </w:r>
          </w:p>
        </w:tc>
      </w:tr>
      <w:tr>
        <w:trPr>
          <w:cantSplit/>
        </w:trPr>
        <w:tc>
          <w:tcPr>
            <w:tcW w:type="dxa" w:w="8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النسخ الاحتياطية</w:t>
            </w:r>
          </w:p>
        </w:tc>
        <w:tc>
          <w:tcPr>
            <w:tcW w:type="dxa" w:w="2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D-05</w:t>
            </w:r>
          </w:p>
        </w:tc>
        <w:tc>
          <w:tcPr>
            <w:tcW w:type="dxa" w:w="8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ما سبق</w:t>
            </w:r>
          </w:p>
        </w:tc>
        <w:tc>
          <w:tcPr>
            <w:tcW w:type="dxa" w:w="2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المقيّد مشفّر؛ الباقي صريح</w:t>
            </w:r>
          </w:p>
        </w:tc>
        <w:tc>
          <w:tcPr>
            <w:tcW w:type="dxa" w:w="8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فجوة</w:t>
            </w:r>
          </w:p>
        </w:tc>
        <w:tc>
          <w:tcPr>
            <w:tcW w:type="dxa" w:w="21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TDE ونسخ مشفّرة (DOC-S02، DOC-S09)</w:t>
            </w:r>
          </w:p>
        </w:tc>
      </w:tr>
    </w:tbl>
    <w:p>
      <w:pPr>
        <w:bidi/>
        <w:spacing w:after="120" w:before="0"/>
      </w:pPr>
    </w:p>
    <w:p>
      <w:pPr>
        <w:pStyle w:val="Heading2"/>
        <w:bidi/>
      </w:pPr>
      <w:bookmarkStart w:name="_sec25" w:id="25"/>
      <w:r>
        <w:rPr>
          <w:rFonts w:ascii="Arial" w:cs="Arial" w:eastAsia="Arial" w:hAnsi="Arial"/>
          <w:b/>
          <w:bCs/>
          <w:color w:val="2B5C8A"/>
          <w:sz w:val="26"/>
          <w:szCs w:val="26"/>
          <w:rtl/>
        </w:rPr>
        <w:t xml:space="preserve">9. الحذف والاحتفاظ</w:t>
      </w:r>
      <w:bookmarkEnd w:id="2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7"/>
        <w:gridCol w:w="3903"/>
        <w:gridCol w:w="4984"/>
      </w:tblGrid>
      <w:tr>
        <w:trPr>
          <w:cantSplit/>
          <w:tblHeader/>
        </w:trPr>
        <w:tc>
          <w:tcPr>
            <w:tcW w:type="dxa" w:w="9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الفئة</w:t>
            </w:r>
          </w:p>
        </w:tc>
        <w:tc>
          <w:tcPr>
            <w:tcW w:type="dxa" w:w="39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 اليوم</w:t>
            </w:r>
          </w:p>
        </w:tc>
        <w:tc>
          <w:tcPr>
            <w:tcW w:type="dxa" w:w="49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w:t>
            </w:r>
          </w:p>
        </w:tc>
        <w:tc>
          <w:tcPr>
            <w:tcW w:type="dxa" w:w="39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حذف ولا تعديل لـ</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(db/static/020_roles_and_grants.sql:65؛ الاختبار T15)</w:t>
            </w:r>
          </w:p>
        </w:tc>
        <w:tc>
          <w:tcPr>
            <w:tcW w:type="dxa" w:w="4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الاحتفاظ المقترح 10 سنوات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(docs/10-detailed-analysis/10-m0-m1-platform-organization.md:616)</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أرقام الهويات وصورها</w:t>
            </w:r>
          </w:p>
        </w:tc>
        <w:tc>
          <w:tcPr>
            <w:tcW w:type="dxa" w:w="39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صلاحية حذف (الجدول ليس </w:t>
            </w:r>
            <w:r>
              <w:rPr>
                <w:rFonts w:ascii="Courier New" w:cs="Courier New" w:eastAsia="Courier New" w:hAnsi="Courier New"/>
                <w:b w:val="false"/>
                <w:bCs w:val="false"/>
                <w:color w:val="1F2937"/>
                <w:sz w:val="16"/>
                <w:szCs w:val="16"/>
                <w:shd w:fill="F1F3F5" w:color="auto" w:val="clear"/>
                <w:rtl/>
              </w:rPr>
              <w:t xml:space="preserve">‎deletable‎</w:t>
            </w:r>
            <w:r>
              <w:rPr>
                <w:rFonts w:ascii="Arial" w:cs="Arial" w:eastAsia="Arial" w:hAnsi="Arial"/>
                <w:b w:val="false"/>
                <w:bCs w:val="false"/>
                <w:sz w:val="18"/>
                <w:szCs w:val="18"/>
                <w:rtl/>
              </w:rPr>
              <w:t xml:space="preserve">)</w:t>
            </w:r>
          </w:p>
        </w:tc>
        <w:tc>
          <w:tcPr>
            <w:tcW w:type="dxa" w:w="4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إخفاء الهوية بعد الاحتفاظ بموافقة (FR-PTY-029)؛ 5 سنوات مقترحة (docs/10-detailed-analysis/10-m0-m1-platform-organization.md:616)</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المستندات</w:t>
            </w:r>
          </w:p>
        </w:tc>
        <w:tc>
          <w:tcPr>
            <w:tcW w:type="dxa" w:w="39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منطقي بسبب وصلاحية (BR-PLT-011)</w:t>
            </w:r>
          </w:p>
        </w:tc>
        <w:tc>
          <w:tcPr>
            <w:tcW w:type="dxa" w:w="4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الإتلاف الفعلي بسير الاحتفاظ (FR-PLT-040)</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الجلسات ومحاولات الدخول ورموز الاسترداد والدعوات وسجل كلمات المرور</w:t>
            </w:r>
          </w:p>
        </w:tc>
        <w:tc>
          <w:tcPr>
            <w:tcW w:type="dxa" w:w="39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يحذف الصف (db/generated/tsql/005_delete_grants.sql:11-15)</w:t>
            </w:r>
          </w:p>
        </w:tc>
        <w:tc>
          <w:tcPr>
            <w:tcW w:type="dxa" w:w="4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مدة محددة؛ الحذف يمحو دليل الدخول (DQ-F02-6؛ DOC-S01)</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Outbox</w:t>
            </w:r>
          </w:p>
        </w:tc>
        <w:tc>
          <w:tcPr>
            <w:tcW w:type="dxa" w:w="39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يحذف (db/generated/tsql/005_delete_grants.sql:17)</w:t>
            </w:r>
          </w:p>
        </w:tc>
        <w:tc>
          <w:tcPr>
            <w:tcW w:type="dxa" w:w="4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الأحداث الميتة تُفقد (DR-14)</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 المغلق</w:t>
            </w:r>
          </w:p>
        </w:tc>
        <w:tc>
          <w:tcPr>
            <w:tcW w:type="dxa" w:w="39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تصدير 30 يومًا ثم قراءة فقط؛ لا إتلاف تلقائي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(BR-PLT-002)</w:t>
            </w:r>
          </w:p>
        </w:tc>
        <w:tc>
          <w:tcPr>
            <w:tcW w:type="dxa" w:w="4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الإتلاف بموافقة المشترك الخطية (FR-PLT-040)</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المفاتيح</w:t>
            </w:r>
          </w:p>
        </w:tc>
        <w:tc>
          <w:tcPr>
            <w:tcW w:type="dxa" w:w="39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‎RETIRED‎</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‎REVOKED‎</w:t>
            </w:r>
            <w:r>
              <w:rPr>
                <w:rFonts w:ascii="Arial" w:cs="Arial" w:eastAsia="Arial" w:hAnsi="Arial"/>
                <w:b w:val="false"/>
                <w:bCs w:val="false"/>
                <w:sz w:val="18"/>
                <w:szCs w:val="18"/>
                <w:rtl/>
              </w:rPr>
              <w:t xml:space="preserve">، لا حذف</w:t>
            </w:r>
          </w:p>
        </w:tc>
        <w:tc>
          <w:tcPr>
            <w:tcW w:type="dxa" w:w="4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إلغاء مفاتيح مشترك بعد الاحتفاظ يجعل بياناته المشفّرة غير مقروءة حتى في النسخ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(DOC-S02)</w:t>
            </w:r>
          </w:p>
        </w:tc>
      </w:tr>
    </w:tbl>
    <w:p>
      <w:pPr>
        <w:bidi/>
        <w:spacing w:after="120" w:before="0"/>
      </w:pPr>
    </w:p>
    <w:p>
      <w:pPr>
        <w:pStyle w:val="Heading2"/>
        <w:bidi/>
      </w:pPr>
      <w:bookmarkStart w:name="_sec26" w:id="26"/>
      <w:r>
        <w:rPr>
          <w:rFonts w:ascii="Arial" w:cs="Arial" w:eastAsia="Arial" w:hAnsi="Arial"/>
          <w:b/>
          <w:bCs/>
          <w:color w:val="2B5C8A"/>
          <w:sz w:val="26"/>
          <w:szCs w:val="26"/>
          <w:rtl/>
        </w:rPr>
        <w:t xml:space="preserve">10. قواعد ملزمة للتنفيذ</w:t>
      </w:r>
      <w:bookmarkEnd w:id="26"/>
    </w:p>
    <w:p>
      <w:pPr>
        <w:pStyle w:val="ListParagraph"/>
        <w:numPr>
          <w:ilvl w:val="0"/>
          <w:numId w:val="5"/>
        </w:numPr>
        <w:bidi/>
        <w:spacing w:after="70" w:before="0" w:line="300"/>
      </w:pPr>
      <w:r>
        <w:rPr>
          <w:rFonts w:ascii="Arial" w:cs="Arial" w:eastAsia="Arial" w:hAnsi="Arial"/>
          <w:b w:val="false"/>
          <w:bCs w:val="false"/>
          <w:sz w:val="21"/>
          <w:szCs w:val="21"/>
          <w:rtl/>
        </w:rPr>
        <w:t xml:space="preserve">لا قيمة مقيّدة تُكتب في عمود غير موسوم </w:t>
      </w:r>
      <w:r>
        <w:rPr>
          <w:rFonts w:ascii="Courier New" w:cs="Courier New" w:eastAsia="Courier New" w:hAnsi="Courier New"/>
          <w:b w:val="false"/>
          <w:bCs w:val="false"/>
          <w:color w:val="1F2937"/>
          <w:sz w:val="18"/>
          <w:szCs w:val="18"/>
          <w:shd w:fill="F1F3F5" w:color="auto" w:val="clear"/>
          <w:rtl/>
        </w:rPr>
        <w:t xml:space="preserve">‎sens=restricted‎</w:t>
      </w:r>
      <w:r>
        <w:rPr>
          <w:rFonts w:ascii="Arial" w:cs="Arial" w:eastAsia="Arial" w:hAnsi="Arial"/>
          <w:b w:val="false"/>
          <w:bCs w:val="false"/>
          <w:sz w:val="21"/>
          <w:szCs w:val="21"/>
          <w:rtl/>
        </w:rPr>
        <w:t xml:space="preserve">. أي عمود ينسخ قيمة حقل يأخذ أعلى تصنيف بين الحقول التي قد يحملها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5"/>
        </w:numPr>
        <w:bidi/>
        <w:spacing w:after="70" w:before="0" w:line="300"/>
      </w:pPr>
      <w:r>
        <w:rPr>
          <w:rFonts w:ascii="Arial" w:cs="Arial" w:eastAsia="Arial" w:hAnsi="Arial"/>
          <w:b w:val="false"/>
          <w:bCs w:val="false"/>
          <w:sz w:val="21"/>
          <w:szCs w:val="21"/>
          <w:rtl/>
        </w:rPr>
        <w:t xml:space="preserve">نقطة التقنيع واحدة: خدمة التشفير والتقنيع المشتركة (FR-PLT-037). التدقيق والإشعار والتصدير والسجلات تستدعيها ولا تبني القناع بنفسها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5"/>
        </w:numPr>
        <w:bidi/>
        <w:spacing w:after="70" w:before="0" w:line="300"/>
      </w:pPr>
      <w:r>
        <w:rPr>
          <w:rFonts w:ascii="Arial" w:cs="Arial" w:eastAsia="Arial" w:hAnsi="Arial"/>
          <w:b w:val="false"/>
          <w:bCs w:val="false"/>
          <w:sz w:val="21"/>
          <w:szCs w:val="21"/>
          <w:rtl/>
        </w:rPr>
        <w:t xml:space="preserve">لا قيمة مقيّدة في حمولة Outbox أو الإشعار أو البريد أو رابط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(FR-PLT-042، FR-NTF-013، FR-PLT-013).</w:t>
      </w:r>
    </w:p>
    <w:p>
      <w:pPr>
        <w:pStyle w:val="ListParagraph"/>
        <w:numPr>
          <w:ilvl w:val="0"/>
          <w:numId w:val="5"/>
        </w:numPr>
        <w:bidi/>
        <w:spacing w:after="70" w:before="0" w:line="300"/>
      </w:pPr>
      <w:r>
        <w:rPr>
          <w:rFonts w:ascii="Arial" w:cs="Arial" w:eastAsia="Arial" w:hAnsi="Arial"/>
          <w:b w:val="false"/>
          <w:bCs w:val="false"/>
          <w:sz w:val="21"/>
          <w:szCs w:val="21"/>
          <w:rtl/>
        </w:rPr>
        <w:t xml:space="preserve">كل كشف أو عرض صورة أو تصدير مقيّد يكتب حدثين: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‎aud.SensitiveAccessLog‎</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(BR-PTY-009؛ db/model/10-platform.model:332).</w:t>
      </w:r>
    </w:p>
    <w:p>
      <w:pPr>
        <w:pStyle w:val="ListParagraph"/>
        <w:numPr>
          <w:ilvl w:val="0"/>
          <w:numId w:val="5"/>
        </w:numPr>
        <w:bidi/>
        <w:spacing w:after="70" w:before="0" w:line="300"/>
      </w:pPr>
      <w:r>
        <w:rPr>
          <w:rFonts w:ascii="Arial" w:cs="Arial" w:eastAsia="Arial" w:hAnsi="Arial"/>
          <w:b w:val="false"/>
          <w:bCs w:val="false"/>
          <w:sz w:val="21"/>
          <w:szCs w:val="21"/>
          <w:rtl/>
        </w:rPr>
        <w:t xml:space="preserve">رسالة الاستثناء تمر بمنقّح قبل أي عمود خطأ أو سجل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5"/>
        </w:numPr>
        <w:bidi/>
        <w:spacing w:after="70" w:before="0" w:line="300"/>
      </w:pPr>
      <w:r>
        <w:rPr>
          <w:rFonts w:ascii="Arial" w:cs="Arial" w:eastAsia="Arial" w:hAnsi="Arial"/>
          <w:b w:val="false"/>
          <w:bCs w:val="false"/>
          <w:sz w:val="21"/>
          <w:szCs w:val="21"/>
          <w:rtl/>
        </w:rPr>
        <w:t xml:space="preserve">اختبار آلي في CI يقارن كل عمود نصي أو JSON في جداول تنسخ قيم حقول بقائمة الأعمدة الموسومة، ويفشل عند نسخة بلا وسم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(DOC-B01).</w:t>
      </w:r>
    </w:p>
    <w:p>
      <w:pPr>
        <w:bidi/>
        <w:spacing w:after="60" w:before="0"/>
      </w:pPr>
    </w:p>
    <w:p>
      <w:pPr>
        <w:pStyle w:val="Heading2"/>
        <w:bidi/>
      </w:pPr>
      <w:bookmarkStart w:name="_sec27" w:id="27"/>
      <w:r>
        <w:rPr>
          <w:rFonts w:ascii="Arial" w:cs="Arial" w:eastAsia="Arial" w:hAnsi="Arial"/>
          <w:b/>
          <w:bCs/>
          <w:color w:val="2B5C8A"/>
          <w:sz w:val="26"/>
          <w:szCs w:val="26"/>
          <w:rtl/>
        </w:rPr>
        <w:t xml:space="preserve">11. القرارات المطلوبة</w:t>
      </w:r>
      <w:bookmarkEnd w:id="2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66"/>
        <w:gridCol w:w="2932"/>
        <w:gridCol w:w="3334"/>
        <w:gridCol w:w="1066"/>
        <w:gridCol w:w="1466"/>
      </w:tblGrid>
      <w:tr>
        <w:trPr>
          <w:cantSplit/>
          <w:tblHeader/>
        </w:trPr>
        <w:tc>
          <w:tcPr>
            <w:tcW w:type="dxa" w:w="10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9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33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0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4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DQ-F02-1</w:t>
            </w:r>
          </w:p>
        </w:tc>
        <w:tc>
          <w:tcPr>
            <w:tcW w:type="dxa" w:w="2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تُعامل القيم المقيّدة في المقارنة وفروق التعديل؟ (DR-46)</w:t>
            </w:r>
          </w:p>
        </w:tc>
        <w:tc>
          <w:tcPr>
            <w:tcW w:type="dxa" w:w="3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(ADR 0011، 2026-10-13) بصيغة DQ-F12-11: لا يُنسخ شيء، وقيد وقادح يمنعان قيمة الحقل المقيّد في سطور المقارنة وفروق التعديل (50058)، والأعمدة الثلاثة موسومة سرّية، والحكم من البصمة. المقترح الأصلي: لا تُنسخ القيمة: يُخزَّن القناع وHMAC للحقل المقيّد فقط؛ ويوسم العمودان </w:t>
            </w:r>
            <w:r>
              <w:rPr>
                <w:rFonts w:ascii="Courier New" w:cs="Courier New" w:eastAsia="Courier New" w:hAnsi="Courier New"/>
                <w:b w:val="false"/>
                <w:bCs w:val="false"/>
                <w:color w:val="1F2937"/>
                <w:sz w:val="16"/>
                <w:szCs w:val="16"/>
                <w:shd w:fill="F1F3F5" w:color="auto" w:val="clear"/>
                <w:rtl/>
              </w:rPr>
              <w:t xml:space="preserve">‎sens=confidential‎</w:t>
            </w:r>
            <w:r>
              <w:rPr>
                <w:rFonts w:ascii="Arial" w:cs="Arial" w:eastAsia="Arial" w:hAnsi="Arial"/>
                <w:b w:val="false"/>
                <w:bCs w:val="false"/>
                <w:sz w:val="18"/>
                <w:szCs w:val="18"/>
                <w:rtl/>
              </w:rPr>
              <w:t xml:space="preserve"> على الأقل. بديل في DOC-F12 §8.3 (DQ-F12-11): لا نسخ للقناع ولا للبصمة لأنهما مقيّدان، والحكم من بصمة المصدر؛ يُحسمان معًا</w:t>
            </w:r>
          </w:p>
        </w:tc>
        <w:tc>
          <w:tcPr>
            <w:tcW w:type="dxa" w:w="1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 مع مالك M7 وM8</w:t>
            </w:r>
          </w:p>
        </w:tc>
        <w:tc>
          <w:tcPr>
            <w:tcW w:type="dxa" w:w="1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FR-LCT-031 (S4)، DOC-S06</w:t>
            </w:r>
          </w:p>
        </w:tc>
      </w:tr>
      <w:tr>
        <w:trPr>
          <w:cantSplit/>
        </w:trPr>
        <w:tc>
          <w:tcPr>
            <w:tcW w:type="dxa" w:w="1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DQ-F02-2</w:t>
            </w:r>
          </w:p>
        </w:tc>
        <w:tc>
          <w:tcPr>
            <w:tcW w:type="dxa" w:w="2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يُحمى </w:t>
            </w:r>
            <w:r>
              <w:rPr>
                <w:rFonts w:ascii="Courier New" w:cs="Courier New" w:eastAsia="Courier New" w:hAnsi="Courier New"/>
                <w:b w:val="false"/>
                <w:bCs w:val="false"/>
                <w:color w:val="1F2937"/>
                <w:sz w:val="16"/>
                <w:szCs w:val="16"/>
                <w:shd w:fill="F1F3F5" w:color="auto" w:val="clear"/>
                <w:rtl/>
              </w:rPr>
              <w:t xml:space="preserve">‎OriginalText‎</w:t>
            </w:r>
            <w:r>
              <w:rPr>
                <w:rFonts w:ascii="Arial" w:cs="Arial" w:eastAsia="Arial" w:hAnsi="Arial"/>
                <w:b w:val="false"/>
                <w:bCs w:val="false"/>
                <w:sz w:val="18"/>
                <w:szCs w:val="18"/>
                <w:rtl/>
              </w:rPr>
              <w:t xml:space="preserve"> والنص الحر في جداول المصدر؟ (DR-31)</w:t>
            </w:r>
          </w:p>
        </w:tc>
        <w:tc>
          <w:tcPr>
            <w:tcW w:type="dxa" w:w="3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(ADR 0011): الوسم السرّي ومنع القراءة عن </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على النص الأصلي ونصي التعارض و</w:t>
            </w:r>
            <w:r>
              <w:rPr>
                <w:rFonts w:ascii="Courier New" w:cs="Courier New" w:eastAsia="Courier New" w:hAnsi="Courier New"/>
                <w:b w:val="false"/>
                <w:bCs w:val="false"/>
                <w:color w:val="1F2937"/>
                <w:sz w:val="16"/>
                <w:szCs w:val="16"/>
                <w:shd w:fill="F1F3F5" w:color="auto" w:val="clear"/>
                <w:rtl/>
              </w:rPr>
              <w:t xml:space="preserve">‎ClauseText‎</w:t>
            </w:r>
            <w:r>
              <w:rPr>
                <w:rFonts w:ascii="Arial" w:cs="Arial" w:eastAsia="Arial" w:hAnsi="Arial"/>
                <w:b w:val="false"/>
                <w:bCs w:val="false"/>
                <w:sz w:val="18"/>
                <w:szCs w:val="18"/>
                <w:rtl/>
              </w:rPr>
              <w:t xml:space="preserve">؛ والحجب عند الإدخال، وقيد يرفض IBAN أو رقم حساب غير مقنَّع (2026-10-13، DQ-S06-7). المقترح: وسم </w:t>
            </w:r>
            <w:r>
              <w:rPr>
                <w:rFonts w:ascii="Courier New" w:cs="Courier New" w:eastAsia="Courier New" w:hAnsi="Courier New"/>
                <w:b w:val="false"/>
                <w:bCs w:val="false"/>
                <w:color w:val="1F2937"/>
                <w:sz w:val="16"/>
                <w:szCs w:val="16"/>
                <w:shd w:fill="F1F3F5" w:color="auto" w:val="clear"/>
                <w:rtl/>
              </w:rPr>
              <w:t xml:space="preserve">‎sens=confidential‎</w:t>
            </w:r>
            <w:r>
              <w:rPr>
                <w:rFonts w:ascii="Arial" w:cs="Arial" w:eastAsia="Arial" w:hAnsi="Arial"/>
                <w:b w:val="false"/>
                <w:bCs w:val="false"/>
                <w:sz w:val="18"/>
                <w:szCs w:val="18"/>
                <w:rtl/>
              </w:rPr>
              <w:t xml:space="preserve"> وDENY لـ</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حجب نمط IBAN ورقم الحساب عند الإدخال؛ الأصل يبقى في مخزن المستندات</w:t>
            </w:r>
          </w:p>
        </w:tc>
        <w:tc>
          <w:tcPr>
            <w:tcW w:type="dxa" w:w="1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 مع مالك M5</w:t>
            </w:r>
          </w:p>
        </w:tc>
        <w:tc>
          <w:tcPr>
            <w:tcW w:type="dxa" w:w="1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 (إدخال الاتفاقيات)</w:t>
            </w:r>
          </w:p>
        </w:tc>
      </w:tr>
      <w:tr>
        <w:trPr>
          <w:cantSplit/>
        </w:trPr>
        <w:tc>
          <w:tcPr>
            <w:tcW w:type="dxa" w:w="1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DQ-F02-3</w:t>
            </w:r>
          </w:p>
        </w:tc>
        <w:tc>
          <w:tcPr>
            <w:tcW w:type="dxa" w:w="2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يُحجب السرّي عن </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كالمقيّد؟</w:t>
            </w:r>
          </w:p>
        </w:tc>
        <w:tc>
          <w:tcPr>
            <w:tcW w:type="dxa" w:w="3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للبيانات الشخصية السرّية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التقارير تقرأها عبر عروض مقنَّعة</w:t>
            </w:r>
          </w:p>
        </w:tc>
        <w:tc>
          <w:tcPr>
            <w:tcW w:type="dxa" w:w="1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 مع معماري البيانات</w:t>
            </w:r>
          </w:p>
        </w:tc>
        <w:tc>
          <w:tcPr>
            <w:tcW w:type="dxa" w:w="1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DOC-S06، DQ-F01-5</w:t>
            </w:r>
          </w:p>
        </w:tc>
      </w:tr>
      <w:tr>
        <w:trPr>
          <w:cantSplit/>
        </w:trPr>
        <w:tc>
          <w:tcPr>
            <w:tcW w:type="dxa" w:w="1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DQ-F02-4</w:t>
            </w:r>
          </w:p>
        </w:tc>
        <w:tc>
          <w:tcPr>
            <w:tcW w:type="dxa" w:w="2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يقرأ التطبيق سر TOTP ورموز الاسترداد قبل الربط؟</w:t>
            </w:r>
          </w:p>
        </w:tc>
        <w:tc>
          <w:tcPr>
            <w:tcW w:type="dxa" w:w="3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بصفة </w:t>
            </w:r>
            <w:r>
              <w:rPr>
                <w:rFonts w:ascii="Courier New" w:cs="Courier New" w:eastAsia="Courier New" w:hAnsi="Courier New"/>
                <w:b w:val="false"/>
                <w:bCs w:val="false"/>
                <w:color w:val="1F2937"/>
                <w:sz w:val="16"/>
                <w:szCs w:val="16"/>
                <w:shd w:fill="F1F3F5" w:color="auto" w:val="clear"/>
                <w:rtl/>
              </w:rPr>
              <w:t xml:space="preserve">‎tp_auth_exec‎</w:t>
            </w:r>
            <w:r>
              <w:rPr>
                <w:rFonts w:ascii="Arial" w:cs="Arial" w:eastAsia="Arial" w:hAnsi="Arial"/>
                <w:b w:val="false"/>
                <w:bCs w:val="false"/>
                <w:sz w:val="18"/>
                <w:szCs w:val="18"/>
                <w:rtl/>
              </w:rPr>
              <w:t xml:space="preserve"> يعيد </w:t>
            </w:r>
            <w:r>
              <w:rPr>
                <w:rFonts w:ascii="Courier New" w:cs="Courier New" w:eastAsia="Courier New" w:hAnsi="Courier New"/>
                <w:b w:val="false"/>
                <w:bCs w:val="false"/>
                <w:color w:val="1F2937"/>
                <w:sz w:val="16"/>
                <w:szCs w:val="16"/>
                <w:shd w:fill="F1F3F5" w:color="auto" w:val="clear"/>
                <w:rtl/>
              </w:rPr>
              <w:t xml:space="preserve">‎MfaSecretEnc‎</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‎MfaLastUsedStep‎</w:t>
            </w:r>
            <w:r>
              <w:rPr>
                <w:rFonts w:ascii="Arial" w:cs="Arial" w:eastAsia="Arial" w:hAnsi="Arial"/>
                <w:b w:val="false"/>
                <w:bCs w:val="false"/>
                <w:sz w:val="18"/>
                <w:szCs w:val="18"/>
                <w:rtl/>
              </w:rPr>
              <w:t xml:space="preserve"> لجلسة صالحة غير مكتملة MFA فقط، وإجراء يستهلك رمز استرداد بتجزئته</w:t>
            </w:r>
          </w:p>
        </w:tc>
        <w:tc>
          <w:tcPr>
            <w:tcW w:type="dxa" w:w="1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الهوية والأمن</w:t>
            </w:r>
          </w:p>
        </w:tc>
        <w:tc>
          <w:tcPr>
            <w:tcW w:type="dxa" w:w="1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DOC-F03، FR-PLT-011</w:t>
            </w:r>
          </w:p>
        </w:tc>
      </w:tr>
      <w:tr>
        <w:trPr>
          <w:cantSplit/>
        </w:trPr>
        <w:tc>
          <w:tcPr>
            <w:tcW w:type="dxa" w:w="1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DQ-F02-5</w:t>
            </w:r>
          </w:p>
        </w:tc>
        <w:tc>
          <w:tcPr>
            <w:tcW w:type="dxa" w:w="2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يحذف ملف حزمة التصدير بعد انتهائها؟</w:t>
            </w:r>
          </w:p>
        </w:tc>
        <w:tc>
          <w:tcPr>
            <w:tcW w:type="dxa" w:w="3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مهمة يومية تتلف الملف عند </w:t>
            </w:r>
            <w:r>
              <w:rPr>
                <w:rFonts w:ascii="Courier New" w:cs="Courier New" w:eastAsia="Courier New" w:hAnsi="Courier New"/>
                <w:b w:val="false"/>
                <w:bCs w:val="false"/>
                <w:color w:val="1F2937"/>
                <w:sz w:val="16"/>
                <w:szCs w:val="16"/>
                <w:shd w:fill="F1F3F5" w:color="auto" w:val="clear"/>
                <w:rtl/>
              </w:rPr>
              <w:t xml:space="preserve">‎EXPIRED‎</w:t>
            </w:r>
            <w:r>
              <w:rPr>
                <w:rFonts w:ascii="Arial" w:cs="Arial" w:eastAsia="Arial" w:hAnsi="Arial"/>
                <w:b w:val="false"/>
                <w:bCs w:val="false"/>
                <w:sz w:val="18"/>
                <w:szCs w:val="18"/>
                <w:rtl/>
              </w:rPr>
              <w:t xml:space="preserve"> وتسجّل الحدث؛ الحزمة </w:t>
            </w:r>
            <w:r>
              <w:rPr>
                <w:rFonts w:ascii="Courier New" w:cs="Courier New" w:eastAsia="Courier New" w:hAnsi="Courier New"/>
                <w:b w:val="false"/>
                <w:bCs w:val="false"/>
                <w:color w:val="1F2937"/>
                <w:sz w:val="16"/>
                <w:szCs w:val="16"/>
                <w:shd w:fill="F1F3F5" w:color="auto" w:val="clear"/>
                <w:rtl/>
              </w:rPr>
              <w:t xml:space="preserve">‎RESTRICTED‎</w:t>
            </w:r>
            <w:r>
              <w:rPr>
                <w:rFonts w:ascii="Arial" w:cs="Arial" w:eastAsia="Arial" w:hAnsi="Arial"/>
                <w:b w:val="false"/>
                <w:bCs w:val="false"/>
                <w:sz w:val="18"/>
                <w:szCs w:val="18"/>
                <w:rtl/>
              </w:rPr>
              <w:t xml:space="preserve"> إن شملت المقيّد</w:t>
            </w:r>
          </w:p>
        </w:tc>
        <w:tc>
          <w:tcPr>
            <w:tcW w:type="dxa" w:w="1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الخلفية مع مسؤول الأمن</w:t>
            </w:r>
          </w:p>
        </w:tc>
        <w:tc>
          <w:tcPr>
            <w:tcW w:type="dxa" w:w="1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FR-PLT-039 (S5)</w:t>
            </w:r>
          </w:p>
        </w:tc>
      </w:tr>
      <w:tr>
        <w:trPr>
          <w:cantSplit/>
        </w:trPr>
        <w:tc>
          <w:tcPr>
            <w:tcW w:type="dxa" w:w="1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DQ-F02-6</w:t>
            </w:r>
          </w:p>
        </w:tc>
        <w:tc>
          <w:tcPr>
            <w:tcW w:type="dxa" w:w="2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مدة الاحتفاظ ببيانات التتبع (IP، وكيل المستخدم، البريد المكتوب) وبمحاولات الدخول؟</w:t>
            </w:r>
          </w:p>
        </w:tc>
        <w:tc>
          <w:tcPr>
            <w:tcW w:type="dxa" w:w="3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 يومًا لمحاولات الدخول والجلسات المنتهية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بحذف بمهمة لا بـ</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الأثر الدائم في </w:t>
            </w:r>
            <w:r>
              <w:rPr>
                <w:rFonts w:ascii="Courier New" w:cs="Courier New" w:eastAsia="Courier New" w:hAnsi="Courier New"/>
                <w:b w:val="false"/>
                <w:bCs w:val="false"/>
                <w:color w:val="1F2937"/>
                <w:sz w:val="16"/>
                <w:szCs w:val="16"/>
                <w:shd w:fill="F1F3F5" w:color="auto" w:val="clear"/>
                <w:rtl/>
              </w:rPr>
              <w:t xml:space="preserve">‎aud.AuditLog‎</w:t>
            </w:r>
          </w:p>
        </w:tc>
        <w:tc>
          <w:tcPr>
            <w:tcW w:type="dxa" w:w="1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حماية البيانات</w:t>
            </w:r>
          </w:p>
        </w:tc>
        <w:tc>
          <w:tcPr>
            <w:tcW w:type="dxa" w:w="1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DOC-S07، DOC-S12</w:t>
            </w:r>
          </w:p>
        </w:tc>
      </w:tr>
      <w:tr>
        <w:trPr>
          <w:cantSplit/>
        </w:trPr>
        <w:tc>
          <w:tcPr>
            <w:tcW w:type="dxa" w:w="1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DQ-F02-7</w:t>
            </w:r>
          </w:p>
        </w:tc>
        <w:tc>
          <w:tcPr>
            <w:tcW w:type="dxa" w:w="2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خوارزمية تجزئة رموز الاسترداد؟</w:t>
            </w:r>
          </w:p>
        </w:tc>
        <w:tc>
          <w:tcPr>
            <w:tcW w:type="dxa" w:w="3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HMAC-SHA-256 بمفتاح منصة سري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أو Argon2id إن كان الرمز قصيرًا</w:t>
            </w:r>
          </w:p>
        </w:tc>
        <w:tc>
          <w:tcPr>
            <w:tcW w:type="dxa" w:w="1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الهوية والأمن</w:t>
            </w:r>
          </w:p>
        </w:tc>
        <w:tc>
          <w:tcPr>
            <w:tcW w:type="dxa" w:w="1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DOC-S04</w:t>
            </w:r>
          </w:p>
        </w:tc>
      </w:tr>
      <w:tr>
        <w:trPr>
          <w:cantSplit/>
        </w:trPr>
        <w:tc>
          <w:tcPr>
            <w:tcW w:type="dxa" w:w="1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DQ-F02-8</w:t>
            </w:r>
          </w:p>
        </w:tc>
        <w:tc>
          <w:tcPr>
            <w:tcW w:type="dxa" w:w="2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يبقى </w:t>
            </w:r>
            <w:r>
              <w:rPr>
                <w:rFonts w:ascii="Courier New" w:cs="Courier New" w:eastAsia="Courier New" w:hAnsi="Courier New"/>
                <w:b w:val="false"/>
                <w:bCs w:val="false"/>
                <w:color w:val="1F2937"/>
                <w:sz w:val="16"/>
                <w:szCs w:val="16"/>
                <w:shd w:fill="F1F3F5" w:color="auto" w:val="clear"/>
                <w:rtl/>
              </w:rPr>
              <w:t xml:space="preserve">‎org.Company.TaxNumber‎</w:t>
            </w:r>
            <w:r>
              <w:rPr>
                <w:rFonts w:ascii="Arial" w:cs="Arial" w:eastAsia="Arial" w:hAnsi="Arial"/>
                <w:b w:val="false"/>
                <w:bCs w:val="false"/>
                <w:sz w:val="18"/>
                <w:szCs w:val="18"/>
                <w:rtl/>
              </w:rPr>
              <w:t xml:space="preserve">؟ (DR-25)</w:t>
            </w:r>
          </w:p>
        </w:tc>
        <w:tc>
          <w:tcPr>
            <w:tcW w:type="dxa" w:w="3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(ADR 0011، 2026-10-13): حُذف </w:t>
            </w:r>
            <w:r>
              <w:rPr>
                <w:rFonts w:ascii="Courier New" w:cs="Courier New" w:eastAsia="Courier New" w:hAnsi="Courier New"/>
                <w:b w:val="false"/>
                <w:bCs w:val="false"/>
                <w:color w:val="1F2937"/>
                <w:sz w:val="16"/>
                <w:szCs w:val="16"/>
                <w:shd w:fill="F1F3F5" w:color="auto" w:val="clear"/>
                <w:rtl/>
              </w:rPr>
              <w:t xml:space="preserve">‎org.Company.TaxNumber‎</w:t>
            </w:r>
            <w:r>
              <w:rPr>
                <w:rFonts w:ascii="Arial" w:cs="Arial" w:eastAsia="Arial" w:hAnsi="Arial"/>
                <w:b w:val="false"/>
                <w:bCs w:val="false"/>
                <w:sz w:val="18"/>
                <w:szCs w:val="18"/>
                <w:rtl/>
              </w:rPr>
              <w:t xml:space="preserve">، ويُقرأ الرقمان من الهوية الضريبية الحالية للمرآة في دولة التأسيس عبر </w:t>
            </w:r>
            <w:r>
              <w:rPr>
                <w:rFonts w:ascii="Courier New" w:cs="Courier New" w:eastAsia="Courier New" w:hAnsi="Courier New"/>
                <w:b w:val="false"/>
                <w:bCs w:val="false"/>
                <w:color w:val="1F2937"/>
                <w:sz w:val="16"/>
                <w:szCs w:val="16"/>
                <w:shd w:fill="F1F3F5" w:color="auto" w:val="clear"/>
                <w:rtl/>
              </w:rPr>
              <w:t xml:space="preserve">‎org.v_CompanyTaxIdentity‎</w:t>
            </w:r>
            <w:r>
              <w:rPr>
                <w:rFonts w:ascii="Arial" w:cs="Arial" w:eastAsia="Arial" w:hAnsi="Arial"/>
                <w:b w:val="false"/>
                <w:bCs w:val="false"/>
                <w:sz w:val="18"/>
                <w:szCs w:val="18"/>
                <w:rtl/>
              </w:rPr>
              <w:t xml:space="preserve">. المقترح: يُحذف ويُقرأ من </w:t>
            </w:r>
            <w:r>
              <w:rPr>
                <w:rFonts w:ascii="Courier New" w:cs="Courier New" w:eastAsia="Courier New" w:hAnsi="Courier New"/>
                <w:b w:val="false"/>
                <w:bCs w:val="false"/>
                <w:color w:val="1F2937"/>
                <w:sz w:val="16"/>
                <w:szCs w:val="16"/>
                <w:shd w:fill="F1F3F5" w:color="auto" w:val="clear"/>
                <w:rtl/>
              </w:rPr>
              <w:t xml:space="preserve">‎pty.TaxIdentity‎</w:t>
            </w:r>
            <w:r>
              <w:rPr>
                <w:rFonts w:ascii="Arial" w:cs="Arial" w:eastAsia="Arial" w:hAnsi="Arial"/>
                <w:b w:val="false"/>
                <w:bCs w:val="false"/>
                <w:sz w:val="18"/>
                <w:szCs w:val="18"/>
                <w:rtl/>
              </w:rPr>
              <w:t xml:space="preserve"> عبر عرض؛ وإن بقي يوسم سرّيًا</w:t>
            </w:r>
          </w:p>
        </w:tc>
        <w:tc>
          <w:tcPr>
            <w:tcW w:type="dxa" w:w="1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1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DQ-F02-9</w:t>
            </w:r>
          </w:p>
        </w:tc>
        <w:tc>
          <w:tcPr>
            <w:tcW w:type="dxa" w:w="2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يُفرض تقنيع التدقيق في مكان واحد؟</w:t>
            </w:r>
          </w:p>
        </w:tc>
        <w:tc>
          <w:tcPr>
            <w:tcW w:type="dxa" w:w="3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مُسلسِل واحد للتدقيق يستبدل كل عمود موسوم مقيّدًا بقناعه، تولّد قائمته من النموذج </w:t>
            </w:r>
            <w:r>
              <w:rPr>
                <w:rFonts w:ascii="Arial" w:cs="Arial" w:eastAsia="Arial" w:hAnsi="Arial"/>
                <w:color w:val="E0A800"/>
                <w:sz w:val="18"/>
                <w:szCs w:val="18"/>
                <w:rtl/>
              </w:rPr>
              <w:t xml:space="preserve">●</w:t>
            </w:r>
          </w:p>
        </w:tc>
        <w:tc>
          <w:tcPr>
            <w:tcW w:type="dxa" w:w="1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الخلفية</w:t>
            </w:r>
          </w:p>
        </w:tc>
        <w:tc>
          <w:tcPr>
            <w:tcW w:type="dxa" w:w="1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FR-PLT-023، DOC-B01</w:t>
            </w:r>
          </w:p>
        </w:tc>
      </w:tr>
    </w:tbl>
    <w:p>
      <w:pPr>
        <w:bidi/>
        <w:spacing w:after="120" w:before="0"/>
      </w:pPr>
    </w:p>
    <w:p>
      <w:pPr>
        <w:pStyle w:val="Heading2"/>
        <w:bidi/>
      </w:pPr>
      <w:bookmarkStart w:name="_sec28" w:id="28"/>
      <w:r>
        <w:rPr>
          <w:rFonts w:ascii="Arial" w:cs="Arial" w:eastAsia="Arial" w:hAnsi="Arial"/>
          <w:b/>
          <w:bCs/>
          <w:color w:val="2B5C8A"/>
          <w:sz w:val="26"/>
          <w:szCs w:val="26"/>
          <w:rtl/>
        </w:rPr>
        <w:t xml:space="preserve">12. تعارضات وفجوات في المصادر</w:t>
      </w:r>
      <w:bookmarkEnd w:id="28"/>
    </w:p>
    <w:p>
      <w:pPr>
        <w:pStyle w:val="ListParagraph"/>
        <w:numPr>
          <w:ilvl w:val="0"/>
          <w:numId w:val="6"/>
        </w:numPr>
        <w:bidi/>
        <w:spacing w:after="70" w:before="0" w:line="300"/>
      </w:pPr>
      <w:r>
        <w:rPr>
          <w:rFonts w:ascii="Arial" w:cs="Arial" w:eastAsia="Arial" w:hAnsi="Arial"/>
          <w:b w:val="false"/>
          <w:bCs w:val="false"/>
          <w:sz w:val="21"/>
          <w:szCs w:val="21"/>
          <w:rtl/>
        </w:rPr>
        <w:t xml:space="preserve">docs/20-database-design.md:166 يجعل السبب إلزاميًا لكل كشف وتصدير، وQ-PTY-05 (docs/10-detailed-analysis/10-m0-m1-platform-organization.md:639) لا يطلبه، والعمود </w:t>
      </w:r>
      <w:r>
        <w:rPr>
          <w:rFonts w:ascii="Courier New" w:cs="Courier New" w:eastAsia="Courier New" w:hAnsi="Courier New"/>
          <w:b w:val="false"/>
          <w:bCs w:val="false"/>
          <w:color w:val="1F2937"/>
          <w:sz w:val="18"/>
          <w:szCs w:val="18"/>
          <w:shd w:fill="F1F3F5" w:color="auto" w:val="clear"/>
          <w:rtl/>
        </w:rPr>
        <w:t xml:space="preserve">‎Reason‎</w:t>
      </w:r>
      <w:r>
        <w:rPr>
          <w:rFonts w:ascii="Arial" w:cs="Arial" w:eastAsia="Arial" w:hAnsi="Arial"/>
          <w:b w:val="false"/>
          <w:bCs w:val="false"/>
          <w:sz w:val="21"/>
          <w:szCs w:val="21"/>
          <w:rtl/>
        </w:rPr>
        <w:t xml:space="preserve"> اختياري (db/model/10-platform.model:344). سجلته DR-12.</w:t>
      </w:r>
    </w:p>
    <w:p>
      <w:pPr>
        <w:pStyle w:val="ListParagraph"/>
        <w:numPr>
          <w:ilvl w:val="0"/>
          <w:numId w:val="6"/>
        </w:numPr>
        <w:bidi/>
        <w:spacing w:after="70" w:before="0" w:line="300"/>
      </w:pPr>
      <w:r>
        <w:rPr>
          <w:rFonts w:ascii="Arial" w:cs="Arial" w:eastAsia="Arial" w:hAnsi="Arial"/>
          <w:b w:val="false"/>
          <w:bCs w:val="false"/>
          <w:sz w:val="21"/>
          <w:szCs w:val="21"/>
          <w:rtl/>
        </w:rPr>
        <w:t xml:space="preserve">docs/20-database-design.md:218 يقول إن الأرقام الكاملة لمدير الخزينة و«موظف التسهيلات»، وBR-PLT-019 (docs/10-detailed-analysis/10-m0-m1-platform-organization.md:245) يقفلها على TM و«مسؤول التسهيلات (FO)».</w:t>
      </w:r>
    </w:p>
    <w:p>
      <w:pPr>
        <w:pStyle w:val="ListParagraph"/>
        <w:numPr>
          <w:ilvl w:val="0"/>
          <w:numId w:val="6"/>
        </w:numPr>
        <w:bidi/>
        <w:spacing w:after="70" w:before="0" w:line="300"/>
      </w:pPr>
      <w:r>
        <w:rPr>
          <w:rFonts w:ascii="Arial" w:cs="Arial" w:eastAsia="Arial" w:hAnsi="Arial"/>
          <w:b w:val="false"/>
          <w:bCs w:val="false"/>
          <w:sz w:val="21"/>
          <w:szCs w:val="21"/>
          <w:rtl/>
        </w:rPr>
        <w:t xml:space="preserve">مراجعة التصميم تشير إلى db/model/16 السطور 686-687 و490 (docs/review/design-review-2026-10-11.json، DR-46)؛ الأعمدة اليوم في db/model/16-letters-of-credit.model:691-692 و:493.</w:t>
      </w:r>
    </w:p>
    <w:p>
      <w:pPr>
        <w:pStyle w:val="ListParagraph"/>
        <w:numPr>
          <w:ilvl w:val="0"/>
          <w:numId w:val="6"/>
        </w:numPr>
        <w:bidi/>
        <w:spacing w:after="70" w:before="0" w:line="300"/>
      </w:pPr>
      <w:r>
        <w:rPr>
          <w:rFonts w:ascii="Arial" w:cs="Arial" w:eastAsia="Arial" w:hAnsi="Arial"/>
          <w:b w:val="false"/>
          <w:bCs w:val="false"/>
          <w:sz w:val="21"/>
          <w:szCs w:val="21"/>
          <w:rtl/>
        </w:rPr>
        <w:t xml:space="preserve">db/model/10-platform.model:199 يقول إن الأثر الدائم للدخول في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لكن </w:t>
      </w:r>
      <w:r>
        <w:rPr>
          <w:rFonts w:ascii="Courier New" w:cs="Courier New" w:eastAsia="Courier New" w:hAnsi="Courier New"/>
          <w:b w:val="false"/>
          <w:bCs w:val="false"/>
          <w:color w:val="1F2937"/>
          <w:sz w:val="18"/>
          <w:szCs w:val="18"/>
          <w:shd w:fill="F1F3F5" w:color="auto" w:val="clear"/>
          <w:rtl/>
        </w:rPr>
        <w:t xml:space="preserve">‎sec.usp_StartSession‎</w:t>
      </w:r>
      <w:r>
        <w:rPr>
          <w:rFonts w:ascii="Arial" w:cs="Arial" w:eastAsia="Arial" w:hAnsi="Arial"/>
          <w:b w:val="false"/>
          <w:bCs w:val="false"/>
          <w:sz w:val="21"/>
          <w:szCs w:val="21"/>
          <w:rtl/>
        </w:rPr>
        <w:t xml:space="preserve"> يكتب </w:t>
      </w:r>
      <w:r>
        <w:rPr>
          <w:rFonts w:ascii="Courier New" w:cs="Courier New" w:eastAsia="Courier New" w:hAnsi="Courier New"/>
          <w:b w:val="false"/>
          <w:bCs w:val="false"/>
          <w:color w:val="1F2937"/>
          <w:sz w:val="18"/>
          <w:szCs w:val="18"/>
          <w:shd w:fill="F1F3F5" w:color="auto" w:val="clear"/>
          <w:rtl/>
        </w:rPr>
        <w:t xml:space="preserve">‎sec.LoginAttempt‎</w:t>
      </w:r>
      <w:r>
        <w:rPr>
          <w:rFonts w:ascii="Arial" w:cs="Arial" w:eastAsia="Arial" w:hAnsi="Arial"/>
          <w:b w:val="false"/>
          <w:bCs w:val="false"/>
          <w:sz w:val="21"/>
          <w:szCs w:val="21"/>
          <w:rtl/>
        </w:rPr>
        <w:t xml:space="preserve"> فقط (db/static/030_session_context.sql:124-129)، و</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يحذف منه (db/generated/tsql/005_delete_grants.sql:11). سجّلته O-24 (tools/dbgen/erd_open_items.py:153).</w:t>
      </w:r>
    </w:p>
    <w:p>
      <w:pPr>
        <w:pStyle w:val="ListParagraph"/>
        <w:numPr>
          <w:ilvl w:val="0"/>
          <w:numId w:val="6"/>
        </w:numPr>
        <w:bidi/>
        <w:spacing w:after="70" w:before="0" w:line="300"/>
      </w:pPr>
      <w:r>
        <w:rPr>
          <w:rFonts w:ascii="Arial" w:cs="Arial" w:eastAsia="Arial" w:hAnsi="Arial"/>
          <w:b w:val="false"/>
          <w:bCs w:val="false"/>
          <w:sz w:val="21"/>
          <w:szCs w:val="21"/>
          <w:rtl/>
        </w:rPr>
        <w:t xml:space="preserve">docs/10-detailed-analysis/10-m0-m1-platform-organization.md:582 يذكر TDE للقاعدة، ولا كائن TDE في </w:t>
      </w:r>
      <w:r>
        <w:rPr>
          <w:rFonts w:ascii="Courier New" w:cs="Courier New" w:eastAsia="Courier New" w:hAnsi="Courier New"/>
          <w:b w:val="false"/>
          <w:bCs w:val="false"/>
          <w:color w:val="1F2937"/>
          <w:sz w:val="18"/>
          <w:szCs w:val="18"/>
          <w:shd w:fill="F1F3F5" w:color="auto" w:val="clear"/>
          <w:rtl/>
        </w:rPr>
        <w:t xml:space="preserve">‎db/‎</w:t>
      </w:r>
      <w:r>
        <w:rPr>
          <w:rFonts w:ascii="Arial" w:cs="Arial" w:eastAsia="Arial" w:hAnsi="Arial"/>
          <w:b w:val="false"/>
          <w:bCs w:val="false"/>
          <w:sz w:val="21"/>
          <w:szCs w:val="21"/>
          <w:rtl/>
        </w:rPr>
        <w:t xml:space="preserve">. ليس تعارضًا في القرار، لكنه غير منفّذ قبل البيانات الحقيقية (docs/adr/0001-schema-work-on-linux.md:26).</w:t>
      </w:r>
    </w:p>
    <w:p>
      <w:pPr>
        <w:bidi/>
        <w:spacing w:after="60" w:before="0"/>
      </w:pPr>
    </w:p>
    <w:p>
      <w:pPr>
        <w:pStyle w:val="Heading2"/>
        <w:bidi/>
      </w:pPr>
      <w:bookmarkStart w:name="_sec29" w:id="29"/>
      <w:r>
        <w:rPr>
          <w:rFonts w:ascii="Arial" w:cs="Arial" w:eastAsia="Arial" w:hAnsi="Arial"/>
          <w:b/>
          <w:bCs/>
          <w:color w:val="2B5C8A"/>
          <w:sz w:val="26"/>
          <w:szCs w:val="26"/>
          <w:rtl/>
        </w:rPr>
        <w:t xml:space="preserve">13. التتبع</w:t>
      </w:r>
      <w:bookmarkEnd w:id="2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44"/>
        <w:gridCol w:w="1856"/>
        <w:gridCol w:w="6964"/>
      </w:tblGrid>
      <w:tr>
        <w:trPr>
          <w:cantSplit/>
          <w:tblHeader/>
        </w:trPr>
        <w:tc>
          <w:tcPr>
            <w:tcW w:type="dxa" w:w="10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18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9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0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V-01 إلى V-03، SD-01 إلى SD-04، SD-07</w:t>
            </w:r>
          </w:p>
        </w:tc>
        <w:tc>
          <w:tcPr>
            <w:tcW w:type="dxa" w:w="1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FR-PLT-010، FR-PLT-014، ADR 0002</w:t>
            </w:r>
          </w:p>
        </w:tc>
        <w:tc>
          <w:tcPr>
            <w:tcW w:type="dxa" w:w="69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db/static/030_session_context.sql:23-227</w:t>
            </w:r>
          </w:p>
        </w:tc>
      </w:tr>
      <w:tr>
        <w:trPr>
          <w:cantSplit/>
        </w:trPr>
        <w:tc>
          <w:tcPr>
            <w:tcW w:type="dxa" w:w="10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V-04، V-05، SD-05، SD-06، DQ-F02-4، DQ-F02-7</w:t>
            </w:r>
          </w:p>
        </w:tc>
        <w:tc>
          <w:tcPr>
            <w:tcW w:type="dxa" w:w="1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FR-PLT-011، BR-PLT-006، O-24 (erd_open_items)</w:t>
            </w:r>
          </w:p>
        </w:tc>
        <w:tc>
          <w:tcPr>
            <w:tcW w:type="dxa" w:w="69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tools/dbgen/erd_open_items.py:151-156</w:t>
            </w:r>
          </w:p>
        </w:tc>
      </w:tr>
      <w:tr>
        <w:trPr>
          <w:cantSplit/>
        </w:trPr>
        <w:tc>
          <w:tcPr>
            <w:tcW w:type="dxa" w:w="10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V-06، SD-08، SD-09</w:t>
            </w:r>
          </w:p>
        </w:tc>
        <w:tc>
          <w:tcPr>
            <w:tcW w:type="dxa" w:w="1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w:t>
            </w:r>
          </w:p>
        </w:tc>
        <w:tc>
          <w:tcPr>
            <w:tcW w:type="dxa" w:w="69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db/model/10-platform.model:244-258</w:t>
            </w:r>
          </w:p>
        </w:tc>
      </w:tr>
      <w:tr>
        <w:trPr>
          <w:cantSplit/>
        </w:trPr>
        <w:tc>
          <w:tcPr>
            <w:tcW w:type="dxa" w:w="10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V-07، §7</w:t>
            </w:r>
          </w:p>
        </w:tc>
        <w:tc>
          <w:tcPr>
            <w:tcW w:type="dxa" w:w="1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FR-PLT-037، BR-PLT-015، Q-PLT-12</w:t>
            </w:r>
          </w:p>
        </w:tc>
        <w:tc>
          <w:tcPr>
            <w:tcW w:type="dxa" w:w="69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db/model/10-platform.model:276-301</w:t>
            </w:r>
          </w:p>
        </w:tc>
      </w:tr>
      <w:tr>
        <w:trPr>
          <w:cantSplit/>
        </w:trPr>
        <w:tc>
          <w:tcPr>
            <w:tcW w:type="dxa" w:w="10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V-08، V-09، §5</w:t>
            </w:r>
          </w:p>
        </w:tc>
        <w:tc>
          <w:tcPr>
            <w:tcW w:type="dxa" w:w="1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FR-PTY-006 إلى FR-PTY-009، BR-PTY-002، BR-PTY-008، BR-PTY-009، FR-PLT-030</w:t>
            </w:r>
          </w:p>
        </w:tc>
        <w:tc>
          <w:tcPr>
            <w:tcW w:type="dxa" w:w="69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db/model/11-organization-party.model:288-305</w:t>
            </w:r>
          </w:p>
        </w:tc>
      </w:tr>
      <w:tr>
        <w:trPr>
          <w:cantSplit/>
        </w:trPr>
        <w:tc>
          <w:tcPr>
            <w:tcW w:type="dxa" w:w="10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V-10، §6، DQ-F02-1</w:t>
            </w:r>
          </w:p>
        </w:tc>
        <w:tc>
          <w:tcPr>
            <w:tcW w:type="dxa" w:w="1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FR-REQ-024، FR-LCT-031، DR-46</w:t>
            </w:r>
          </w:p>
        </w:tc>
        <w:tc>
          <w:tcPr>
            <w:tcW w:type="dxa" w:w="69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db/model/16-letters-of-credit.model:186-188، :688-697</w:t>
            </w:r>
          </w:p>
        </w:tc>
      </w:tr>
      <w:tr>
        <w:trPr>
          <w:cantSplit/>
        </w:trPr>
        <w:tc>
          <w:tcPr>
            <w:tcW w:type="dxa" w:w="10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SD-25، DQ-F02-2</w:t>
            </w:r>
          </w:p>
        </w:tc>
        <w:tc>
          <w:tcPr>
            <w:tcW w:type="dxa" w:w="1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DR-31</w:t>
            </w:r>
          </w:p>
        </w:tc>
        <w:tc>
          <w:tcPr>
            <w:tcW w:type="dxa" w:w="69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tools/dbgen/dbgen.py:207-209</w:t>
            </w:r>
          </w:p>
        </w:tc>
      </w:tr>
      <w:tr>
        <w:trPr>
          <w:cantSplit/>
        </w:trPr>
        <w:tc>
          <w:tcPr>
            <w:tcW w:type="dxa" w:w="10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SD-26</w:t>
            </w:r>
          </w:p>
        </w:tc>
        <w:tc>
          <w:tcPr>
            <w:tcW w:type="dxa" w:w="1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DR-08</w:t>
            </w:r>
          </w:p>
        </w:tc>
        <w:tc>
          <w:tcPr>
            <w:tcW w:type="dxa" w:w="69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db/model/14-collateral-obligations-financials.model:32</w:t>
            </w:r>
          </w:p>
        </w:tc>
      </w:tr>
      <w:tr>
        <w:trPr>
          <w:cantSplit/>
        </w:trPr>
        <w:tc>
          <w:tcPr>
            <w:tcW w:type="dxa" w:w="10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R7، T21، T35</w:t>
            </w:r>
          </w:p>
        </w:tc>
        <w:tc>
          <w:tcPr>
            <w:tcW w:type="dxa" w:w="69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db/generated/tsql/006_sensitive_columns.sql:7-35</w:t>
            </w:r>
          </w:p>
        </w:tc>
      </w:tr>
      <w:tr>
        <w:trPr>
          <w:cantSplit/>
        </w:trPr>
        <w:tc>
          <w:tcPr>
            <w:tcW w:type="dxa" w:w="10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V-15، §8 التدقيق</w:t>
            </w:r>
          </w:p>
        </w:tc>
        <w:tc>
          <w:tcPr>
            <w:tcW w:type="dxa" w:w="1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FR-PLT-022، FR-PLT-023، BR-PLT-009</w:t>
            </w:r>
          </w:p>
        </w:tc>
        <w:tc>
          <w:tcPr>
            <w:tcW w:type="dxa" w:w="69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db/model/10-platform.model:304-355</w:t>
            </w:r>
          </w:p>
        </w:tc>
      </w:tr>
      <w:tr>
        <w:trPr>
          <w:cantSplit/>
        </w:trPr>
        <w:tc>
          <w:tcPr>
            <w:tcW w:type="dxa" w:w="10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V-17، DQ-F02-5</w:t>
            </w:r>
          </w:p>
        </w:tc>
        <w:tc>
          <w:tcPr>
            <w:tcW w:type="dxa" w:w="1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FR-PLT-039، BR-PLT-016، DR-13، DR-18</w:t>
            </w:r>
          </w:p>
        </w:tc>
        <w:tc>
          <w:tcPr>
            <w:tcW w:type="dxa" w:w="69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db/model/10-platform.model:502-521</w:t>
            </w:r>
          </w:p>
        </w:tc>
      </w:tr>
      <w:tr>
        <w:trPr>
          <w:cantSplit/>
        </w:trPr>
        <w:tc>
          <w:tcPr>
            <w:tcW w:type="dxa" w:w="10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 Outbox والإشعار</w:t>
            </w:r>
          </w:p>
        </w:tc>
        <w:tc>
          <w:tcPr>
            <w:tcW w:type="dxa" w:w="1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FR-PLT-042، FR-NTF-013</w:t>
            </w:r>
          </w:p>
        </w:tc>
        <w:tc>
          <w:tcPr>
            <w:tcW w:type="dxa" w:w="69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db/model/10-platform.model:532-552</w:t>
            </w:r>
          </w:p>
        </w:tc>
      </w:tr>
      <w:tr>
        <w:trPr>
          <w:cantSplit/>
        </w:trPr>
        <w:tc>
          <w:tcPr>
            <w:tcW w:type="dxa" w:w="10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1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FR-PLT-040، FR-PTY-029، BR-PLT-002، Q-PLT-04</w:t>
            </w:r>
          </w:p>
        </w:tc>
        <w:tc>
          <w:tcPr>
            <w:tcW w:type="dxa" w:w="69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docs/10-detailed-analysis/10-m0-m1-platform-organization.md:616</w:t>
            </w:r>
          </w:p>
        </w:tc>
      </w:tr>
      <w:tr>
        <w:trPr>
          <w:cantSplit/>
        </w:trPr>
        <w:tc>
          <w:tcPr>
            <w:tcW w:type="dxa" w:w="10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DQ-F02-8</w:t>
            </w:r>
          </w:p>
        </w:tc>
        <w:tc>
          <w:tcPr>
            <w:tcW w:type="dxa" w:w="1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DR-25</w:t>
            </w:r>
          </w:p>
        </w:tc>
        <w:tc>
          <w:tcPr>
            <w:tcW w:type="dxa" w:w="69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db/model/11-organization-party.model:26</w:t>
            </w:r>
          </w:p>
        </w:tc>
      </w:tr>
    </w:tbl>
    <w:p>
      <w:pPr>
        <w:bidi/>
        <w:spacing w:after="120" w:before="0"/>
      </w:pPr>
    </w:p>
    <w:p>
      <w:pPr>
        <w:pStyle w:val="Heading1"/>
        <w:bidi/>
      </w:pPr>
      <w:bookmarkStart w:name="_sec30" w:id="30"/>
      <w:r>
        <w:rPr>
          <w:rFonts w:ascii="Arial" w:cs="Arial" w:eastAsia="Arial" w:hAnsi="Arial"/>
          <w:b/>
          <w:bCs/>
          <w:color w:val="1F3A5F"/>
          <w:sz w:val="32"/>
          <w:szCs w:val="32"/>
          <w:rtl/>
        </w:rPr>
        <w:t xml:space="preserve">DOC-F03 — تسلسل الدخول وMFA والاسترداد</w:t>
      </w:r>
      <w:bookmarkEnd w:id="3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DOC-F03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الهوية والأمن مع معماري قاعدة البيانات</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FR-PLT-010 إلى FR-PLT-014، FR-PLT-046، BR-PLT-004 إلى BR-PLT-006، AC-PLT-2، O-9 (20-database-design)، O-24 (erd_open_items)</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DOC-S03 (شكل الرمز والكوكي)، DOC-S04 (قيم السياسة)، DOC-F04 (ربط الاتصال ومصفوفة حالة المشترك)، DOC-F06 (حالات المستخدم)، DOC-S02 (المفاتيح)</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docs/adr/0002-login-and-session-bound-context.md، db/static/030_session_context.sql، db/static/010_rls.sql، db/static/020_roles_and_grants.sql، db/model/10-platform.model، db/generated/tsql/007_table_grants.sql، db/tests/tenant_isolation_tests.sql، docs/10-detailed-analysis/10-m0-m1-platform-organization.md، docs/20-database-design.md</w:t>
            </w:r>
          </w:p>
        </w:tc>
      </w:tr>
    </w:tbl>
    <w:p>
      <w:pPr>
        <w:bidi/>
        <w:spacing w:after="120" w:before="0"/>
      </w:pP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bCs/>
          <w:sz w:val="20"/>
          <w:szCs w:val="20"/>
          <w:rtl/>
        </w:rPr>
        <w:t xml:space="preserve">تحديث التنفيذ (2026-10-12):</w:t>
      </w:r>
      <w:r>
        <w:rPr>
          <w:rFonts w:ascii="Arial" w:cs="Arial" w:eastAsia="Arial" w:hAnsi="Arial"/>
          <w:b w:val="false"/>
          <w:bCs w:val="false"/>
          <w:sz w:val="20"/>
          <w:szCs w:val="20"/>
          <w:rtl/>
        </w:rPr>
        <w:t xml:space="preserve"> نُفّذت قرارات المالك لبوابة S0 في القاعدة (docs/adr/0003-account-security-in-the-database.md، db/static/030_session_context.sql، db/static/035_account_security.sql) وتمر في CI (48 حالة عزل و14 حالة حسابات في db/tests/auth_flow_tests.sql). أرقام الأسطر المذكورة لملف 030 في هذه الوثيقة تسبق هذا التحديث.</w:t>
      </w: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val="false"/>
          <w:bCs w:val="false"/>
          <w:sz w:val="20"/>
          <w:szCs w:val="20"/>
          <w:rtl/>
        </w:rPr>
        <w:t xml:space="preserve">ما يخص هذه الوثيقة: MFA إلزامي ولا ربط قبله (DQ-F03-4)؛ مسار ما قبل الدخول بإجراءات ضيقة (DQ-F03-1): </w:t>
      </w:r>
      <w:r>
        <w:rPr>
          <w:rFonts w:ascii="Courier New" w:cs="Courier New" w:eastAsia="Courier New" w:hAnsi="Courier New"/>
          <w:b w:val="false"/>
          <w:bCs w:val="false"/>
          <w:color w:val="1F2937"/>
          <w:sz w:val="18"/>
          <w:szCs w:val="18"/>
          <w:shd w:fill="F1F3F5" w:color="auto" w:val="clear"/>
          <w:rtl/>
        </w:rPr>
        <w:t xml:space="preserve">‎usp_ResolveTenant‎</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‎usp_GetMfaChallenge‎</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‎usp_CompleteMfaEnrolment‎</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‎usp_UseRecoveryCode‎</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‎usp_CompleteInvitation‎</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‎usp_RequestPasswordReset‎</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‎usp_ResetPassword‎</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‎usp_ChangePassword‎</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‎usp_EndSession‎</w:t>
      </w:r>
      <w:r>
        <w:rPr>
          <w:rFonts w:ascii="Arial" w:cs="Arial" w:eastAsia="Arial" w:hAnsi="Arial"/>
          <w:b w:val="false"/>
          <w:bCs w:val="false"/>
          <w:sz w:val="20"/>
          <w:szCs w:val="20"/>
          <w:rtl/>
        </w:rPr>
        <w:t xml:space="preserve">؛ رابط إعادة تسجيل MFA لمدة 24 ساعة (DQ-F03-8)؛ الخطأ 50006 بعد إثبات كلمة المرور فقط (DQ-F03-11). لم يُبنَ بعد: </w:t>
      </w:r>
      <w:r>
        <w:rPr>
          <w:rFonts w:ascii="Courier New" w:cs="Courier New" w:eastAsia="Courier New" w:hAnsi="Courier New"/>
          <w:b w:val="false"/>
          <w:bCs w:val="false"/>
          <w:color w:val="1F2937"/>
          <w:sz w:val="18"/>
          <w:szCs w:val="18"/>
          <w:shd w:fill="F1F3F5" w:color="auto" w:val="clear"/>
          <w:rtl/>
        </w:rPr>
        <w:t xml:space="preserve">‎usp_CheckUserToken‎</w:t>
      </w:r>
      <w:r>
        <w:rPr>
          <w:rFonts w:ascii="Arial" w:cs="Arial" w:eastAsia="Arial" w:hAnsi="Arial"/>
          <w:b w:val="false"/>
          <w:bCs w:val="false"/>
          <w:sz w:val="20"/>
          <w:szCs w:val="20"/>
          <w:rtl/>
        </w:rPr>
        <w:t xml:space="preserve"> (DQ-F03-5) وحد الدقائق الخمس للجلسة المنتظرة MFA (DQ-F03-2) والتدقيق في aud.AuditLog لمحاولات الدخول (DQ-F03-10).</w:t>
      </w:r>
    </w:p>
    <w:p>
      <w:pPr>
        <w:pStyle w:val="Heading2"/>
        <w:bidi/>
      </w:pPr>
      <w:bookmarkStart w:name="_sec31" w:id="31"/>
      <w:r>
        <w:rPr>
          <w:rFonts w:ascii="Arial" w:cs="Arial" w:eastAsia="Arial" w:hAnsi="Arial"/>
          <w:b/>
          <w:bCs/>
          <w:color w:val="2B5C8A"/>
          <w:sz w:val="26"/>
          <w:szCs w:val="26"/>
          <w:rtl/>
        </w:rPr>
        <w:t xml:space="preserve">1. الغرض والنطاق</w:t>
      </w:r>
      <w:bookmarkEnd w:id="31"/>
    </w:p>
    <w:p>
      <w:pPr>
        <w:bidi/>
        <w:spacing w:after="110" w:before="0" w:line="312"/>
      </w:pPr>
      <w:r>
        <w:rPr>
          <w:rFonts w:ascii="Arial" w:cs="Arial" w:eastAsia="Arial" w:hAnsi="Arial"/>
          <w:b w:val="false"/>
          <w:bCs w:val="false"/>
          <w:sz w:val="21"/>
          <w:szCs w:val="21"/>
          <w:rtl/>
        </w:rPr>
        <w:t xml:space="preserve">تصف الوثيقة كل خطوة من فتح عنوان المشترك الفرعي حتى إصدار رمز جلسة صالح للربط، ثم الخروج. وتغطي الدعوة وإعادة تعيين كلمة المرور وفقدان جهاز MFA وإعادة المصادقة قبل التصدير الحساس.</w:t>
      </w:r>
    </w:p>
    <w:p>
      <w:pPr>
        <w:pStyle w:val="ListParagraph"/>
        <w:numPr>
          <w:ilvl w:val="0"/>
          <w:numId w:val="2"/>
        </w:numPr>
        <w:bidi/>
        <w:spacing w:after="70" w:before="0" w:line="300"/>
      </w:pPr>
      <w:r>
        <w:rPr>
          <w:rFonts w:ascii="Arial" w:cs="Arial" w:eastAsia="Arial" w:hAnsi="Arial"/>
          <w:b/>
          <w:bCs/>
          <w:sz w:val="21"/>
          <w:szCs w:val="21"/>
          <w:rtl/>
        </w:rPr>
        <w:t xml:space="preserve">داخل النطاق:</w:t>
      </w:r>
      <w:r>
        <w:rPr>
          <w:rFonts w:ascii="Arial" w:cs="Arial" w:eastAsia="Arial" w:hAnsi="Arial"/>
          <w:b w:val="false"/>
          <w:bCs w:val="false"/>
          <w:sz w:val="21"/>
          <w:szCs w:val="21"/>
          <w:rtl/>
        </w:rPr>
        <w:t xml:space="preserve"> ما يجري قبل المصادقة، ومن ينفّذ كل خطوة (التطبيق أم إجراء في القاعدة)، وما هو موجود اليوم وما هو مقترح.</w:t>
      </w:r>
    </w:p>
    <w:p>
      <w:pPr>
        <w:pStyle w:val="ListParagraph"/>
        <w:numPr>
          <w:ilvl w:val="0"/>
          <w:numId w:val="2"/>
        </w:numPr>
        <w:bidi/>
        <w:spacing w:after="70" w:before="0" w:line="300"/>
      </w:pPr>
      <w:r>
        <w:rPr>
          <w:rFonts w:ascii="Arial" w:cs="Arial" w:eastAsia="Arial" w:hAnsi="Arial"/>
          <w:b/>
          <w:bCs/>
          <w:sz w:val="21"/>
          <w:szCs w:val="21"/>
          <w:rtl/>
        </w:rPr>
        <w:t xml:space="preserve">خارج النطاق:</w:t>
      </w:r>
      <w:r>
        <w:rPr>
          <w:rFonts w:ascii="Arial" w:cs="Arial" w:eastAsia="Arial" w:hAnsi="Arial"/>
          <w:b w:val="false"/>
          <w:bCs w:val="false"/>
          <w:sz w:val="21"/>
          <w:szCs w:val="21"/>
          <w:rtl/>
        </w:rPr>
        <w:t xml:space="preserve"> ربط الاتصال لكل طلب بعد الدخول ومصفوفة حالة المشترك والدور (DOC-F04)، وشكل الكوكي وCSRF وCSP (DOC-S03)، وقيم السياسة الرقمية (DOC-S04)، وانتقالات حالة المستخدم (DOC-F06)، وتهيئة المدير الأول للمشترك (DOC-F05).</w:t>
      </w:r>
    </w:p>
    <w:p>
      <w:pPr>
        <w:bidi/>
        <w:spacing w:after="60" w:before="0"/>
      </w:pPr>
    </w:p>
    <w:p>
      <w:pPr>
        <w:bidi/>
        <w:spacing w:after="110" w:before="0" w:line="312"/>
      </w:pPr>
      <w:r>
        <w:rPr>
          <w:rFonts w:ascii="Arial" w:cs="Arial" w:eastAsia="Arial" w:hAnsi="Arial"/>
          <w:b/>
          <w:bCs/>
          <w:sz w:val="21"/>
          <w:szCs w:val="21"/>
          <w:rtl/>
        </w:rPr>
        <w:t xml:space="preserve">مفتاح الوسوم:</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موجود في المستودع أو مقرر في الوثائق، مع الملف والسطر.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اقتراح لم يُصمَّم بعد. داخل المخططات يُكتب الاقتراح «[مقترح]».</w:t>
      </w:r>
    </w:p>
    <w:p>
      <w:pPr>
        <w:bidi/>
        <w:spacing w:after="110" w:before="0" w:line="312"/>
      </w:pPr>
      <w:r>
        <w:rPr>
          <w:rFonts w:ascii="Arial" w:cs="Arial" w:eastAsia="Arial" w:hAnsi="Arial"/>
          <w:b/>
          <w:bCs/>
          <w:sz w:val="21"/>
          <w:szCs w:val="21"/>
          <w:rtl/>
        </w:rPr>
        <w:t xml:space="preserve">اختصارات المراجع:</w:t>
      </w:r>
      <w:r>
        <w:rPr>
          <w:rFonts w:ascii="Arial" w:cs="Arial" w:eastAsia="Arial" w:hAnsi="Arial"/>
          <w:b w:val="false"/>
          <w:bCs w:val="false"/>
          <w:sz w:val="21"/>
          <w:szCs w:val="21"/>
          <w:rtl/>
        </w:rPr>
        <w:t xml:space="preserve"> «030» هو db/static/030_session_context.sql، و«007_table_grants.sql» في db/generated/tsql، و«010_rls.sql» و«025_tenant_views.sql» في db/static، و«10-m0-m1-platform-organization.md» في docs/10-detailed-analysis. أرقام T هي حالات db/tests/tenant_isolation_tests.sql.</w:t>
      </w:r>
    </w:p>
    <w:p>
      <w:pPr>
        <w:pStyle w:val="Heading2"/>
        <w:bidi/>
      </w:pPr>
      <w:bookmarkStart w:name="_sec32" w:id="32"/>
      <w:r>
        <w:rPr>
          <w:rFonts w:ascii="Arial" w:cs="Arial" w:eastAsia="Arial" w:hAnsi="Arial"/>
          <w:b/>
          <w:bCs/>
          <w:color w:val="2B5C8A"/>
          <w:sz w:val="26"/>
          <w:szCs w:val="26"/>
          <w:rtl/>
        </w:rPr>
        <w:t xml:space="preserve">2. الفاعلون والمكوّنات</w:t>
      </w:r>
      <w:bookmarkEnd w:id="3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5"/>
        <w:gridCol w:w="1773"/>
        <w:gridCol w:w="1064"/>
        <w:gridCol w:w="6032"/>
      </w:tblGrid>
      <w:tr>
        <w:trPr>
          <w:cantSplit/>
          <w:tblHeader/>
        </w:trPr>
        <w:tc>
          <w:tcPr>
            <w:tcW w:type="dxa" w:w="9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المكوّن</w:t>
            </w:r>
          </w:p>
        </w:tc>
        <w:tc>
          <w:tcPr>
            <w:tcW w:type="dxa" w:w="17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دوره في هذا التسلسل</w:t>
            </w:r>
          </w:p>
        </w:tc>
        <w:tc>
          <w:tcPr>
            <w:tcW w:type="dxa" w:w="10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حد الثقة (DOC-F01)</w:t>
            </w:r>
          </w:p>
        </w:tc>
        <w:tc>
          <w:tcPr>
            <w:tcW w:type="dxa" w:w="60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9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المتصفح</w:t>
            </w:r>
          </w:p>
        </w:tc>
        <w:tc>
          <w:tcPr>
            <w:tcW w:type="dxa" w:w="17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يحمل كوكي الجلسة فقط، ولا يحسب أي تجزئة</w:t>
            </w:r>
          </w:p>
        </w:tc>
        <w:tc>
          <w:tcPr>
            <w:tcW w:type="dxa" w:w="10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w:t>
            </w:r>
          </w:p>
        </w:tc>
        <w:tc>
          <w:tcPr>
            <w:tcW w:type="dxa" w:w="6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DOC-S03</w:t>
            </w:r>
          </w:p>
        </w:tc>
      </w:tr>
      <w:tr>
        <w:trPr>
          <w:cantSplit/>
        </w:trPr>
        <w:tc>
          <w:tcPr>
            <w:tcW w:type="dxa" w:w="9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الوكيل العكسي</w:t>
            </w:r>
          </w:p>
        </w:tc>
        <w:tc>
          <w:tcPr>
            <w:tcW w:type="dxa" w:w="17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ينهي TLS ويضيف X-Forwarded-For</w:t>
            </w:r>
          </w:p>
        </w:tc>
        <w:tc>
          <w:tcPr>
            <w:tcW w:type="dxa" w:w="10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w:t>
            </w:r>
          </w:p>
        </w:tc>
        <w:tc>
          <w:tcPr>
            <w:tcW w:type="dxa" w:w="6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DOC-S03، DOC-S05</w:t>
            </w:r>
          </w:p>
        </w:tc>
      </w:tr>
      <w:tr>
        <w:trPr>
          <w:cantSplit/>
        </w:trPr>
        <w:tc>
          <w:tcPr>
            <w:tcW w:type="dxa" w:w="9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(ASP.NET Core)</w:t>
            </w:r>
          </w:p>
        </w:tc>
        <w:tc>
          <w:tcPr>
            <w:tcW w:type="dxa" w:w="17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يحسب Argon2id، ويتحقق من TOTP، ويولّد رمز الجلسة، ويرسل البريد المعاملاتي</w:t>
            </w:r>
          </w:p>
        </w:tc>
        <w:tc>
          <w:tcPr>
            <w:tcW w:type="dxa" w:w="10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 TB-3، TB-9</w:t>
            </w:r>
          </w:p>
        </w:tc>
        <w:tc>
          <w:tcPr>
            <w:tcW w:type="dxa" w:w="6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docs/adr/0002-login-and-session-bound-context.md:19 و:21</w:t>
            </w:r>
          </w:p>
        </w:tc>
      </w:tr>
      <w:tr>
        <w:trPr>
          <w:cantSplit/>
        </w:trPr>
        <w:tc>
          <w:tcPr>
            <w:tcW w:type="dxa" w:w="9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إجراءات القاعدة</w:t>
            </w:r>
          </w:p>
        </w:tc>
        <w:tc>
          <w:tcPr>
            <w:tcW w:type="dxa" w:w="17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تعمل بصفة tp_auth_exec فترى صفوف المشترك قبل الربط</w:t>
            </w:r>
          </w:p>
        </w:tc>
        <w:tc>
          <w:tcPr>
            <w:tcW w:type="dxa" w:w="10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TB-4</w:t>
            </w:r>
          </w:p>
        </w:tc>
        <w:tc>
          <w:tcPr>
            <w:tcW w:type="dxa" w:w="6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db/static/030_session_context.sql:4-14</w:t>
            </w:r>
          </w:p>
        </w:tc>
      </w:tr>
      <w:tr>
        <w:trPr>
          <w:cantSplit/>
        </w:trPr>
        <w:tc>
          <w:tcPr>
            <w:tcW w:type="dxa" w:w="9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مرحّل البريد</w:t>
            </w:r>
          </w:p>
        </w:tc>
        <w:tc>
          <w:tcPr>
            <w:tcW w:type="dxa" w:w="17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يرسل رسالتي الدعوة وإعادة التعيين فقط</w:t>
            </w:r>
          </w:p>
        </w:tc>
        <w:tc>
          <w:tcPr>
            <w:tcW w:type="dxa" w:w="10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TB-10</w:t>
            </w:r>
          </w:p>
        </w:tc>
        <w:tc>
          <w:tcPr>
            <w:tcW w:type="dxa" w:w="6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FR-PLT-013 (10-m0-m1-platform-organization.md:115)</w:t>
            </w:r>
          </w:p>
        </w:tc>
      </w:tr>
    </w:tbl>
    <w:p>
      <w:pPr>
        <w:bidi/>
        <w:spacing w:after="120" w:before="0"/>
      </w:pPr>
    </w:p>
    <w:p>
      <w:pPr>
        <w:bidi/>
        <w:spacing w:after="110" w:before="0" w:line="312"/>
      </w:pPr>
      <w:r>
        <w:rPr>
          <w:rFonts w:ascii="Arial" w:cs="Arial" w:eastAsia="Arial" w:hAnsi="Arial"/>
          <w:b w:val="false"/>
          <w:bCs w:val="false"/>
          <w:sz w:val="21"/>
          <w:szCs w:val="21"/>
          <w:rtl/>
        </w:rPr>
        <w:t xml:space="preserve">تعريف الحدود في DOC-F01، وتهديداتها في DOC-S01.</w:t>
      </w:r>
    </w:p>
    <w:p>
      <w:pPr>
        <w:pStyle w:val="Heading2"/>
        <w:bidi/>
      </w:pPr>
      <w:bookmarkStart w:name="_sec33" w:id="33"/>
      <w:r>
        <w:rPr>
          <w:rFonts w:ascii="Arial" w:cs="Arial" w:eastAsia="Arial" w:hAnsi="Arial"/>
          <w:b/>
          <w:bCs/>
          <w:color w:val="2B5C8A"/>
          <w:sz w:val="26"/>
          <w:szCs w:val="26"/>
          <w:rtl/>
        </w:rPr>
        <w:t xml:space="preserve">3. ما هو موجود وما هو مقترح</w:t>
      </w:r>
      <w:bookmarkEnd w:id="3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95"/>
        <w:gridCol w:w="1046"/>
        <w:gridCol w:w="7623"/>
      </w:tblGrid>
      <w:tr>
        <w:trPr>
          <w:cantSplit/>
          <w:tblHeader/>
        </w:trPr>
        <w:tc>
          <w:tcPr>
            <w:tcW w:type="dxa" w:w="11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الخطوة</w:t>
            </w:r>
          </w:p>
        </w:tc>
        <w:tc>
          <w:tcPr>
            <w:tcW w:type="dxa" w:w="10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76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 أو الاقتراح</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تحديد المشترك من العنوان الفرعي</w:t>
            </w:r>
          </w:p>
        </w:tc>
        <w:tc>
          <w:tcPr>
            <w:tcW w:type="dxa" w:w="1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غير مصمم</w:t>
            </w:r>
          </w:p>
        </w:tc>
        <w:tc>
          <w:tcPr>
            <w:tcW w:type="dxa" w:w="7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tp_app لا يقرأ plat.Tenant (noapp، db/model/10-platform.model:31) والعرض plat.v_CurrentTenant يشترط ربطًا (db/static/025_tenant_views.sql:14). المقترح sec.usp_ResolveTenant</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حالة المشترك عند الدخول</w:t>
            </w:r>
          </w:p>
        </w:tc>
        <w:tc>
          <w:tcPr>
            <w:tcW w:type="dxa" w:w="1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موجود</w:t>
            </w:r>
          </w:p>
        </w:tc>
        <w:tc>
          <w:tcPr>
            <w:tcW w:type="dxa" w:w="76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db/static/030_session_context.sql:67-69</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جلب معاملات كلمة المرور</w:t>
            </w:r>
          </w:p>
        </w:tc>
        <w:tc>
          <w:tcPr>
            <w:tcW w:type="dxa" w:w="1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موجود</w:t>
            </w:r>
          </w:p>
        </w:tc>
        <w:tc>
          <w:tcPr>
            <w:tcW w:type="dxa" w:w="7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sec.usp_GetPasswordParams، db/static/030_session_context.sql:23-37</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Argon2id</w:t>
            </w:r>
          </w:p>
        </w:tc>
        <w:tc>
          <w:tcPr>
            <w:tcW w:type="dxa" w:w="1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في التطبيق</w:t>
            </w:r>
          </w:p>
        </w:tc>
        <w:tc>
          <w:tcPr>
            <w:tcW w:type="dxa" w:w="76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docs/adr/0002-login-and-session-bound-context.md:19</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المقارنة والقفل وإنشاء الجلسة والخطأ 50005</w:t>
            </w:r>
          </w:p>
        </w:tc>
        <w:tc>
          <w:tcPr>
            <w:tcW w:type="dxa" w:w="1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موجود ومختبر</w:t>
            </w:r>
          </w:p>
        </w:tc>
        <w:tc>
          <w:tcPr>
            <w:tcW w:type="dxa" w:w="7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db/static/030_session_context.sql:39-141، T33 وT34</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جلب سر TOTP قبل الربط</w:t>
            </w:r>
          </w:p>
        </w:tc>
        <w:tc>
          <w:tcPr>
            <w:tcW w:type="dxa" w:w="1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غير مصمم</w:t>
            </w:r>
          </w:p>
        </w:tc>
        <w:tc>
          <w:tcPr>
            <w:tcW w:type="dxa" w:w="76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sec.AppUser محمي بالتصفية حتى الربط (db/static/010_rls.sql:51-57)، والربط يشترط MFA (030:198). المقترح sec.usp_GetMfaChallenge</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نتيجة TOTP</w:t>
            </w:r>
          </w:p>
        </w:tc>
        <w:tc>
          <w:tcPr>
            <w:tcW w:type="dxa" w:w="1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موجود ومختبر</w:t>
            </w:r>
          </w:p>
        </w:tc>
        <w:tc>
          <w:tcPr>
            <w:tcW w:type="dxa" w:w="7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sec.usp_ConfirmMfa، 030:143-163، T36</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استهلاك رمز استرداد</w:t>
            </w:r>
          </w:p>
        </w:tc>
        <w:tc>
          <w:tcPr>
            <w:tcW w:type="dxa" w:w="1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غير مصمم</w:t>
            </w:r>
          </w:p>
        </w:tc>
        <w:tc>
          <w:tcPr>
            <w:tcW w:type="dxa" w:w="76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sec.MfaRecoveryCode محمي بالتصفية قبل الربط. المقترح sec.usp_UseRecoveryCode</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الاتصال بعد MFA</w:t>
            </w:r>
          </w:p>
        </w:tc>
        <w:tc>
          <w:tcPr>
            <w:tcW w:type="dxa" w:w="1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موجود</w:t>
            </w:r>
          </w:p>
        </w:tc>
        <w:tc>
          <w:tcPr>
            <w:tcW w:type="dxa" w:w="7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sec.usp_SetSessionContext، 030:165-227 (التفصيل في DOC-F04)</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الخروج</w:t>
            </w:r>
          </w:p>
        </w:tc>
        <w:tc>
          <w:tcPr>
            <w:tcW w:type="dxa" w:w="1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جزئي</w:t>
            </w:r>
          </w:p>
        </w:tc>
        <w:tc>
          <w:tcPr>
            <w:tcW w:type="dxa" w:w="76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تحديث EndedAt مسموح لـ tp_app (007_table_grants.sql:40) والمحفّز يسحب الربط (030:269-283، T37). يرفضه fn_BoundWrite في مشترك SUSPENDED (010_rls.sql:40)</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الدعوة: الإصدار</w:t>
            </w:r>
          </w:p>
        </w:tc>
        <w:tc>
          <w:tcPr>
            <w:tcW w:type="dxa" w:w="1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ممكن بالمنح</w:t>
            </w:r>
          </w:p>
        </w:tc>
        <w:tc>
          <w:tcPr>
            <w:tcW w:type="dxa" w:w="7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INSERT على sec.AppUser وsec.UserToken (007_table_grants.sql:24 و44)</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الدعوة: القبول</w:t>
            </w:r>
          </w:p>
        </w:tc>
        <w:tc>
          <w:tcPr>
            <w:tcW w:type="dxa" w:w="1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غير مصمم</w:t>
            </w:r>
          </w:p>
        </w:tc>
        <w:tc>
          <w:tcPr>
            <w:tcW w:type="dxa" w:w="76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المدعو بلا جلسة، فلا يكتب التطبيق صفه. المقترح sec.usp_CheckUserToken وsec.usp_CompleteInvitation</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تعيين كلمة المرور</w:t>
            </w:r>
          </w:p>
        </w:tc>
        <w:tc>
          <w:tcPr>
            <w:tcW w:type="dxa" w:w="1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غير مصمم</w:t>
            </w:r>
          </w:p>
        </w:tc>
        <w:tc>
          <w:tcPr>
            <w:tcW w:type="dxa" w:w="7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المقترح sec.usp_RequestPasswordReset وsec.usp_ResetPassword</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فقدان جهاز MFA</w:t>
            </w:r>
          </w:p>
        </w:tc>
        <w:tc>
          <w:tcPr>
            <w:tcW w:type="dxa" w:w="1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غير مصمم</w:t>
            </w:r>
          </w:p>
        </w:tc>
        <w:tc>
          <w:tcPr>
            <w:tcW w:type="dxa" w:w="76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التصفير ممكن بالمنح لمدير الحساب، وإعادة التسجيل غير مصممة</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المصادقة قبل التصدير</w:t>
            </w:r>
          </w:p>
        </w:tc>
        <w:tc>
          <w:tcPr>
            <w:tcW w:type="dxa" w:w="1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غير مصمم</w:t>
            </w:r>
          </w:p>
        </w:tc>
        <w:tc>
          <w:tcPr>
            <w:tcW w:type="dxa" w:w="7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تُبنى على MfaVerifiedAt دون تغيير في المخطط</w:t>
            </w:r>
          </w:p>
        </w:tc>
      </w:tr>
    </w:tbl>
    <w:p>
      <w:pPr>
        <w:bidi/>
        <w:spacing w:after="120" w:before="0"/>
      </w:pPr>
    </w:p>
    <w:p>
      <w:pPr>
        <w:pStyle w:val="Heading2"/>
        <w:bidi/>
      </w:pPr>
      <w:bookmarkStart w:name="_sec34" w:id="34"/>
      <w:r>
        <w:rPr>
          <w:rFonts w:ascii="Arial" w:cs="Arial" w:eastAsia="Arial" w:hAnsi="Arial"/>
          <w:b/>
          <w:bCs/>
          <w:color w:val="2B5C8A"/>
          <w:sz w:val="26"/>
          <w:szCs w:val="26"/>
          <w:rtl/>
        </w:rPr>
        <w:t xml:space="preserve">4. حل التعارض مع O-9 (20-database-design)</w:t>
      </w:r>
      <w:bookmarkEnd w:id="34"/>
    </w:p>
    <w:p>
      <w:pPr>
        <w:bidi/>
        <w:spacing w:after="110" w:before="0" w:line="312"/>
      </w:pPr>
      <w:r>
        <w:rPr>
          <w:rFonts w:ascii="Arial" w:cs="Arial" w:eastAsia="Arial" w:hAnsi="Arial"/>
          <w:b/>
          <w:bCs/>
          <w:sz w:val="21"/>
          <w:szCs w:val="21"/>
          <w:rtl/>
        </w:rPr>
        <w:t xml:space="preserve">التعارض.</w:t>
      </w:r>
      <w:r>
        <w:rPr>
          <w:rFonts w:ascii="Arial" w:cs="Arial" w:eastAsia="Arial" w:hAnsi="Arial"/>
          <w:b w:val="false"/>
          <w:bCs w:val="false"/>
          <w:sz w:val="21"/>
          <w:szCs w:val="21"/>
          <w:rtl/>
        </w:rPr>
        <w:t xml:space="preserve"> docs/20-database-design.md:41 يستثني «مسار ما قبل المصادقة» من وثيقة القاعدة، وdocs/20-database-design.md:537 يؤجل O-9 إلى S1 باقتراح sec.usp_SetAuthContext(@TenantId). لكن الدخول وMFA من مخرجات S0 (docs/10-detailed-analysis/00-overview-and-cross-cutting.md:194).</w:t>
      </w:r>
    </w:p>
    <w:p>
      <w:pPr>
        <w:bidi/>
        <w:spacing w:after="110" w:before="0" w:line="312"/>
      </w:pPr>
      <w:r>
        <w:rPr>
          <w:rFonts w:ascii="Arial" w:cs="Arial" w:eastAsia="Arial" w:hAnsi="Arial"/>
          <w:b/>
          <w:bCs/>
          <w:sz w:val="21"/>
          <w:szCs w:val="21"/>
          <w:rtl/>
        </w:rPr>
        <w:t xml:space="preserve">ما تغيّر.</w:t>
      </w:r>
      <w:r>
        <w:rPr>
          <w:rFonts w:ascii="Arial" w:cs="Arial" w:eastAsia="Arial" w:hAnsi="Arial"/>
          <w:b w:val="false"/>
          <w:bCs w:val="false"/>
          <w:sz w:val="21"/>
          <w:szCs w:val="21"/>
          <w:rtl/>
        </w:rPr>
        <w:t xml:space="preserve"> ADR 0002 (مقبول 2026-10-12، docs/adr/0002-login-and-session-bound-context.md:3) نفّذ مسار الدخول بإجراءات تعمل بصفة tp_auth_exec دون سياق مشترك جزئي (db/static/030_session_context.sql:23-163). فجزء الدخول من O-9 محلول فعلًا.</w:t>
      </w:r>
    </w:p>
    <w:p>
      <w:pPr>
        <w:bidi/>
        <w:spacing w:after="110" w:before="0" w:line="312"/>
      </w:pPr>
      <w:r>
        <w:rPr>
          <w:rFonts w:ascii="Arial" w:cs="Arial" w:eastAsia="Arial" w:hAnsi="Arial"/>
          <w:b/>
          <w:bCs/>
          <w:sz w:val="21"/>
          <w:szCs w:val="21"/>
          <w:rtl/>
        </w:rPr>
        <w:t xml:space="preserve">القرار المقترح </w:t>
      </w:r>
      <w:r>
        <w:rPr>
          <w:rFonts w:ascii="Arial" w:cs="Arial" w:eastAsia="Arial" w:hAnsi="Arial"/>
          <w:color w:val="E0A800"/>
          <w:sz w:val="21"/>
          <w:szCs w:val="21"/>
          <w:rtl/>
        </w:rPr>
        <w:t xml:space="preserve">●</w:t>
      </w:r>
      <w:r>
        <w:rPr>
          <w:rFonts w:ascii="Arial" w:cs="Arial" w:eastAsia="Arial" w:hAnsi="Arial"/>
          <w:b/>
          <w:bCs/>
          <w:sz w:val="21"/>
          <w:szCs w:val="21"/>
          <w:rtl/>
        </w:rPr>
        <w:t xml:space="preserve"> (DQ-F03-1):</w:t>
      </w:r>
    </w:p>
    <w:p>
      <w:pPr>
        <w:pStyle w:val="ListParagraph"/>
        <w:numPr>
          <w:ilvl w:val="0"/>
          <w:numId w:val="7"/>
        </w:numPr>
        <w:bidi/>
        <w:spacing w:after="70" w:before="0" w:line="300"/>
      </w:pPr>
      <w:r>
        <w:rPr>
          <w:rFonts w:ascii="Arial" w:cs="Arial" w:eastAsia="Arial" w:hAnsi="Arial"/>
          <w:b w:val="false"/>
          <w:bCs w:val="false"/>
          <w:sz w:val="21"/>
          <w:szCs w:val="21"/>
          <w:rtl/>
        </w:rPr>
        <w:t xml:space="preserve">يدخل O-9 (20-database-design) في نطاق S0 لا S1.</w:t>
      </w:r>
    </w:p>
    <w:p>
      <w:pPr>
        <w:pStyle w:val="ListParagraph"/>
        <w:numPr>
          <w:ilvl w:val="0"/>
          <w:numId w:val="7"/>
        </w:numPr>
        <w:bidi/>
        <w:spacing w:after="70" w:before="0" w:line="300"/>
      </w:pPr>
      <w:r>
        <w:rPr>
          <w:rFonts w:ascii="Arial" w:cs="Arial" w:eastAsia="Arial" w:hAnsi="Arial"/>
          <w:b w:val="false"/>
          <w:bCs w:val="false"/>
          <w:sz w:val="21"/>
          <w:szCs w:val="21"/>
          <w:rtl/>
        </w:rPr>
        <w:t xml:space="preserve">لا يُنشأ sec.usp_SetAuthContext. السياق المقتصر على المشترك يعرض صفوف sec كلها لاتصال غير مصدَّق، ولا يتسق مع الربط الذي يشترط مستخدمًا (BoundUserId إلزامي، db/model/10-platform.model:215).</w:t>
      </w:r>
    </w:p>
    <w:p>
      <w:pPr>
        <w:pStyle w:val="ListParagraph"/>
        <w:numPr>
          <w:ilvl w:val="0"/>
          <w:numId w:val="7"/>
        </w:numPr>
        <w:bidi/>
        <w:spacing w:after="70" w:before="0" w:line="300"/>
      </w:pPr>
      <w:r>
        <w:rPr>
          <w:rFonts w:ascii="Arial" w:cs="Arial" w:eastAsia="Arial" w:hAnsi="Arial"/>
          <w:b w:val="false"/>
          <w:bCs w:val="false"/>
          <w:sz w:val="21"/>
          <w:szCs w:val="21"/>
          <w:rtl/>
        </w:rPr>
        <w:t xml:space="preserve">كل خطوة قبل المصادقة إجراء ضيق بصفة tp_auth_exec على نمط ADR 0002، يأخذ رمزًا لا معرّف مستخدم، ويعيد أقل ما يلزم.</w:t>
      </w:r>
    </w:p>
    <w:p>
      <w:pPr>
        <w:pStyle w:val="ListParagraph"/>
        <w:numPr>
          <w:ilvl w:val="0"/>
          <w:numId w:val="7"/>
        </w:numPr>
        <w:bidi/>
        <w:spacing w:after="70" w:before="0" w:line="300"/>
      </w:pPr>
      <w:r>
        <w:rPr>
          <w:rFonts w:ascii="Arial" w:cs="Arial" w:eastAsia="Arial" w:hAnsi="Arial"/>
          <w:b w:val="false"/>
          <w:bCs w:val="false"/>
          <w:sz w:val="21"/>
          <w:szCs w:val="21"/>
          <w:rtl/>
        </w:rPr>
        <w:t xml:space="preserve">الإجراءات المقترحة في هذه الوثيقة هي القائمة الكاملة لإغلاق O-9. تُسجَّل في ADR جديد، وتُحدَّث docs/20-database-design.md:41 و:537 و:551.</w:t>
      </w:r>
    </w:p>
    <w:p>
      <w:pPr>
        <w:pStyle w:val="ListParagraph"/>
        <w:numPr>
          <w:ilvl w:val="0"/>
          <w:numId w:val="7"/>
        </w:numPr>
        <w:bidi/>
        <w:spacing w:after="70" w:before="0" w:line="300"/>
      </w:pPr>
      <w:r>
        <w:rPr>
          <w:rFonts w:ascii="Arial" w:cs="Arial" w:eastAsia="Arial" w:hAnsi="Arial"/>
          <w:b w:val="false"/>
          <w:bCs w:val="false"/>
          <w:sz w:val="21"/>
          <w:szCs w:val="21"/>
          <w:rtl/>
        </w:rPr>
        <w:t xml:space="preserve">هذه الإجراءات تحتاج منح tp_auth على sec.UserToken وsec.MfaRecoveryCode وsec.UserPasswordHistory وsec.TenantKey وaud.AuditLog. القاعدة R6 تحصر منحه اليوم في خمسة جداول (tools/dbgen/check_grants.py:81-85)، فتُوسَّع بالقائمة نفسها مع منح db/static/020_roles_and_grants.sql:66-69.</w:t>
      </w:r>
    </w:p>
    <w:p>
      <w:pPr>
        <w:bidi/>
        <w:spacing w:after="60" w:before="0"/>
      </w:pPr>
    </w:p>
    <w:p>
      <w:pPr>
        <w:pStyle w:val="Heading2"/>
        <w:bidi/>
      </w:pPr>
      <w:bookmarkStart w:name="_sec35" w:id="35"/>
      <w:r>
        <w:rPr>
          <w:rFonts w:ascii="Arial" w:cs="Arial" w:eastAsia="Arial" w:hAnsi="Arial"/>
          <w:b/>
          <w:bCs/>
          <w:color w:val="2B5C8A"/>
          <w:sz w:val="26"/>
          <w:szCs w:val="26"/>
          <w:rtl/>
        </w:rPr>
        <w:t xml:space="preserve">5. تحديد المشترك والدخول بكلمة المرور</w:t>
      </w:r>
      <w:bookmarkEnd w:id="35"/>
    </w:p>
    <w:p>
      <w:pPr>
        <w:pStyle w:val="Heading3"/>
        <w:bidi/>
      </w:pPr>
      <w:bookmarkStart w:name="_sec36" w:id="36"/>
      <w:r>
        <w:rPr>
          <w:rFonts w:ascii="Arial" w:cs="Arial" w:eastAsia="Arial" w:hAnsi="Arial"/>
          <w:b/>
          <w:bCs/>
          <w:color w:val="2B5C8A"/>
          <w:sz w:val="23"/>
          <w:szCs w:val="23"/>
          <w:rtl/>
        </w:rPr>
        <w:t xml:space="preserve">5.1 التسلسل</w:t>
      </w:r>
      <w:bookmarkEnd w:id="36"/>
    </w:p>
    <w:p>
      <w:pPr>
        <w:keepNext/>
        <w:bidi/>
        <w:spacing w:after="60" w:before="160"/>
        <w:jc w:val="center"/>
      </w:pPr>
      <w:r>
        <w:drawing>
          <wp:inline distT="0" distB="0" distL="0" distR="0">
            <wp:extent cx="6096000" cy="5867400"/>
            <wp:effectExtent t="0" r="0" b="0" l="0"/>
            <wp:docPr id="1" name="diagram-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5867400"/>
                    </a:xfrm>
                    <a:prstGeom prst="rect">
                      <a:avLst/>
                    </a:prstGeom>
                  </pic:spPr>
                </pic:pic>
              </a:graphicData>
            </a:graphic>
          </wp:inline>
        </w:drawing>
      </w:r>
    </w:p>
    <w:p>
      <w:pPr>
        <w:pStyle w:val="Heading3"/>
        <w:bidi/>
      </w:pPr>
      <w:bookmarkStart w:name="_sec37" w:id="37"/>
      <w:r>
        <w:rPr>
          <w:rFonts w:ascii="Arial" w:cs="Arial" w:eastAsia="Arial" w:hAnsi="Arial"/>
          <w:b/>
          <w:bCs/>
          <w:color w:val="2B5C8A"/>
          <w:sz w:val="23"/>
          <w:szCs w:val="23"/>
          <w:rtl/>
        </w:rPr>
        <w:t xml:space="preserve">5.2 قواعد الخطوات</w:t>
      </w:r>
      <w:bookmarkEnd w:id="37"/>
    </w:p>
    <w:p>
      <w:pPr>
        <w:pStyle w:val="ListParagraph"/>
        <w:numPr>
          <w:ilvl w:val="0"/>
          <w:numId w:val="8"/>
        </w:numPr>
        <w:bidi/>
        <w:spacing w:after="70" w:before="0" w:line="300"/>
      </w:pPr>
      <w:r>
        <w:rPr>
          <w:rFonts w:ascii="Arial" w:cs="Arial" w:eastAsia="Arial" w:hAnsi="Arial"/>
          <w:b/>
          <w:bCs/>
          <w:sz w:val="21"/>
          <w:szCs w:val="21"/>
          <w:rtl/>
        </w:rPr>
        <w:t xml:space="preserve">تحديد المشترك </w:t>
      </w:r>
      <w:r>
        <w:rPr>
          <w:rFonts w:ascii="Arial" w:cs="Arial" w:eastAsia="Arial" w:hAnsi="Arial"/>
          <w:color w:val="E0A800"/>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يأخذ التطبيق رمز المشترك من اسم المضيف فقط، لا من معامل في الطلب (FR-PLT-046). يعيد sec.usp_ResolveTenant المقترح TenantId للحالات التي تقبل الدخول، ولا شيء لغيرها. القرار نفسه مسجّل في DOC-F04 (DQ-F04-5) ولا يتكرر هنا. العنوان غير المعروف والمحجوز والمغلق يعطي الصفحة المحايدة نفسها (10-m0-m1-platform-organization.md:148). أي حالة تقبل الدخول ولأي دور يحددها DOC-F04 (O-18 (erd_open_items)).</w:t>
      </w:r>
    </w:p>
    <w:p>
      <w:pPr>
        <w:pStyle w:val="ListParagraph"/>
        <w:numPr>
          <w:ilvl w:val="0"/>
          <w:numId w:val="8"/>
        </w:numPr>
        <w:bidi/>
        <w:spacing w:after="70" w:before="0" w:line="300"/>
      </w:pPr>
      <w:r>
        <w:rPr>
          <w:rFonts w:ascii="Arial" w:cs="Arial" w:eastAsia="Arial" w:hAnsi="Arial"/>
          <w:b/>
          <w:bCs/>
          <w:sz w:val="21"/>
          <w:szCs w:val="21"/>
          <w:rtl/>
        </w:rPr>
        <w:t xml:space="preserve">المعاملات </w:t>
      </w:r>
      <w:r>
        <w:rPr>
          <w:rFonts w:ascii="Arial" w:cs="Arial" w:eastAsia="Arial" w:hAnsi="Arial"/>
          <w:color w:val="2E9E44"/>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يعيد sec.usp_GetPasswordParams سلسلة PHC بلا الجزء الأخير (030:32-36)، وNULL لبريد غير موجود أو لمستخدم بلا كلمة مرور.</w:t>
      </w:r>
    </w:p>
    <w:p>
      <w:pPr>
        <w:pStyle w:val="ListParagraph"/>
        <w:numPr>
          <w:ilvl w:val="0"/>
          <w:numId w:val="8"/>
        </w:numPr>
        <w:bidi/>
        <w:spacing w:after="70" w:before="0" w:line="300"/>
      </w:pPr>
      <w:r>
        <w:rPr>
          <w:rFonts w:ascii="Arial" w:cs="Arial" w:eastAsia="Arial" w:hAnsi="Arial"/>
          <w:b/>
          <w:bCs/>
          <w:sz w:val="21"/>
          <w:szCs w:val="21"/>
          <w:rtl/>
        </w:rPr>
        <w:t xml:space="preserve">التجزئة </w:t>
      </w:r>
      <w:r>
        <w:rPr>
          <w:rFonts w:ascii="Arial" w:cs="Arial" w:eastAsia="Arial" w:hAnsi="Arial"/>
          <w:color w:val="2E9E44"/>
          <w:sz w:val="21"/>
          <w:szCs w:val="21"/>
          <w:rtl/>
        </w:rPr>
        <w:t xml:space="preserve">●</w:t>
      </w:r>
      <w:r>
        <w:rPr>
          <w:rFonts w:ascii="Arial" w:cs="Arial" w:eastAsia="Arial" w:hAnsi="Arial"/>
          <w:b/>
          <w:bCs/>
          <w:sz w:val="21"/>
          <w:szCs w:val="21"/>
          <w:rtl/>
        </w:rPr>
        <w:t xml:space="preserve"> مع شرط </w:t>
      </w:r>
      <w:r>
        <w:rPr>
          <w:rFonts w:ascii="Arial" w:cs="Arial" w:eastAsia="Arial" w:hAnsi="Arial"/>
          <w:color w:val="E0A800"/>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يحسب التطبيق Argon2id (docs/adr/0002-login-and-session-bound-context.md:19)، ويكون ذلك في الخادم لا في المتصفح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عند NULL يحسب تجزئة بمعاملات وملح وهميين بالكلفة نفسها، ثم يستدعي usp_StartSession كالمعتاد. بذلك يتساوى زمن الاستجابة ولا يُكشف وجود البريد (FR-PLT-012).</w:t>
      </w:r>
    </w:p>
    <w:p>
      <w:pPr>
        <w:pStyle w:val="ListParagraph"/>
        <w:numPr>
          <w:ilvl w:val="0"/>
          <w:numId w:val="8"/>
        </w:numPr>
        <w:bidi/>
        <w:spacing w:after="70" w:before="0" w:line="300"/>
      </w:pPr>
      <w:r>
        <w:rPr>
          <w:rFonts w:ascii="Arial" w:cs="Arial" w:eastAsia="Arial" w:hAnsi="Arial"/>
          <w:b/>
          <w:bCs/>
          <w:sz w:val="21"/>
          <w:szCs w:val="21"/>
          <w:rtl/>
        </w:rPr>
        <w:t xml:space="preserve">رمز الجلسة </w:t>
      </w:r>
      <w:r>
        <w:rPr>
          <w:rFonts w:ascii="Arial" w:cs="Arial" w:eastAsia="Arial" w:hAnsi="Arial"/>
          <w:color w:val="2E9E44"/>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يولّد التطبيق 32 بايتًا عشوائية على الأقل لكل محاولة (030:43 و53-54). لا يقبل رمزًا من المتصفح أبدًا، فلا يمكن تثبيت الجلسة مسبقًا. الشكل والكوكي في DOC-S03.</w:t>
      </w:r>
    </w:p>
    <w:p>
      <w:pPr>
        <w:pStyle w:val="ListParagraph"/>
        <w:numPr>
          <w:ilvl w:val="0"/>
          <w:numId w:val="8"/>
        </w:numPr>
        <w:bidi/>
        <w:spacing w:after="70" w:before="0" w:line="300"/>
      </w:pPr>
      <w:r>
        <w:rPr>
          <w:rFonts w:ascii="Arial" w:cs="Arial" w:eastAsia="Arial" w:hAnsi="Arial"/>
          <w:b/>
          <w:bCs/>
          <w:sz w:val="21"/>
          <w:szCs w:val="21"/>
          <w:rtl/>
        </w:rPr>
        <w:t xml:space="preserve">المقارنة والقفل </w:t>
      </w:r>
      <w:r>
        <w:rPr>
          <w:rFonts w:ascii="Arial" w:cs="Arial" w:eastAsia="Arial" w:hAnsi="Arial"/>
          <w:color w:val="2E9E44"/>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يقارن الإجراء التجزئتين ثنائيًا (030:84-86) ويطبق القفل (030:88-109) ويسجّل كل محاولة (030:123-129) ثم يرفع 50005 بعد الالتزام (030:138-140). المنطق في الشكل 5.3.</w:t>
      </w:r>
    </w:p>
    <w:p>
      <w:pPr>
        <w:pStyle w:val="ListParagraph"/>
        <w:numPr>
          <w:ilvl w:val="0"/>
          <w:numId w:val="8"/>
        </w:numPr>
        <w:bidi/>
        <w:spacing w:after="70" w:before="0" w:line="300"/>
      </w:pPr>
      <w:r>
        <w:rPr>
          <w:rFonts w:ascii="Arial" w:cs="Arial" w:eastAsia="Arial" w:hAnsi="Arial"/>
          <w:b/>
          <w:bCs/>
          <w:sz w:val="21"/>
          <w:szCs w:val="21"/>
          <w:rtl/>
        </w:rPr>
        <w:t xml:space="preserve">إنشاء الجلسة </w:t>
      </w:r>
      <w:r>
        <w:rPr>
          <w:rFonts w:ascii="Arial" w:cs="Arial" w:eastAsia="Arial" w:hAnsi="Arial"/>
          <w:color w:val="2E9E44"/>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عند النجاح يعيد المستخدم إلى ACTIVE ويصفّر العداد (030:113-115)، ويدرج الجلسة بتجزئة SHA-256 للرمز وخمول 30 دقيقة ومطلقة 12 ساعة (030:116-118). لا تُربط الجلسة قبل MFA (030:198).</w:t>
      </w:r>
    </w:p>
    <w:p>
      <w:pPr>
        <w:pStyle w:val="ListParagraph"/>
        <w:numPr>
          <w:ilvl w:val="0"/>
          <w:numId w:val="8"/>
        </w:numPr>
        <w:bidi/>
        <w:spacing w:after="70" w:before="0" w:line="300"/>
      </w:pPr>
      <w:r>
        <w:rPr>
          <w:rFonts w:ascii="Arial" w:cs="Arial" w:eastAsia="Arial" w:hAnsi="Arial"/>
          <w:b/>
          <w:bCs/>
          <w:sz w:val="21"/>
          <w:szCs w:val="21"/>
          <w:rtl/>
        </w:rPr>
        <w:t xml:space="preserve">بعد النجاح </w:t>
      </w:r>
      <w:r>
        <w:rPr>
          <w:rFonts w:ascii="Arial" w:cs="Arial" w:eastAsia="Arial" w:hAnsi="Arial"/>
          <w:color w:val="E0A800"/>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إن كانت معاملات Argon2id المخزنة أضعف من السياسة الحالية تُعاد التجزئة في الطلب نفسه (DOC-S04 §3).</w:t>
      </w:r>
    </w:p>
    <w:p>
      <w:pPr>
        <w:bidi/>
        <w:spacing w:after="60" w:before="0"/>
      </w:pPr>
    </w:p>
    <w:p>
      <w:pPr>
        <w:pStyle w:val="Heading3"/>
        <w:bidi/>
      </w:pPr>
      <w:bookmarkStart w:name="_sec38" w:id="38"/>
      <w:r>
        <w:rPr>
          <w:rFonts w:ascii="Arial" w:cs="Arial" w:eastAsia="Arial" w:hAnsi="Arial"/>
          <w:b/>
          <w:bCs/>
          <w:color w:val="2B5C8A"/>
          <w:sz w:val="23"/>
          <w:szCs w:val="23"/>
          <w:rtl/>
        </w:rPr>
        <w:t xml:space="preserve">5.3 منطق sec.usp_StartSession كما هو منفّذ</w:t>
      </w:r>
      <w:bookmarkEnd w:id="38"/>
    </w:p>
    <w:p>
      <w:pPr>
        <w:keepNext/>
        <w:bidi/>
        <w:spacing w:after="60" w:before="160"/>
        <w:jc w:val="center"/>
      </w:pPr>
      <w:r>
        <w:drawing>
          <wp:inline distT="0" distB="0" distL="0" distR="0">
            <wp:extent cx="4600575" cy="8191500"/>
            <wp:effectExtent t="0" r="0" b="0" l="0"/>
            <wp:docPr id="1" name="diagram-8.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600575" cy="8191500"/>
                    </a:xfrm>
                    <a:prstGeom prst="rect">
                      <a:avLst/>
                    </a:prstGeom>
                  </pic:spPr>
                </pic:pic>
              </a:graphicData>
            </a:graphic>
          </wp:inline>
        </w:drawing>
      </w:r>
    </w:p>
    <w:p>
      <w:pPr>
        <w:bidi/>
        <w:spacing w:after="110" w:before="0" w:line="312"/>
      </w:pPr>
      <w:r>
        <w:rPr>
          <w:rFonts w:ascii="Arial" w:cs="Arial" w:eastAsia="Arial" w:hAnsi="Arial"/>
          <w:b w:val="false"/>
          <w:bCs w:val="false"/>
          <w:sz w:val="21"/>
          <w:szCs w:val="21"/>
          <w:rtl/>
        </w:rPr>
        <w:t xml:space="preserve">ملاحظتان على المنفَّذ:</w:t>
      </w:r>
    </w:p>
    <w:p>
      <w:pPr>
        <w:pStyle w:val="ListParagraph"/>
        <w:numPr>
          <w:ilvl w:val="0"/>
          <w:numId w:val="2"/>
        </w:numPr>
        <w:bidi/>
        <w:spacing w:after="70" w:before="0" w:line="300"/>
      </w:pPr>
      <w:r>
        <w:rPr>
          <w:rFonts w:ascii="Arial" w:cs="Arial" w:eastAsia="Arial" w:hAnsi="Arial"/>
          <w:b w:val="false"/>
          <w:bCs w:val="false"/>
          <w:sz w:val="21"/>
          <w:szCs w:val="21"/>
          <w:rtl/>
        </w:rPr>
        <w:t xml:space="preserve">محاولة على مشترك غير مقبول لا تُسجَّل في sec.LoginAttempt لأن الإدراج داخل فرع المشترك الموجود (030:67-69 و123-129).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يسجّلها التطبيق في سجل التطبيق مع عنوان IP لتقييد المعدل.</w:t>
      </w:r>
    </w:p>
    <w:p>
      <w:pPr>
        <w:pStyle w:val="ListParagraph"/>
        <w:numPr>
          <w:ilvl w:val="0"/>
          <w:numId w:val="2"/>
        </w:numPr>
        <w:bidi/>
        <w:spacing w:after="70" w:before="0" w:line="300"/>
      </w:pPr>
      <w:r>
        <w:rPr>
          <w:rFonts w:ascii="Arial" w:cs="Arial" w:eastAsia="Arial" w:hAnsi="Arial"/>
          <w:b w:val="false"/>
          <w:bCs w:val="false"/>
          <w:sz w:val="21"/>
          <w:szCs w:val="21"/>
          <w:rtl/>
        </w:rPr>
        <w:t xml:space="preserve">حساب الخدمة (IsSystemUser) بلا كلمة مرور، فيدخل فرع العدّ عند 030:85 ويُقفل بعد خمس محاولات.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يُعامَل كحالة لا تدخل بلا عدّ (DQ-F03-9، DOC-F06).</w:t>
      </w:r>
    </w:p>
    <w:p>
      <w:pPr>
        <w:bidi/>
        <w:spacing w:after="60" w:before="0"/>
      </w:pPr>
    </w:p>
    <w:p>
      <w:pPr>
        <w:pStyle w:val="Heading2"/>
        <w:bidi/>
      </w:pPr>
      <w:bookmarkStart w:name="_sec39" w:id="39"/>
      <w:r>
        <w:rPr>
          <w:rFonts w:ascii="Arial" w:cs="Arial" w:eastAsia="Arial" w:hAnsi="Arial"/>
          <w:b/>
          <w:bCs/>
          <w:color w:val="2B5C8A"/>
          <w:sz w:val="26"/>
          <w:szCs w:val="26"/>
          <w:rtl/>
        </w:rPr>
        <w:t xml:space="preserve">6. خطوة MFA وإصدار الجلسة</w:t>
      </w:r>
      <w:bookmarkEnd w:id="39"/>
    </w:p>
    <w:p>
      <w:pPr>
        <w:pStyle w:val="Heading3"/>
        <w:bidi/>
      </w:pPr>
      <w:bookmarkStart w:name="_sec40" w:id="40"/>
      <w:r>
        <w:rPr>
          <w:rFonts w:ascii="Arial" w:cs="Arial" w:eastAsia="Arial" w:hAnsi="Arial"/>
          <w:b/>
          <w:bCs/>
          <w:color w:val="2B5C8A"/>
          <w:sz w:val="23"/>
          <w:szCs w:val="23"/>
          <w:rtl/>
        </w:rPr>
        <w:t xml:space="preserve">6.1 التسلسل</w:t>
      </w:r>
      <w:bookmarkEnd w:id="40"/>
    </w:p>
    <w:p>
      <w:pPr>
        <w:keepNext/>
        <w:bidi/>
        <w:spacing w:after="60" w:before="160"/>
        <w:jc w:val="center"/>
      </w:pPr>
      <w:r>
        <w:drawing>
          <wp:inline distT="0" distB="0" distL="0" distR="0">
            <wp:extent cx="6096000" cy="5934075"/>
            <wp:effectExtent t="0" r="0" b="0" l="0"/>
            <wp:docPr id="1" name="diagram-9.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5934075"/>
                    </a:xfrm>
                    <a:prstGeom prst="rect">
                      <a:avLst/>
                    </a:prstGeom>
                  </pic:spPr>
                </pic:pic>
              </a:graphicData>
            </a:graphic>
          </wp:inline>
        </w:drawing>
      </w:r>
    </w:p>
    <w:p>
      <w:pPr>
        <w:pStyle w:val="Heading3"/>
        <w:bidi/>
      </w:pPr>
      <w:bookmarkStart w:name="_sec41" w:id="41"/>
      <w:r>
        <w:rPr>
          <w:rFonts w:ascii="Arial" w:cs="Arial" w:eastAsia="Arial" w:hAnsi="Arial"/>
          <w:b/>
          <w:bCs/>
          <w:color w:val="2B5C8A"/>
          <w:sz w:val="23"/>
          <w:szCs w:val="23"/>
          <w:rtl/>
        </w:rPr>
        <w:t xml:space="preserve">6.2 قواعد الخطوة</w:t>
      </w:r>
      <w:bookmarkEnd w:id="4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689"/>
        <w:gridCol w:w="1795"/>
        <w:gridCol w:w="5380"/>
      </w:tblGrid>
      <w:tr>
        <w:trPr>
          <w:cantSplit/>
          <w:tblHeader/>
        </w:trPr>
        <w:tc>
          <w:tcPr>
            <w:tcW w:type="dxa" w:w="2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17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53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2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الجلسة موجودة لكنها لا تُربط حتى يُسجَّل MFA</w:t>
            </w:r>
          </w:p>
        </w:tc>
        <w:tc>
          <w:tcPr>
            <w:tcW w:type="dxa" w:w="1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p>
        </w:tc>
        <w:tc>
          <w:tcPr>
            <w:tcW w:type="dxa" w:w="5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030:198، T36</w:t>
            </w:r>
          </w:p>
        </w:tc>
      </w:tr>
      <w:tr>
        <w:trPr>
          <w:cantSplit/>
        </w:trPr>
        <w:tc>
          <w:tcPr>
            <w:tcW w:type="dxa" w:w="2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يتحقق من TOTP ويسجّل النتيجة فقط</w:t>
            </w:r>
          </w:p>
        </w:tc>
        <w:tc>
          <w:tcPr>
            <w:tcW w:type="dxa" w:w="1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مخاطرة متبقية مقبولة، ومعها اليوم فحص تكرار الخطوة وحد الإخفاقات في القاعدة</w:t>
            </w:r>
          </w:p>
        </w:tc>
        <w:tc>
          <w:tcPr>
            <w:tcW w:type="dxa" w:w="5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0003، الاختباران A5 وA6</w:t>
            </w:r>
          </w:p>
        </w:tc>
      </w:tr>
      <w:tr>
        <w:trPr>
          <w:cantSplit/>
        </w:trPr>
        <w:tc>
          <w:tcPr>
            <w:tcW w:type="dxa" w:w="2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جلب السر قبل الربط بإجراء يقبل جلسة غير متحقَّقة عمرها 5 دقائق على الأكثر</w:t>
            </w:r>
          </w:p>
        </w:tc>
        <w:tc>
          <w:tcPr>
            <w:tcW w:type="dxa" w:w="1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5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DQ-F03-2</w:t>
            </w:r>
          </w:p>
        </w:tc>
      </w:tr>
      <w:tr>
        <w:trPr>
          <w:cantSplit/>
        </w:trPr>
        <w:tc>
          <w:tcPr>
            <w:tcW w:type="dxa" w:w="2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إعادة استعمال خطوة TOTP بمقارنة MfaLastUsedStep داخل الإجراء</w:t>
            </w:r>
          </w:p>
        </w:tc>
        <w:tc>
          <w:tcPr>
            <w:tcW w:type="dxa" w:w="1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5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العمود في db/model/10-platform.model:131</w:t>
            </w:r>
          </w:p>
        </w:tc>
      </w:tr>
      <w:tr>
        <w:trPr>
          <w:cantSplit/>
        </w:trPr>
        <w:tc>
          <w:tcPr>
            <w:tcW w:type="dxa" w:w="2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الاسترداد يُقارن ويُستهلك داخل القاعدة ويُعاد عدد الباقي</w:t>
            </w:r>
          </w:p>
        </w:tc>
        <w:tc>
          <w:tcPr>
            <w:tcW w:type="dxa" w:w="1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5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DQ-F03-3، BR-PLT-006</w:t>
            </w:r>
          </w:p>
        </w:tc>
      </w:tr>
      <w:tr>
        <w:trPr>
          <w:cantSplit/>
        </w:trPr>
        <w:tc>
          <w:tcPr>
            <w:tcW w:type="dxa" w:w="2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خمس رموز خاطئة في الجلسة الواحدة تنهيها</w:t>
            </w:r>
          </w:p>
        </w:tc>
        <w:tc>
          <w:tcPr>
            <w:tcW w:type="dxa" w:w="1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5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DOC-S04 §8</w:t>
            </w:r>
          </w:p>
        </w:tc>
      </w:tr>
      <w:tr>
        <w:trPr>
          <w:cantSplit/>
        </w:trPr>
        <w:tc>
          <w:tcPr>
            <w:tcW w:type="dxa" w:w="2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MfaEnabled = 0 تُربط جلسته بلا MFA</w:t>
            </w:r>
          </w:p>
        </w:tc>
        <w:tc>
          <w:tcPr>
            <w:tcW w:type="dxa" w:w="1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أُغلقت (ADR 0003)</w:t>
            </w:r>
          </w:p>
        </w:tc>
        <w:tc>
          <w:tcPr>
            <w:tcW w:type="dxa" w:w="5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الربط يشترط MfaVerifiedAt؛ الاختباران T43 وA14</w:t>
            </w:r>
          </w:p>
        </w:tc>
      </w:tr>
    </w:tbl>
    <w:p>
      <w:pPr>
        <w:bidi/>
        <w:spacing w:after="120" w:before="0"/>
      </w:pPr>
    </w:p>
    <w:p>
      <w:pPr>
        <w:bidi/>
        <w:spacing w:after="110" w:before="0" w:line="312"/>
      </w:pPr>
      <w:r>
        <w:rPr>
          <w:rFonts w:ascii="Arial" w:cs="Arial" w:eastAsia="Arial" w:hAnsi="Arial"/>
          <w:b/>
          <w:bCs/>
          <w:sz w:val="21"/>
          <w:szCs w:val="21"/>
          <w:rtl/>
        </w:rPr>
        <w:t xml:space="preserve">سجل الدخول.</w:t>
      </w:r>
      <w:r>
        <w:rPr>
          <w:rFonts w:ascii="Arial" w:cs="Arial" w:eastAsia="Arial" w:hAnsi="Arial"/>
          <w:b w:val="false"/>
          <w:bCs w:val="false"/>
          <w:sz w:val="21"/>
          <w:szCs w:val="21"/>
          <w:rtl/>
        </w:rPr>
        <w:t xml:space="preserve"> يسجّل usp_StartSession الحدث LOGIN_SUCCESS عند قبول كلمة المرور، أي قبل MFA (030:119 و124-126). هذا يطابق عدّ الأحداث التسعة في AC-PLT-2 (10-m0-m1-platform-organization.md:655).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يضاف حدث MFA_VERIFIED في aud.AuditLog عند اكتمال الدخول.</w:t>
      </w:r>
    </w:p>
    <w:p>
      <w:pPr>
        <w:pStyle w:val="Heading3"/>
        <w:bidi/>
      </w:pPr>
      <w:bookmarkStart w:name="_sec42" w:id="42"/>
      <w:r>
        <w:rPr>
          <w:rFonts w:ascii="Arial" w:cs="Arial" w:eastAsia="Arial" w:hAnsi="Arial"/>
          <w:b/>
          <w:bCs/>
          <w:color w:val="2B5C8A"/>
          <w:sz w:val="23"/>
          <w:szCs w:val="23"/>
          <w:rtl/>
        </w:rPr>
        <w:t xml:space="preserve">6.3 الجلسة المصدرة</w:t>
      </w:r>
      <w:bookmarkEnd w:id="4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52"/>
        <w:gridCol w:w="3914"/>
        <w:gridCol w:w="4698"/>
      </w:tblGrid>
      <w:tr>
        <w:trPr>
          <w:cantSplit/>
          <w:tblHeader/>
        </w:trPr>
        <w:tc>
          <w:tcPr>
            <w:tcW w:type="dxa" w:w="12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الخاصية</w:t>
            </w:r>
          </w:p>
        </w:tc>
        <w:tc>
          <w:tcPr>
            <w:tcW w:type="dxa" w:w="39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c>
          <w:tcPr>
            <w:tcW w:type="dxa" w:w="46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 والمرجع</w:t>
            </w:r>
          </w:p>
        </w:tc>
      </w:tr>
      <w:tr>
        <w:trPr>
          <w:cantSplit/>
        </w:trPr>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مهلة الخمول</w:t>
            </w:r>
          </w:p>
        </w:tc>
        <w:tc>
          <w:tcPr>
            <w:tcW w:type="dxa" w:w="3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 دقيقة من آخر نشاط</w:t>
            </w:r>
          </w:p>
        </w:tc>
        <w:tc>
          <w:tcPr>
            <w:tcW w:type="dxa" w:w="46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030:117-118، FR-PLT-014</w:t>
            </w:r>
          </w:p>
        </w:tc>
      </w:tr>
      <w:tr>
        <w:trPr>
          <w:cantSplit/>
        </w:trPr>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المهلة المطلقة</w:t>
            </w:r>
          </w:p>
        </w:tc>
        <w:tc>
          <w:tcPr>
            <w:tcW w:type="dxa" w:w="3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 ساعة من الإنشاء، ولا يغيّرها التطبيق</w:t>
            </w:r>
          </w:p>
        </w:tc>
        <w:tc>
          <w:tcPr>
            <w:tcW w:type="dxa" w:w="46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030:118 و239، T35</w:t>
            </w:r>
          </w:p>
        </w:tc>
      </w:tr>
      <w:tr>
        <w:trPr>
          <w:cantSplit/>
        </w:trPr>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تمديد الخمول</w:t>
            </w:r>
          </w:p>
        </w:tc>
        <w:tc>
          <w:tcPr>
            <w:tcW w:type="dxa" w:w="3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‎sec.usp_TouchSession‎</w:t>
            </w:r>
            <w:r>
              <w:rPr>
                <w:rFonts w:ascii="Arial" w:cs="Arial" w:eastAsia="Arial" w:hAnsi="Arial"/>
                <w:b w:val="false"/>
                <w:bCs w:val="false"/>
                <w:sz w:val="18"/>
                <w:szCs w:val="18"/>
                <w:rtl/>
              </w:rPr>
              <w:t xml:space="preserve"> (035)</w:t>
            </w:r>
          </w:p>
        </w:tc>
        <w:tc>
          <w:tcPr>
            <w:tcW w:type="dxa" w:w="46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أُغلقت (ADR 0003)؛ الاختبار A12</w:t>
            </w:r>
          </w:p>
        </w:tc>
      </w:tr>
      <w:tr>
        <w:trPr>
          <w:cantSplit/>
        </w:trPr>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المخزَّن</w:t>
            </w:r>
          </w:p>
        </w:tc>
        <w:tc>
          <w:tcPr>
            <w:tcW w:type="dxa" w:w="3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SHA-256 للرمز في sec.UserSession.TokenHash</w:t>
            </w:r>
          </w:p>
        </w:tc>
        <w:tc>
          <w:tcPr>
            <w:tcW w:type="dxa" w:w="46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030:117، db/model/10-platform.model:221</w:t>
            </w:r>
          </w:p>
        </w:tc>
      </w:tr>
      <w:tr>
        <w:trPr>
          <w:cantSplit/>
        </w:trPr>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الربط لكل طلب</w:t>
            </w:r>
          </w:p>
        </w:tc>
        <w:tc>
          <w:tcPr>
            <w:tcW w:type="dxa" w:w="3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sec.usp_SetSessionContext</w:t>
            </w:r>
          </w:p>
        </w:tc>
        <w:tc>
          <w:tcPr>
            <w:tcW w:type="dxa" w:w="46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030:165-227؛ التفصيل في DOC-F04</w:t>
            </w:r>
          </w:p>
        </w:tc>
      </w:tr>
    </w:tbl>
    <w:p>
      <w:pPr>
        <w:bidi/>
        <w:spacing w:after="120" w:before="0"/>
      </w:pPr>
    </w:p>
    <w:p>
      <w:pPr>
        <w:pStyle w:val="Heading2"/>
        <w:bidi/>
      </w:pPr>
      <w:bookmarkStart w:name="_sec43" w:id="43"/>
      <w:r>
        <w:rPr>
          <w:rFonts w:ascii="Arial" w:cs="Arial" w:eastAsia="Arial" w:hAnsi="Arial"/>
          <w:b/>
          <w:bCs/>
          <w:color w:val="2B5C8A"/>
          <w:sz w:val="26"/>
          <w:szCs w:val="26"/>
          <w:rtl/>
        </w:rPr>
        <w:t xml:space="preserve">7. الخروج وانتهاء الجلسة</w:t>
      </w:r>
      <w:bookmarkEnd w:id="43"/>
    </w:p>
    <w:p>
      <w:pPr>
        <w:keepNext/>
        <w:bidi/>
        <w:spacing w:after="60" w:before="160"/>
        <w:jc w:val="center"/>
      </w:pPr>
      <w:r>
        <w:drawing>
          <wp:inline distT="0" distB="0" distL="0" distR="0">
            <wp:extent cx="6096000" cy="2819400"/>
            <wp:effectExtent t="0" r="0" b="0" l="0"/>
            <wp:docPr id="1" name="diagram-10.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2819400"/>
                    </a:xfrm>
                    <a:prstGeom prst="rect">
                      <a:avLst/>
                    </a:prstGeom>
                  </pic:spPr>
                </pic:pic>
              </a:graphicData>
            </a:graphic>
          </wp:inline>
        </w:drawing>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إنهاء الجلسة بيد المدير (TERMINATED_BY_ADMIN) يسحب الربط فورًا (030:269-283، T37).</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المحفّز يسحب كل روابط المستخدم في المشترك لا ربط الجلسة وحدها (030:276-282)، لأن sec.SessionBinding بلا عمود جلسة (db/model/10-platform.model:212-217). أثره طلب جارٍ واحد في الجلسات الأخرى، ثم تُربط من جديد.</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فجوة: التحديث المباشر مرفوض في مشترك SUSPENDED أو ARCHIVED_READ_ONLY لأن الكتابة تشترط TRIAL أو ACTIVE (010_rls.sql:34-41، T27).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sec.usp_EndSession بصفة tp_auth_exec (DQ-F03-6).</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لا شيء يكتب IDLE_TIMEOUT أو ABSOLUTE_TIMEOUT اليوم؛ الربط يرفض الجلسة المنتهية بالوقت (030:196، T32). مهمة تنظيف دورية تكتب السبب، وهويتها في DOC-F04.</w:t>
      </w:r>
    </w:p>
    <w:p>
      <w:pPr>
        <w:bidi/>
        <w:spacing w:after="60" w:before="0"/>
      </w:pPr>
    </w:p>
    <w:p>
      <w:pPr>
        <w:pStyle w:val="Heading2"/>
        <w:bidi/>
      </w:pPr>
      <w:bookmarkStart w:name="_sec44" w:id="44"/>
      <w:r>
        <w:rPr>
          <w:rFonts w:ascii="Arial" w:cs="Arial" w:eastAsia="Arial" w:hAnsi="Arial"/>
          <w:b/>
          <w:bCs/>
          <w:color w:val="2B5C8A"/>
          <w:sz w:val="26"/>
          <w:szCs w:val="26"/>
          <w:rtl/>
        </w:rPr>
        <w:t xml:space="preserve">8. الدعوة (48 ساعة)</w:t>
      </w:r>
      <w:bookmarkEnd w:id="44"/>
    </w:p>
    <w:p>
      <w:pPr>
        <w:keepNext/>
        <w:bidi/>
        <w:spacing w:after="60" w:before="160"/>
        <w:jc w:val="center"/>
      </w:pPr>
      <w:r>
        <w:drawing>
          <wp:inline distT="0" distB="0" distL="0" distR="0">
            <wp:extent cx="6096000" cy="3790950"/>
            <wp:effectExtent t="0" r="0" b="0" l="0"/>
            <wp:docPr id="1" name="diagram-1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79095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47"/>
        <w:gridCol w:w="1116"/>
        <w:gridCol w:w="6701"/>
      </w:tblGrid>
      <w:tr>
        <w:trPr>
          <w:cantSplit/>
          <w:tblHeader/>
        </w:trPr>
        <w:tc>
          <w:tcPr>
            <w:tcW w:type="dxa" w:w="20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111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67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2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 بيد مدير الحساب في جلسة مربوطة</w:t>
            </w:r>
          </w:p>
        </w:tc>
        <w:tc>
          <w:tcPr>
            <w:tcW w:type="dxa" w:w="1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ممكن بالمنح</w:t>
            </w:r>
          </w:p>
        </w:tc>
        <w:tc>
          <w:tcPr>
            <w:tcW w:type="dxa" w:w="67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007_table_grants.sql:24 و44؛ المصفوفة 10-m0-m1-platform-organization.md:45</w:t>
            </w:r>
          </w:p>
        </w:tc>
      </w:tr>
      <w:tr>
        <w:trPr>
          <w:cantSplit/>
        </w:trPr>
        <w:tc>
          <w:tcPr>
            <w:tcW w:type="dxa" w:w="2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دعوة المدير الأول بيد المشغّل</w:t>
            </w:r>
          </w:p>
        </w:tc>
        <w:tc>
          <w:tcPr>
            <w:tcW w:type="dxa" w:w="11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67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DOC-F05 وO-12 (20-database-design)</w:t>
            </w:r>
          </w:p>
        </w:tc>
      </w:tr>
      <w:tr>
        <w:trPr>
          <w:cantSplit/>
        </w:trPr>
        <w:tc>
          <w:tcPr>
            <w:tcW w:type="dxa" w:w="2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الرابط لمرة واحدة، والقاعدة تخزّن تجزئته</w:t>
            </w:r>
          </w:p>
        </w:tc>
        <w:tc>
          <w:tcPr>
            <w:tcW w:type="dxa" w:w="1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تصميم</w:t>
            </w:r>
          </w:p>
        </w:tc>
        <w:tc>
          <w:tcPr>
            <w:tcW w:type="dxa" w:w="67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db/model/10-platform.model:244-258</w:t>
            </w:r>
          </w:p>
        </w:tc>
      </w:tr>
      <w:tr>
        <w:trPr>
          <w:cantSplit/>
        </w:trPr>
        <w:tc>
          <w:tcPr>
            <w:tcW w:type="dxa" w:w="2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الإرسال تلغي الرابط السابق (RevokedAt)</w:t>
            </w:r>
          </w:p>
        </w:tc>
        <w:tc>
          <w:tcPr>
            <w:tcW w:type="dxa" w:w="11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67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DOC-F06</w:t>
            </w:r>
          </w:p>
        </w:tc>
      </w:tr>
      <w:tr>
        <w:trPr>
          <w:cantSplit/>
        </w:trPr>
        <w:tc>
          <w:tcPr>
            <w:tcW w:type="dxa" w:w="2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الإكمال ذري: كلمة المرور وسجلها وسر MFA والرموز العشرة والحالة ACTIVE واستهلاك الرابط</w:t>
            </w:r>
          </w:p>
        </w:tc>
        <w:tc>
          <w:tcPr>
            <w:tcW w:type="dxa" w:w="1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67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DQ-F03-5</w:t>
            </w:r>
          </w:p>
        </w:tc>
      </w:tr>
      <w:tr>
        <w:trPr>
          <w:cantSplit/>
        </w:trPr>
        <w:tc>
          <w:tcPr>
            <w:tcW w:type="dxa" w:w="2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المدعو لا يدخل قبل الإكمال</w:t>
            </w:r>
          </w:p>
        </w:tc>
        <w:tc>
          <w:tcPr>
            <w:tcW w:type="dxa" w:w="11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p>
        </w:tc>
        <w:tc>
          <w:tcPr>
            <w:tcW w:type="dxa" w:w="67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030:82-83</w:t>
            </w:r>
          </w:p>
        </w:tc>
      </w:tr>
      <w:tr>
        <w:trPr>
          <w:cantSplit/>
        </w:trPr>
        <w:tc>
          <w:tcPr>
            <w:tcW w:type="dxa" w:w="2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رابط منتهٍ أو مستعمل يعطي رسالة واحدة</w:t>
            </w:r>
          </w:p>
        </w:tc>
        <w:tc>
          <w:tcPr>
            <w:tcW w:type="dxa" w:w="1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67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w:t>
            </w:r>
          </w:p>
        </w:tc>
      </w:tr>
    </w:tbl>
    <w:p>
      <w:pPr>
        <w:bidi/>
        <w:spacing w:after="120" w:before="0"/>
      </w:pPr>
    </w:p>
    <w:p>
      <w:pPr>
        <w:pStyle w:val="Heading2"/>
        <w:bidi/>
      </w:pPr>
      <w:bookmarkStart w:name="_sec45" w:id="45"/>
      <w:r>
        <w:rPr>
          <w:rFonts w:ascii="Arial" w:cs="Arial" w:eastAsia="Arial" w:hAnsi="Arial"/>
          <w:b/>
          <w:bCs/>
          <w:color w:val="2B5C8A"/>
          <w:sz w:val="26"/>
          <w:szCs w:val="26"/>
          <w:rtl/>
        </w:rPr>
        <w:t xml:space="preserve">9. إعادة تعيين كلمة المرور (30 دقيقة)</w:t>
      </w:r>
      <w:bookmarkEnd w:id="45"/>
    </w:p>
    <w:p>
      <w:pPr>
        <w:keepNext/>
        <w:bidi/>
        <w:spacing w:after="60" w:before="160"/>
        <w:jc w:val="center"/>
      </w:pPr>
      <w:r>
        <w:drawing>
          <wp:inline distT="0" distB="0" distL="0" distR="0">
            <wp:extent cx="6096000" cy="4295775"/>
            <wp:effectExtent t="0" r="0" b="0" l="0"/>
            <wp:docPr id="1" name="diagram-1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4295775"/>
                    </a:xfrm>
                    <a:prstGeom prst="rect">
                      <a:avLst/>
                    </a:prstGeom>
                  </pic:spPr>
                </pic:pic>
              </a:graphicData>
            </a:graphic>
          </wp:inline>
        </w:drawing>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الطلب لا يكشف وجود البريد في الاستجابة ولا في زمنها (FR-PLT-013).</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الطلب الجديد يلغي الروابط السابقة غير المستعملة للمستخدم.</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الإكمال ينهي كل جلسات المستخدم بسبب PASSWORD_CHANGED، ولا يرفع RequiresAdminUnlock (DOC-S04 §7).</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الإعادة لا تتجاوز MFA: بعدها دخول كامل بكلمة المرور وTOTP.</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الحالة الراهنة: tp_app يملك إدراج sec.UserToken وتحديث PasswordHash لكن بعد الربط فقط (007_table_grants.sql:24 و44، 010_rls.sql:43-49)، والمستخدم الناسي بلا جلسة. لذا يلزم الإجراء (DQ-F03-7).</w:t>
      </w:r>
    </w:p>
    <w:p>
      <w:pPr>
        <w:bidi/>
        <w:spacing w:after="60" w:before="0"/>
      </w:pPr>
    </w:p>
    <w:p>
      <w:pPr>
        <w:pStyle w:val="Heading2"/>
        <w:bidi/>
      </w:pPr>
      <w:bookmarkStart w:name="_sec46" w:id="46"/>
      <w:r>
        <w:rPr>
          <w:rFonts w:ascii="Arial" w:cs="Arial" w:eastAsia="Arial" w:hAnsi="Arial"/>
          <w:b/>
          <w:bCs/>
          <w:color w:val="2B5C8A"/>
          <w:sz w:val="26"/>
          <w:szCs w:val="26"/>
          <w:rtl/>
        </w:rPr>
        <w:t xml:space="preserve">10. فقدان جهاز MFA وإعادة التسجيل</w:t>
      </w:r>
      <w:bookmarkEnd w:id="46"/>
    </w:p>
    <w:p>
      <w:pPr>
        <w:keepNext/>
        <w:bidi/>
        <w:spacing w:after="60" w:before="160"/>
        <w:jc w:val="center"/>
      </w:pPr>
      <w:r>
        <w:drawing>
          <wp:inline distT="0" distB="0" distL="0" distR="0">
            <wp:extent cx="6096000" cy="3276600"/>
            <wp:effectExtent t="0" r="0" b="0" l="0"/>
            <wp:docPr id="1" name="diagram-1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276600"/>
                    </a:xfrm>
                    <a:prstGeom prst="rect">
                      <a:avLst/>
                    </a:prstGeom>
                  </pic:spPr>
                </pic:pic>
              </a:graphicData>
            </a:graphic>
          </wp:inline>
        </w:drawing>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المستخدم الذي يملك رمز استرداد لا يحتاج المدير: يدخل به ثم يسجّل جهازًا جديدًا من إعداداته بعد إعادة المصادقة.</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الإعادة بيد مدير الحساب وتُسجَّل بشدة عالية (BR-PLT-006، 10-m0-m1-platform-organization.md:232) ويُشعَر المستخدم والمديرون (10-m0-m1-platform-organization.md:534).</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شروط التحقق من الهوية ومهلة إعادة التسجيل في DOC-S04 §10.</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الرابط رسالة ثالثة في البريد المعاملاتي، وFR-PLT-013 يحصره في رسالتين. يلزم قرار (DQ-F03-8).</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مدير الحساب الوحيد لا يعيد تعيين نفسه: يمر الطلب بمسار المشغّل (DOC-F06، O-12 (20-database-design)).</w:t>
      </w:r>
    </w:p>
    <w:p>
      <w:pPr>
        <w:bidi/>
        <w:spacing w:after="60" w:before="0"/>
      </w:pPr>
    </w:p>
    <w:p>
      <w:pPr>
        <w:pStyle w:val="Heading2"/>
        <w:bidi/>
      </w:pPr>
      <w:bookmarkStart w:name="_sec47" w:id="47"/>
      <w:r>
        <w:rPr>
          <w:rFonts w:ascii="Arial" w:cs="Arial" w:eastAsia="Arial" w:hAnsi="Arial"/>
          <w:b/>
          <w:bCs/>
          <w:color w:val="2B5C8A"/>
          <w:sz w:val="26"/>
          <w:szCs w:val="26"/>
          <w:rtl/>
        </w:rPr>
        <w:t xml:space="preserve">11. إعادة المصادقة قبل التصدير الحساس</w:t>
      </w:r>
      <w:bookmarkEnd w:id="47"/>
    </w:p>
    <w:p>
      <w:pPr>
        <w:keepNext/>
        <w:bidi/>
        <w:spacing w:after="60" w:before="160"/>
        <w:jc w:val="center"/>
      </w:pPr>
      <w:r>
        <w:drawing>
          <wp:inline distT="0" distB="0" distL="0" distR="0">
            <wp:extent cx="6096000" cy="4467225"/>
            <wp:effectExtent t="0" r="0" b="0" l="0"/>
            <wp:docPr id="1" name="diagram-1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4467225"/>
                    </a:xfrm>
                    <a:prstGeom prst="rect">
                      <a:avLst/>
                    </a:prstGeom>
                  </pic:spPr>
                </pic:pic>
              </a:graphicData>
            </a:graphic>
          </wp:inline>
        </w:drawing>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الأساس موجود: usp_ConfirmMfa يحدّث MfaVerifiedAt عند كل نجاح (030:159-160)، وtp_app يقرأ العمود ولا يكتبه (030:239).</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حداثة التحقق 5 دقائق، وقائمة التصديرات الحساسة في DOC-S04 §11. طلب كلمة المرور مع TOTP بديل مفتوح (DQ-S04-15).</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الفحص في نقطة التصدير بالتطبيق، ويُسجَّل الرفض في التدقيق.</w:t>
      </w:r>
    </w:p>
    <w:p>
      <w:pPr>
        <w:bidi/>
        <w:spacing w:after="60" w:before="0"/>
      </w:pPr>
    </w:p>
    <w:p>
      <w:pPr>
        <w:pStyle w:val="Heading2"/>
        <w:bidi/>
      </w:pPr>
      <w:bookmarkStart w:name="_sec48" w:id="48"/>
      <w:r>
        <w:rPr>
          <w:rFonts w:ascii="Arial" w:cs="Arial" w:eastAsia="Arial" w:hAnsi="Arial"/>
          <w:b/>
          <w:bCs/>
          <w:color w:val="2B5C8A"/>
          <w:sz w:val="26"/>
          <w:szCs w:val="26"/>
          <w:rtl/>
        </w:rPr>
        <w:t xml:space="preserve">12. ما يُسمح به قبل المصادقة</w:t>
      </w:r>
      <w:bookmarkEnd w:id="4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932"/>
        <w:gridCol w:w="2192"/>
        <w:gridCol w:w="2740"/>
      </w:tblGrid>
      <w:tr>
        <w:trPr>
          <w:cantSplit/>
          <w:tblHeader/>
        </w:trPr>
        <w:tc>
          <w:tcPr>
            <w:tcW w:type="dxa" w:w="49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نقطة الدخول</w:t>
            </w:r>
          </w:p>
        </w:tc>
        <w:tc>
          <w:tcPr>
            <w:tcW w:type="dxa" w:w="2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تقبل بلا جلسة</w:t>
            </w:r>
          </w:p>
        </w:tc>
        <w:tc>
          <w:tcPr>
            <w:tcW w:type="dxa" w:w="27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تقبل بجلسة قبل MFA</w:t>
            </w:r>
          </w:p>
        </w:tc>
      </w:tr>
      <w:tr>
        <w:trPr>
          <w:cantSplit/>
        </w:trPr>
        <w:tc>
          <w:tcPr>
            <w:tcW w:type="dxa" w:w="4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صفحة الدخول وPOST الدخول</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2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4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POST رمز MFA أو رمز الاسترداد</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2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5 دقائق</w:t>
            </w:r>
          </w:p>
        </w:tc>
      </w:tr>
      <w:tr>
        <w:trPr>
          <w:cantSplit/>
        </w:trPr>
        <w:tc>
          <w:tcPr>
            <w:tcW w:type="dxa" w:w="4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إعادة التعيين وفتح رابطها</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2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4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فتح رابط الدعوة وإكمالها</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2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4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الملفات الثابتة للواجهة</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2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4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نقطة أخرى</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2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bl>
    <w:p>
      <w:pPr>
        <w:bidi/>
        <w:spacing w:after="120" w:before="0"/>
      </w:pPr>
    </w:p>
    <w:p>
      <w:pPr>
        <w:bidi/>
        <w:spacing w:after="110" w:before="0" w:line="312"/>
      </w:pPr>
      <w:r>
        <w:rPr>
          <w:rFonts w:ascii="Arial" w:cs="Arial" w:eastAsia="Arial" w:hAnsi="Arial"/>
          <w:b w:val="false"/>
          <w:bCs w:val="false"/>
          <w:sz w:val="21"/>
          <w:szCs w:val="21"/>
          <w:rtl/>
        </w:rPr>
        <w:t xml:space="preserve">كل نقطة بلا جلسة تخضع لتقييد المعدل لكل عنوان IP (DOC-S04 §7). الاستجابات الموحّدة ورموز HTTP في DOC-B04.</w:t>
      </w:r>
    </w:p>
    <w:p>
      <w:pPr>
        <w:pStyle w:val="Heading2"/>
        <w:bidi/>
      </w:pPr>
      <w:bookmarkStart w:name="_sec49" w:id="49"/>
      <w:r>
        <w:rPr>
          <w:rFonts w:ascii="Arial" w:cs="Arial" w:eastAsia="Arial" w:hAnsi="Arial"/>
          <w:b/>
          <w:bCs/>
          <w:color w:val="2B5C8A"/>
          <w:sz w:val="26"/>
          <w:szCs w:val="26"/>
          <w:rtl/>
        </w:rPr>
        <w:t xml:space="preserve">13. القرارات المطلوبة</w:t>
      </w:r>
      <w:bookmarkEnd w:id="4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60"/>
        <w:gridCol w:w="2009"/>
        <w:gridCol w:w="4883"/>
        <w:gridCol w:w="960"/>
        <w:gridCol w:w="1052"/>
      </w:tblGrid>
      <w:tr>
        <w:trPr>
          <w:cantSplit/>
          <w:tblHeader/>
        </w:trPr>
        <w:tc>
          <w:tcPr>
            <w:tcW w:type="dxa" w:w="9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0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48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9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0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DQ-F03-1</w:t>
            </w:r>
          </w:p>
        </w:tc>
        <w:tc>
          <w:tcPr>
            <w:tcW w:type="dxa" w:w="2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يُغلق O-9 (20-database-design)؟</w:t>
            </w:r>
          </w:p>
        </w:tc>
        <w:tc>
          <w:tcPr>
            <w:tcW w:type="dxa" w:w="4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في S0، بإجراءات ضيقة بصفة tp_auth_exec على نمط ADR 0002، بلا usp_SetAuthContext، في ADR جديد</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معماري القاعدة</w:t>
            </w:r>
          </w:p>
        </w:tc>
        <w:tc>
          <w:tcPr>
            <w:tcW w:type="dxa" w:w="10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الدعوة وإعادة التعيين وMFA في S0</w:t>
            </w:r>
          </w:p>
        </w:tc>
      </w:tr>
      <w:tr>
        <w:trPr>
          <w:cantSplit/>
        </w:trPr>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DQ-F03-2</w:t>
            </w:r>
          </w:p>
        </w:tc>
        <w:tc>
          <w:tcPr>
            <w:tcW w:type="dxa" w:w="2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يحصل التطبيق على سر TOTP ومفتاحه قبل الربط؟</w:t>
            </w:r>
          </w:p>
        </w:tc>
        <w:tc>
          <w:tcPr>
            <w:tcW w:type="dxa" w:w="4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sec.usp_GetMfaChallenge لجلسة غير متحقَّقة عمرها 5 دقائق على الأكثر؛ المفتاح حسب DOC-S02</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الأمن</w:t>
            </w:r>
          </w:p>
        </w:tc>
        <w:tc>
          <w:tcPr>
            <w:tcW w:type="dxa" w:w="10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MFA كله</w:t>
            </w:r>
          </w:p>
        </w:tc>
      </w:tr>
      <w:tr>
        <w:trPr>
          <w:cantSplit/>
        </w:trPr>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DQ-F03-3</w:t>
            </w:r>
          </w:p>
        </w:tc>
        <w:tc>
          <w:tcPr>
            <w:tcW w:type="dxa" w:w="2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أين يُستهلك رمز الاسترداد؟</w:t>
            </w:r>
          </w:p>
        </w:tc>
        <w:tc>
          <w:tcPr>
            <w:tcW w:type="dxa" w:w="4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 القاعدة بـ sec.usp_UseRecoveryCode، ثم DENY SELECT على CodeHash لـ tp_app</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القاعدة</w:t>
            </w:r>
          </w:p>
        </w:tc>
        <w:tc>
          <w:tcPr>
            <w:tcW w:type="dxa" w:w="10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FR-PLT-011</w:t>
            </w:r>
          </w:p>
        </w:tc>
      </w:tr>
      <w:tr>
        <w:trPr>
          <w:cantSplit/>
        </w:trPr>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DQ-F03-4</w:t>
            </w:r>
          </w:p>
        </w:tc>
        <w:tc>
          <w:tcPr>
            <w:tcW w:type="dxa" w:w="2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يُربط مستخدم MfaEnabled = 0؟</w:t>
            </w:r>
          </w:p>
        </w:tc>
        <w:tc>
          <w:tcPr>
            <w:tcW w:type="dxa" w:w="4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لا: الربط يشترط MfaVerifiedAt لكل مستخدم غير خدمي، والتسجيل بإجراء؛ يتفق مع DQ-S01-3 ومع خطوة O-24 التالية (tools/dbgen/erd_open_items.py:155)</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w:t>
            </w:r>
          </w:p>
        </w:tc>
        <w:tc>
          <w:tcPr>
            <w:tcW w:type="dxa" w:w="10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BR-PLT-006</w:t>
            </w:r>
          </w:p>
        </w:tc>
      </w:tr>
      <w:tr>
        <w:trPr>
          <w:cantSplit/>
        </w:trPr>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DQ-F03-5</w:t>
            </w:r>
          </w:p>
        </w:tc>
        <w:tc>
          <w:tcPr>
            <w:tcW w:type="dxa" w:w="2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قبول الدعوة</w:t>
            </w:r>
          </w:p>
        </w:tc>
        <w:tc>
          <w:tcPr>
            <w:tcW w:type="dxa" w:w="4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sec.usp_CheckUserToken ثم sec.usp_CompleteInvitation ذريًا</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القاعدة</w:t>
            </w:r>
          </w:p>
        </w:tc>
        <w:tc>
          <w:tcPr>
            <w:tcW w:type="dxa" w:w="10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 خروج S0</w:t>
            </w:r>
          </w:p>
        </w:tc>
      </w:tr>
      <w:tr>
        <w:trPr>
          <w:cantSplit/>
        </w:trPr>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DQ-F03-6</w:t>
            </w:r>
          </w:p>
        </w:tc>
        <w:tc>
          <w:tcPr>
            <w:tcW w:type="dxa" w:w="2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الخروج في مشترك معلّق</w:t>
            </w:r>
          </w:p>
        </w:tc>
        <w:tc>
          <w:tcPr>
            <w:tcW w:type="dxa" w:w="4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sec.usp_EndSession بصفة tp_auth_exec لكل أسباب الإنهاء؛ جزء من DQ-F04-8</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القاعدة</w:t>
            </w:r>
          </w:p>
        </w:tc>
        <w:tc>
          <w:tcPr>
            <w:tcW w:type="dxa" w:w="10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FR-PLT-014</w:t>
            </w:r>
          </w:p>
        </w:tc>
      </w:tr>
      <w:tr>
        <w:trPr>
          <w:cantSplit/>
        </w:trPr>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DQ-F03-7</w:t>
            </w:r>
          </w:p>
        </w:tc>
        <w:tc>
          <w:tcPr>
            <w:tcW w:type="dxa" w:w="2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التعيين</w:t>
            </w:r>
          </w:p>
        </w:tc>
        <w:tc>
          <w:tcPr>
            <w:tcW w:type="dxa" w:w="4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sec.usp_RequestPasswordReset وsec.usp_GetPasswordHistoryParams وsec.usp_ResetPassword</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القاعدة</w:t>
            </w:r>
          </w:p>
        </w:tc>
        <w:tc>
          <w:tcPr>
            <w:tcW w:type="dxa" w:w="10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w:t>
            </w:r>
          </w:p>
        </w:tc>
      </w:tr>
      <w:tr>
        <w:trPr>
          <w:cantSplit/>
        </w:trPr>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DQ-F03-8</w:t>
            </w:r>
          </w:p>
        </w:tc>
        <w:tc>
          <w:tcPr>
            <w:tcW w:type="dxa" w:w="2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تسجيل MFA بعد التصفير</w:t>
            </w:r>
          </w:p>
        </w:tc>
        <w:tc>
          <w:tcPr>
            <w:tcW w:type="dxa" w:w="4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رابط 24 ساعة بغرض جديد MFA_REENROLMENT في sec.UserToken.Purpose، وتعديل FR-PLT-013 لرسالة ثالثة</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ومسؤول الأمن</w:t>
            </w:r>
          </w:p>
        </w:tc>
        <w:tc>
          <w:tcPr>
            <w:tcW w:type="dxa" w:w="10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BR-PLT-006</w:t>
            </w:r>
          </w:p>
        </w:tc>
      </w:tr>
      <w:tr>
        <w:trPr>
          <w:cantSplit/>
        </w:trPr>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DQ-F03-9</w:t>
            </w:r>
          </w:p>
        </w:tc>
        <w:tc>
          <w:tcPr>
            <w:tcW w:type="dxa" w:w="2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الخدمة يُقفل بمحاولات خاطئة</w:t>
            </w:r>
          </w:p>
        </w:tc>
        <w:tc>
          <w:tcPr>
            <w:tcW w:type="dxa" w:w="4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usp_StartSession يعامل IsSystemUser = 1 كحالة لا تدخل بلا عدّ</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القاعدة</w:t>
            </w:r>
          </w:p>
        </w:tc>
        <w:tc>
          <w:tcPr>
            <w:tcW w:type="dxa" w:w="10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المهام الخلفية</w:t>
            </w:r>
          </w:p>
        </w:tc>
      </w:tr>
      <w:tr>
        <w:trPr>
          <w:cantSplit/>
        </w:trPr>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DQ-F03-10</w:t>
            </w:r>
          </w:p>
        </w:tc>
        <w:tc>
          <w:tcPr>
            <w:tcW w:type="dxa" w:w="2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يكتب aud.AuditLog لمحاولات الدخول الفاشلة قبل وجود ربط؟</w:t>
            </w:r>
          </w:p>
        </w:tc>
        <w:tc>
          <w:tcPr>
            <w:tcW w:type="dxa" w:w="4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(2026-10-13، ADR 0007): قادح على sec.LoginAttempt يكتب صف التدقيق مع كل محاولة، ولم يلزم منح tp_auth شيئًا. المقترح الأصلي: الإجراءات تكتب صف التدقيق مع LoginAttempt، ويمنح tp_auth INSERT على aud.AuditLog؛ يتفق مع tools/dbgen/erd_open_items.py:155</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القاعدة</w:t>
            </w:r>
          </w:p>
        </w:tc>
        <w:tc>
          <w:tcPr>
            <w:tcW w:type="dxa" w:w="10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FR-PLT-022، AC-PLT-2</w:t>
            </w:r>
          </w:p>
        </w:tc>
      </w:tr>
      <w:tr>
        <w:trPr>
          <w:cantSplit/>
        </w:trPr>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DQ-F03-11</w:t>
            </w:r>
          </w:p>
        </w:tc>
        <w:tc>
          <w:tcPr>
            <w:tcW w:type="dxa" w:w="2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خطأ المستخدم الذي أثبت كلمة مروره ورُفض بحالة المشترك</w:t>
            </w:r>
          </w:p>
        </w:tc>
        <w:tc>
          <w:tcPr>
            <w:tcW w:type="dxa" w:w="4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يُقبل 50006 المقترح في DQ-F04-3 بشرط رفعه بعد نجاح المقارنة فقط، مع تعديل docs/adr/0002-login-and-session-bound-context.md:20</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w:t>
            </w:r>
          </w:p>
        </w:tc>
        <w:tc>
          <w:tcPr>
            <w:tcW w:type="dxa" w:w="10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DOC-B04، §5.3</w:t>
            </w:r>
          </w:p>
        </w:tc>
      </w:tr>
    </w:tbl>
    <w:p>
      <w:pPr>
        <w:bidi/>
        <w:spacing w:after="120" w:before="0"/>
      </w:pPr>
    </w:p>
    <w:p>
      <w:pPr>
        <w:pStyle w:val="Heading2"/>
        <w:bidi/>
      </w:pPr>
      <w:bookmarkStart w:name="_sec50" w:id="50"/>
      <w:r>
        <w:rPr>
          <w:rFonts w:ascii="Arial" w:cs="Arial" w:eastAsia="Arial" w:hAnsi="Arial"/>
          <w:b/>
          <w:bCs/>
          <w:color w:val="2B5C8A"/>
          <w:sz w:val="26"/>
          <w:szCs w:val="26"/>
          <w:rtl/>
        </w:rPr>
        <w:t xml:space="preserve">14. تعارضات وفجوات في المصادر</w:t>
      </w:r>
      <w:bookmarkEnd w:id="5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62"/>
        <w:gridCol w:w="4452"/>
        <w:gridCol w:w="4450"/>
      </w:tblGrid>
      <w:tr>
        <w:trPr>
          <w:cantSplit/>
          <w:tblHeader/>
        </w:trPr>
        <w:tc>
          <w:tcPr>
            <w:tcW w:type="dxa" w:w="9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44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الموضع</w:t>
            </w:r>
          </w:p>
        </w:tc>
        <w:tc>
          <w:tcPr>
            <w:tcW w:type="dxa" w:w="44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الملاحظة</w:t>
            </w:r>
          </w:p>
        </w:tc>
      </w:tr>
      <w:tr>
        <w:trPr>
          <w:cantSplit/>
        </w:trPr>
        <w:tc>
          <w:tcPr>
            <w:tcW w:type="dxa" w:w="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تأجيل ما قبل المصادقة إلى S1</w:t>
            </w:r>
          </w:p>
        </w:tc>
        <w:tc>
          <w:tcPr>
            <w:tcW w:type="dxa" w:w="4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docs/20-database-design.md:41 و:537 و:551</w:t>
            </w:r>
          </w:p>
        </w:tc>
        <w:tc>
          <w:tcPr>
            <w:tcW w:type="dxa" w:w="4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يناقض S0 في docs/10-detailed-analysis/00-overview-and-cross-cutting.md:194، وتجاوزه ADR 0002 جزئيًا (§4)</w:t>
            </w:r>
          </w:p>
        </w:tc>
      </w:tr>
      <w:tr>
        <w:trPr>
          <w:cantSplit/>
        </w:trPr>
        <w:tc>
          <w:tcPr>
            <w:tcW w:type="dxa" w:w="9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منح tp_app</w:t>
            </w:r>
          </w:p>
        </w:tc>
        <w:tc>
          <w:tcPr>
            <w:tcW w:type="dxa" w:w="4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docs/20-database-design.md:267</w:t>
            </w:r>
          </w:p>
        </w:tc>
        <w:tc>
          <w:tcPr>
            <w:tcW w:type="dxa" w:w="4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يذكر EXECUTE على usp_SetSessionContext فقط، والمنفّذ يمنح أربعة إجراءات (030:229-232)</w:t>
            </w:r>
          </w:p>
        </w:tc>
      </w:tr>
      <w:tr>
        <w:trPr>
          <w:cantSplit/>
        </w:trPr>
        <w:tc>
          <w:tcPr>
            <w:tcW w:type="dxa" w:w="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الدخول قبل MFA</w:t>
            </w:r>
          </w:p>
        </w:tc>
        <w:tc>
          <w:tcPr>
            <w:tcW w:type="dxa" w:w="4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db/static/030_session_context.sql:119</w:t>
            </w:r>
          </w:p>
        </w:tc>
        <w:tc>
          <w:tcPr>
            <w:tcW w:type="dxa" w:w="4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LOGIN_SUCCESS يعني قبول كلمة المرور لا اكتمال الدخول؛ يلزم توضيحه في FR-PLT-022</w:t>
            </w:r>
          </w:p>
        </w:tc>
      </w:tr>
      <w:tr>
        <w:trPr>
          <w:cantSplit/>
        </w:trPr>
        <w:tc>
          <w:tcPr>
            <w:tcW w:type="dxa" w:w="9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المحاولة على مشترك غير مقبول</w:t>
            </w:r>
          </w:p>
        </w:tc>
        <w:tc>
          <w:tcPr>
            <w:tcW w:type="dxa" w:w="4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db/static/030_session_context.sql:67-69</w:t>
            </w:r>
          </w:p>
        </w:tc>
        <w:tc>
          <w:tcPr>
            <w:tcW w:type="dxa" w:w="4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تُسجَّل في sec.LoginAttempt</w:t>
            </w:r>
          </w:p>
        </w:tc>
      </w:tr>
      <w:tr>
        <w:trPr>
          <w:cantSplit/>
        </w:trPr>
        <w:tc>
          <w:tcPr>
            <w:tcW w:type="dxa" w:w="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 في AC-PLT-2</w:t>
            </w:r>
          </w:p>
        </w:tc>
        <w:tc>
          <w:tcPr>
            <w:tcW w:type="dxa" w:w="4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docs/10-detailed-analysis/10-m0-m1-platform-organization.md:655</w:t>
            </w:r>
          </w:p>
        </w:tc>
        <w:tc>
          <w:tcPr>
            <w:tcW w:type="dxa" w:w="4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يعدّ الأحداث في «سجل التدقيق»، والإجراء يكتبها في sec.LoginAttempt فقط (030:123-129)</w:t>
            </w:r>
          </w:p>
        </w:tc>
      </w:tr>
      <w:tr>
        <w:trPr>
          <w:cantSplit/>
        </w:trPr>
        <w:tc>
          <w:tcPr>
            <w:tcW w:type="dxa" w:w="9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خطوات الدخول في التحليل</w:t>
            </w:r>
          </w:p>
        </w:tc>
        <w:tc>
          <w:tcPr>
            <w:tcW w:type="dxa" w:w="4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docs/10-detailed-analysis/10-m0-m1-platform-organization.md:402-403</w:t>
            </w:r>
          </w:p>
        </w:tc>
        <w:tc>
          <w:tcPr>
            <w:tcW w:type="dxa" w:w="4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«يُشعَر المدير» عند كل قفل، و§9.3 في السطر 532 يقصره على القفل الثالث؛ والتسليم داخل المنصة يبدأ في S1 (السطر 539)</w:t>
            </w:r>
          </w:p>
        </w:tc>
      </w:tr>
      <w:tr>
        <w:trPr>
          <w:cantSplit/>
        </w:trPr>
        <w:tc>
          <w:tcPr>
            <w:tcW w:type="dxa" w:w="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الخطأ الواحد</w:t>
            </w:r>
          </w:p>
        </w:tc>
        <w:tc>
          <w:tcPr>
            <w:tcW w:type="dxa" w:w="4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docs/adr/0002-login-and-session-bound-context.md:20</w:t>
            </w:r>
          </w:p>
        </w:tc>
        <w:tc>
          <w:tcPr>
            <w:tcW w:type="dxa" w:w="4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عُدّل ADR 0002 بعد DQ-F03-11: 50005 لكل فشل قبل إثبات كلمة المرور، و50006 بعده فقط (T42)</w:t>
            </w:r>
          </w:p>
        </w:tc>
      </w:tr>
      <w:tr>
        <w:trPr>
          <w:cantSplit/>
        </w:trPr>
        <w:tc>
          <w:tcPr>
            <w:tcW w:type="dxa" w:w="9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المشترك عند الدخول</w:t>
            </w:r>
          </w:p>
        </w:tc>
        <w:tc>
          <w:tcPr>
            <w:tcW w:type="dxa" w:w="4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db/static/030_session_context.sql:67-68</w:t>
            </w:r>
          </w:p>
        </w:tc>
        <w:tc>
          <w:tcPr>
            <w:tcW w:type="dxa" w:w="4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أُغلق O-18 بالخيار (أ): sec.fn_TenantLoginAllowed (T40 وT41)</w:t>
            </w:r>
          </w:p>
        </w:tc>
      </w:tr>
    </w:tbl>
    <w:p>
      <w:pPr>
        <w:bidi/>
        <w:spacing w:after="120" w:before="0"/>
      </w:pPr>
    </w:p>
    <w:p>
      <w:pPr>
        <w:pStyle w:val="Heading2"/>
        <w:bidi/>
      </w:pPr>
      <w:bookmarkStart w:name="_sec51" w:id="51"/>
      <w:r>
        <w:rPr>
          <w:rFonts w:ascii="Arial" w:cs="Arial" w:eastAsia="Arial" w:hAnsi="Arial"/>
          <w:b/>
          <w:bCs/>
          <w:color w:val="2B5C8A"/>
          <w:sz w:val="26"/>
          <w:szCs w:val="26"/>
          <w:rtl/>
        </w:rPr>
        <w:t xml:space="preserve">15. التتبع</w:t>
      </w:r>
      <w:bookmarkEnd w:id="5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62"/>
        <w:gridCol w:w="3186"/>
        <w:gridCol w:w="5616"/>
      </w:tblGrid>
      <w:tr>
        <w:trPr>
          <w:cantSplit/>
          <w:tblHeader/>
        </w:trPr>
        <w:tc>
          <w:tcPr>
            <w:tcW w:type="dxa" w:w="10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31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561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0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31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O-9 (20-database-design)، ADR 0002</w:t>
            </w:r>
          </w:p>
        </w:tc>
        <w:tc>
          <w:tcPr>
            <w:tcW w:type="dxa" w:w="56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docs/20-database-design.md:537</w:t>
            </w:r>
          </w:p>
        </w:tc>
      </w:tr>
      <w:tr>
        <w:trPr>
          <w:cantSplit/>
        </w:trPr>
        <w:tc>
          <w:tcPr>
            <w:tcW w:type="dxa" w:w="10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§5.1 الخطوة 1</w:t>
            </w:r>
          </w:p>
        </w:tc>
        <w:tc>
          <w:tcPr>
            <w:tcW w:type="dxa" w:w="31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FR-PLT-046</w:t>
            </w:r>
          </w:p>
        </w:tc>
        <w:tc>
          <w:tcPr>
            <w:tcW w:type="dxa" w:w="56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10-m0-m1-platform-organization.md:148</w:t>
            </w:r>
          </w:p>
        </w:tc>
      </w:tr>
      <w:tr>
        <w:trPr>
          <w:cantSplit/>
        </w:trPr>
        <w:tc>
          <w:tcPr>
            <w:tcW w:type="dxa" w:w="10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 الخطوات 2-6</w:t>
            </w:r>
          </w:p>
        </w:tc>
        <w:tc>
          <w:tcPr>
            <w:tcW w:type="dxa" w:w="31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FR-PLT-010، FR-PLT-012، BR-PLT-005، O-01 (erd_open_items)</w:t>
            </w:r>
          </w:p>
        </w:tc>
        <w:tc>
          <w:tcPr>
            <w:tcW w:type="dxa" w:w="56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030:23-141، T33، T34</w:t>
            </w:r>
          </w:p>
        </w:tc>
      </w:tr>
      <w:tr>
        <w:trPr>
          <w:cantSplit/>
        </w:trPr>
        <w:tc>
          <w:tcPr>
            <w:tcW w:type="dxa" w:w="10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§5.3</w:t>
            </w:r>
          </w:p>
        </w:tc>
        <w:tc>
          <w:tcPr>
            <w:tcW w:type="dxa" w:w="31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BR-PLT-005</w:t>
            </w:r>
          </w:p>
        </w:tc>
        <w:tc>
          <w:tcPr>
            <w:tcW w:type="dxa" w:w="56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030:78-121</w:t>
            </w:r>
          </w:p>
        </w:tc>
      </w:tr>
      <w:tr>
        <w:trPr>
          <w:cantSplit/>
        </w:trPr>
        <w:tc>
          <w:tcPr>
            <w:tcW w:type="dxa" w:w="10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31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FR-PLT-011، BR-PLT-006، O-24 (erd_open_items)</w:t>
            </w:r>
          </w:p>
        </w:tc>
        <w:tc>
          <w:tcPr>
            <w:tcW w:type="dxa" w:w="56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030:143-163، T36</w:t>
            </w:r>
          </w:p>
        </w:tc>
      </w:tr>
      <w:tr>
        <w:trPr>
          <w:cantSplit/>
        </w:trPr>
        <w:tc>
          <w:tcPr>
            <w:tcW w:type="dxa" w:w="10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§6.3 و§7</w:t>
            </w:r>
          </w:p>
        </w:tc>
        <w:tc>
          <w:tcPr>
            <w:tcW w:type="dxa" w:w="31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FR-PLT-014</w:t>
            </w:r>
          </w:p>
        </w:tc>
        <w:tc>
          <w:tcPr>
            <w:tcW w:type="dxa" w:w="56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030:116-118 و269-283، T32، T37</w:t>
            </w:r>
          </w:p>
        </w:tc>
      </w:tr>
      <w:tr>
        <w:trPr>
          <w:cantSplit/>
        </w:trPr>
        <w:tc>
          <w:tcPr>
            <w:tcW w:type="dxa" w:w="10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31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 FR-PLT-016</w:t>
            </w:r>
          </w:p>
        </w:tc>
        <w:tc>
          <w:tcPr>
            <w:tcW w:type="dxa" w:w="56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db/model/10-platform.model:244-258</w:t>
            </w:r>
          </w:p>
        </w:tc>
      </w:tr>
      <w:tr>
        <w:trPr>
          <w:cantSplit/>
        </w:trPr>
        <w:tc>
          <w:tcPr>
            <w:tcW w:type="dxa" w:w="10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31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 BR-PLT-004</w:t>
            </w:r>
          </w:p>
        </w:tc>
        <w:tc>
          <w:tcPr>
            <w:tcW w:type="dxa" w:w="56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db/model/10-platform.model:260-264</w:t>
            </w:r>
          </w:p>
        </w:tc>
      </w:tr>
      <w:tr>
        <w:trPr>
          <w:cantSplit/>
        </w:trPr>
        <w:tc>
          <w:tcPr>
            <w:tcW w:type="dxa" w:w="10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31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BR-PLT-006، BR-PLT-009</w:t>
            </w:r>
          </w:p>
        </w:tc>
        <w:tc>
          <w:tcPr>
            <w:tcW w:type="dxa" w:w="56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10-m0-m1-platform-organization.md:232 و:534</w:t>
            </w:r>
          </w:p>
        </w:tc>
      </w:tr>
      <w:tr>
        <w:trPr>
          <w:cantSplit/>
        </w:trPr>
        <w:tc>
          <w:tcPr>
            <w:tcW w:type="dxa" w:w="10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31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FR-PLT-014، FR-PLT-019</w:t>
            </w:r>
          </w:p>
        </w:tc>
        <w:tc>
          <w:tcPr>
            <w:tcW w:type="dxa" w:w="56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10-m0-m1-platform-organization.md:116</w:t>
            </w:r>
          </w:p>
        </w:tc>
      </w:tr>
      <w:tr>
        <w:trPr>
          <w:cantSplit/>
        </w:trPr>
        <w:tc>
          <w:tcPr>
            <w:tcW w:type="dxa" w:w="10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31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FR-PLT-012، FR-PLT-021</w:t>
            </w:r>
          </w:p>
        </w:tc>
        <w:tc>
          <w:tcPr>
            <w:tcW w:type="dxa" w:w="56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10-m0-m1-platform-organization.md:114 و:123</w:t>
            </w:r>
          </w:p>
        </w:tc>
      </w:tr>
    </w:tbl>
    <w:p>
      <w:pPr>
        <w:bidi/>
        <w:spacing w:after="120" w:before="0"/>
      </w:pPr>
    </w:p>
    <w:p>
      <w:pPr>
        <w:pStyle w:val="Heading1"/>
        <w:bidi/>
      </w:pPr>
      <w:bookmarkStart w:name="_sec52" w:id="52"/>
      <w:r>
        <w:rPr>
          <w:rFonts w:ascii="Arial" w:cs="Arial" w:eastAsia="Arial" w:hAnsi="Arial"/>
          <w:b/>
          <w:bCs/>
          <w:color w:val="1F3A5F"/>
          <w:sz w:val="32"/>
          <w:szCs w:val="32"/>
          <w:rtl/>
        </w:rPr>
        <w:t xml:space="preserve">DOC-F04 — تسلسل ربط سياق المشترك لكل اتصال ومهمة</w:t>
      </w:r>
      <w:bookmarkEnd w:id="5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DOC-F04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 مع مهندس الخلفية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BR-PLT-001، BR-PLT-002، BR-PLT-017، FR-PLT-007، FR-PLT-014، FR-PLT-044، FR-PLT-046، O-16 وO-18 وO-22 وO-24 (erd_open_items)، O-11 وO-12 (20-database-design)</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DOC-F01 (حدود الثقة)، DOC-F03 (إصدار رمز الجلسة)، DOC-S03 (شكل الرمز وعنوان العميل الموثوق)، DOC-S08 (الحسابات والأسرار)</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db/static/010_rls.sql، db/static/020_roles_and_grants.sql، db/static/025_tenant_views.sql، db/static/030_session_context.sql، db/generated/tsql/007_table_grants.sql، db/tests/tenant_isolation_tests.sql، docs/adr/0002-login-and-session-bound-context.md، docs/20-database-design.md، docs/21-data-dictionary.md، docs/10-detailed-analysis/10-m0-m1-platform-organization.md، tools/dbgen/erd_open_items.py</w:t>
            </w:r>
          </w:p>
        </w:tc>
      </w:tr>
    </w:tbl>
    <w:p>
      <w:pPr>
        <w:bidi/>
        <w:spacing w:after="120" w:before="0"/>
      </w:pP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bCs/>
          <w:sz w:val="20"/>
          <w:szCs w:val="20"/>
          <w:rtl/>
        </w:rPr>
        <w:t xml:space="preserve">تحديث التنفيذ (2026-10-12):</w:t>
      </w:r>
      <w:r>
        <w:rPr>
          <w:rFonts w:ascii="Arial" w:cs="Arial" w:eastAsia="Arial" w:hAnsi="Arial"/>
          <w:b w:val="false"/>
          <w:bCs w:val="false"/>
          <w:sz w:val="20"/>
          <w:szCs w:val="20"/>
          <w:rtl/>
        </w:rPr>
        <w:t xml:space="preserve"> نُفّذت قرارات المالك لبوابة S0 في القاعدة (docs/adr/0003-account-security-in-the-database.md، db/static/030_session_context.sql، db/static/035_account_security.sql) وتمر في CI (48 حالة عزل و14 حالة حسابات في db/tests/auth_flow_tests.sql). أرقام الأسطر المذكورة لملف 030 في هذه الوثيقة تسبق هذا التحديث.</w:t>
      </w: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val="false"/>
          <w:bCs w:val="false"/>
          <w:sz w:val="20"/>
          <w:szCs w:val="20"/>
          <w:rtl/>
        </w:rPr>
        <w:t xml:space="preserve">ما يخص هذه الوثيقة: O-18 مغلق بالخيار (أ) ومصفوفة §7.4 (</w:t>
      </w:r>
      <w:r>
        <w:rPr>
          <w:rFonts w:ascii="Courier New" w:cs="Courier New" w:eastAsia="Courier New" w:hAnsi="Courier New"/>
          <w:b w:val="false"/>
          <w:bCs w:val="false"/>
          <w:color w:val="1F2937"/>
          <w:sz w:val="18"/>
          <w:szCs w:val="18"/>
          <w:shd w:fill="F1F3F5" w:color="auto" w:val="clear"/>
          <w:rtl/>
        </w:rPr>
        <w:t xml:space="preserve">‎sec.fn_TenantOpen‎</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‎sec.fn_TenantLoginAllowed‎</w:t>
      </w:r>
      <w:r>
        <w:rPr>
          <w:rFonts w:ascii="Arial" w:cs="Arial" w:eastAsia="Arial" w:hAnsi="Arial"/>
          <w:b w:val="false"/>
          <w:bCs w:val="false"/>
          <w:sz w:val="20"/>
          <w:szCs w:val="20"/>
          <w:rtl/>
        </w:rPr>
        <w:t xml:space="preserve">؛ T40 وT41)، و50006 لمن أثبت كلمة مروره ورفضته الحالة (T42)، والتحويل من العنوان الفرعي بـ </w:t>
      </w:r>
      <w:r>
        <w:rPr>
          <w:rFonts w:ascii="Courier New" w:cs="Courier New" w:eastAsia="Courier New" w:hAnsi="Courier New"/>
          <w:b w:val="false"/>
          <w:bCs w:val="false"/>
          <w:color w:val="1F2937"/>
          <w:sz w:val="18"/>
          <w:szCs w:val="18"/>
          <w:shd w:fill="F1F3F5" w:color="auto" w:val="clear"/>
          <w:rtl/>
        </w:rPr>
        <w:t xml:space="preserve">‎sec.usp_ResolveTenant‎</w:t>
      </w:r>
      <w:r>
        <w:rPr>
          <w:rFonts w:ascii="Arial" w:cs="Arial" w:eastAsia="Arial" w:hAnsi="Arial"/>
          <w:b w:val="false"/>
          <w:bCs w:val="false"/>
          <w:sz w:val="20"/>
          <w:szCs w:val="20"/>
          <w:rtl/>
        </w:rPr>
        <w:t xml:space="preserve"> (DQ-F04-5)، وتمديد الخمول والخروج بإجراءين (DQ-F04-8)، وإنهاء الجلسات عند التعطيل (DQ-F04-9). لم يُبنَ بعد: ربط المهام (DQ-F04-4) وربط الدعم (DQ-F04-6).</w:t>
      </w: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val="false"/>
          <w:bCs w:val="false"/>
          <w:sz w:val="20"/>
          <w:szCs w:val="20"/>
          <w:rtl/>
        </w:rPr>
        <w:t xml:space="preserve">وبـ docs/adr/0004-platform-access-jobs-and-onboarding.md (ADR 0004): ربط المهام (§5.2) منفّذ في db/static/037_job_context.sql بدور </w:t>
      </w:r>
      <w:r>
        <w:rPr>
          <w:rFonts w:ascii="Courier New" w:cs="Courier New" w:eastAsia="Courier New" w:hAnsi="Courier New"/>
          <w:b w:val="false"/>
          <w:bCs w:val="false"/>
          <w:color w:val="1F2937"/>
          <w:sz w:val="18"/>
          <w:szCs w:val="18"/>
          <w:shd w:fill="F1F3F5" w:color="auto" w:val="clear"/>
          <w:rtl/>
        </w:rPr>
        <w:t xml:space="preserve">‎tp_jobs‎</w:t>
      </w:r>
      <w:r>
        <w:rPr>
          <w:rFonts w:ascii="Arial" w:cs="Arial" w:eastAsia="Arial" w:hAnsi="Arial"/>
          <w:b w:val="false"/>
          <w:bCs w:val="false"/>
          <w:sz w:val="20"/>
          <w:szCs w:val="20"/>
          <w:rtl/>
        </w:rPr>
        <w:t xml:space="preserve"> وقائمة المهام المغلقة </w:t>
      </w:r>
      <w:r>
        <w:rPr>
          <w:rFonts w:ascii="Courier New" w:cs="Courier New" w:eastAsia="Courier New" w:hAnsi="Courier New"/>
          <w:b w:val="false"/>
          <w:bCs w:val="false"/>
          <w:color w:val="1F2937"/>
          <w:sz w:val="18"/>
          <w:szCs w:val="18"/>
          <w:shd w:fill="F1F3F5" w:color="auto" w:val="clear"/>
          <w:rtl/>
        </w:rPr>
        <w:t xml:space="preserve">‎cfg.JobDefinition‎</w:t>
      </w:r>
      <w:r>
        <w:rPr>
          <w:rFonts w:ascii="Arial" w:cs="Arial" w:eastAsia="Arial" w:hAnsi="Arial"/>
          <w:b w:val="false"/>
          <w:bCs w:val="false"/>
          <w:sz w:val="20"/>
          <w:szCs w:val="20"/>
          <w:rtl/>
        </w:rPr>
        <w:t xml:space="preserve"> وحالات المشترك من §7.4 (الاختبارات J1 إلى J6، وJ7 تدقيق الربط)، وربط الدعم (§6.2) منفّذ في db/static/036_operator_and_support.sql بدور </w:t>
      </w:r>
      <w:r>
        <w:rPr>
          <w:rFonts w:ascii="Courier New" w:cs="Courier New" w:eastAsia="Courier New" w:hAnsi="Courier New"/>
          <w:b w:val="false"/>
          <w:bCs w:val="false"/>
          <w:color w:val="1F2937"/>
          <w:sz w:val="18"/>
          <w:szCs w:val="18"/>
          <w:shd w:fill="F1F3F5" w:color="auto" w:val="clear"/>
          <w:rtl/>
        </w:rPr>
        <w:t xml:space="preserve">‎tp_support‎</w:t>
      </w:r>
      <w:r>
        <w:rPr>
          <w:rFonts w:ascii="Arial" w:cs="Arial" w:eastAsia="Arial" w:hAnsi="Arial"/>
          <w:b w:val="false"/>
          <w:bCs w:val="false"/>
          <w:sz w:val="20"/>
          <w:szCs w:val="20"/>
          <w:rtl/>
        </w:rPr>
        <w:t xml:space="preserve"> وجلسة مشغّل داخل القاعدة وعمودي </w:t>
      </w:r>
      <w:r>
        <w:rPr>
          <w:rFonts w:ascii="Courier New" w:cs="Courier New" w:eastAsia="Courier New" w:hAnsi="Courier New"/>
          <w:b w:val="false"/>
          <w:bCs w:val="false"/>
          <w:color w:val="1F2937"/>
          <w:sz w:val="18"/>
          <w:szCs w:val="18"/>
          <w:shd w:fill="F1F3F5" w:color="auto" w:val="clear"/>
          <w:rtl/>
        </w:rPr>
        <w:t xml:space="preserve">‎BindingKind‎</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‎BoundOperatorId‎</w:t>
      </w:r>
      <w:r>
        <w:rPr>
          <w:rFonts w:ascii="Arial" w:cs="Arial" w:eastAsia="Arial" w:hAnsi="Arial"/>
          <w:b w:val="false"/>
          <w:bCs w:val="false"/>
          <w:sz w:val="20"/>
          <w:szCs w:val="20"/>
          <w:rtl/>
        </w:rPr>
        <w:t xml:space="preserve"> (P1 إلى P10). وإجراءات المدير لا تقبل إلا ربط مستخدم، فلا يستعملها ربط مهمة أو دعم.</w:t>
      </w: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bCs/>
          <w:sz w:val="20"/>
          <w:szCs w:val="20"/>
          <w:rtl/>
        </w:rPr>
        <w:t xml:space="preserve">تحديث التنفيذ (2026-10-13):</w:t>
      </w:r>
      <w:r>
        <w:rPr>
          <w:rFonts w:ascii="Arial" w:cs="Arial" w:eastAsia="Arial" w:hAnsi="Arial"/>
          <w:b w:val="false"/>
          <w:bCs w:val="false"/>
          <w:sz w:val="20"/>
          <w:szCs w:val="20"/>
          <w:rtl/>
        </w:rPr>
        <w:t xml:space="preserve"> كل ربط لمهمة يكتب صف تدقيق للمشترك بمعرّف JobKey وحساب الخدمة فاعلًا (§5.2)، وكل ربط دعم يكتب صفًا عالي الشدة للمشترك يسمّي المشغّل والمنحة، فيرى المشترك من دخل بياناته (docs/adr/0007-audit-written-by-the-database.md، الاختباران J7 وP11).</w:t>
      </w:r>
    </w:p>
    <w:p>
      <w:pPr>
        <w:pStyle w:val="Heading2"/>
        <w:bidi/>
      </w:pPr>
      <w:bookmarkStart w:name="_sec53" w:id="53"/>
      <w:r>
        <w:rPr>
          <w:rFonts w:ascii="Arial" w:cs="Arial" w:eastAsia="Arial" w:hAnsi="Arial"/>
          <w:b/>
          <w:bCs/>
          <w:color w:val="2B5C8A"/>
          <w:sz w:val="26"/>
          <w:szCs w:val="26"/>
          <w:rtl/>
        </w:rPr>
        <w:t xml:space="preserve">1. الغرض والنطاق</w:t>
      </w:r>
      <w:bookmarkEnd w:id="53"/>
    </w:p>
    <w:p>
      <w:pPr>
        <w:bidi/>
        <w:spacing w:after="110" w:before="0" w:line="312"/>
      </w:pPr>
      <w:r>
        <w:rPr>
          <w:rFonts w:ascii="Arial" w:cs="Arial" w:eastAsia="Arial" w:hAnsi="Arial"/>
          <w:b w:val="false"/>
          <w:bCs w:val="false"/>
          <w:sz w:val="21"/>
          <w:szCs w:val="21"/>
          <w:rtl/>
        </w:rPr>
        <w:t xml:space="preserve">تصف هذه الوثيقة كيف يُربط كل اتصال بقاعدة البيانات بمشترك واحد قبل أي استعلام، بعد أن يملك المستخدم رمز جلسة صالحًا. وتغطي أربعة أنواع من الاتصال: طلب مستخدم المشترك، ومهمة الخلفية وعامل Outbox، ومشغّل المنصة، ووصول الدعم المؤقت. وتنتهي بمصفوفة حالة المشترك والدور التي يتتبعها O-18 (erd_open_items) واقتراح لحسمها.</w:t>
      </w:r>
    </w:p>
    <w:p>
      <w:pPr>
        <w:bidi/>
        <w:spacing w:after="110" w:before="0" w:line="312"/>
      </w:pPr>
      <w:r>
        <w:rPr>
          <w:rFonts w:ascii="Arial" w:cs="Arial" w:eastAsia="Arial" w:hAnsi="Arial"/>
          <w:b w:val="false"/>
          <w:bCs w:val="false"/>
          <w:sz w:val="21"/>
          <w:szCs w:val="21"/>
          <w:rtl/>
        </w:rPr>
        <w:t xml:space="preserve">خارج النطاق: الدخول وMFA حتى إصدار رمز الجلسة (DOC-F03)، وشكل الرمز وملف الارتباط وعنوان العميل الموثوق (DOC-S03)، وحسابات القاعدة وأسرارها (DOC-S08)، وتفاصيل Outbox وإعادة المحاولة (DOC-F17)، وتهيئة المشترك ودورة حياته (DOC-F05)، ونموذج أخطاء الواجهة البرمجية (DOC-B04).</w:t>
      </w:r>
    </w:p>
    <w:p>
      <w:pPr>
        <w:bidi/>
        <w:spacing w:after="110" w:before="0" w:line="312"/>
      </w:pPr>
      <w:r>
        <w:rPr>
          <w:rFonts w:ascii="Arial" w:cs="Arial" w:eastAsia="Arial" w:hAnsi="Arial"/>
          <w:b w:val="false"/>
          <w:bCs w:val="false"/>
          <w:sz w:val="21"/>
          <w:szCs w:val="21"/>
          <w:rtl/>
        </w:rPr>
        <w:t xml:space="preserve">الرموز: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قائم في المستودع أو مقرَّر في الوثائق،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مقترح ينتظر القرار.</w:t>
      </w:r>
    </w:p>
    <w:p>
      <w:pPr>
        <w:pStyle w:val="Heading2"/>
        <w:bidi/>
      </w:pPr>
      <w:bookmarkStart w:name="_sec54" w:id="54"/>
      <w:r>
        <w:rPr>
          <w:rFonts w:ascii="Arial" w:cs="Arial" w:eastAsia="Arial" w:hAnsi="Arial"/>
          <w:b/>
          <w:bCs/>
          <w:color w:val="2B5C8A"/>
          <w:sz w:val="26"/>
          <w:szCs w:val="26"/>
          <w:rtl/>
        </w:rPr>
        <w:t xml:space="preserve">2. ما يقرّه المستودع اليوم </w:t>
      </w:r>
      <w:r>
        <w:rPr>
          <w:rFonts w:ascii="Arial" w:cs="Arial" w:eastAsia="Arial" w:hAnsi="Arial"/>
          <w:color w:val="2E9E44"/>
          <w:sz w:val="26"/>
          <w:szCs w:val="26"/>
          <w:rtl/>
        </w:rPr>
        <w:t xml:space="preserve">●</w:t>
      </w:r>
      <w:bookmarkEnd w:id="54"/>
    </w:p>
    <w:p>
      <w:pPr>
        <w:pStyle w:val="ListParagraph"/>
        <w:numPr>
          <w:ilvl w:val="0"/>
          <w:numId w:val="9"/>
        </w:numPr>
        <w:bidi/>
        <w:spacing w:after="70" w:before="0" w:line="300"/>
      </w:pPr>
      <w:r>
        <w:rPr>
          <w:rFonts w:ascii="Arial" w:cs="Arial" w:eastAsia="Arial" w:hAnsi="Arial"/>
          <w:b w:val="false"/>
          <w:bCs w:val="false"/>
          <w:sz w:val="21"/>
          <w:szCs w:val="21"/>
          <w:rtl/>
        </w:rPr>
        <w:t xml:space="preserve">صف جدول المشترك يُرى أو يُكتب فقط إذا اتفق أمران: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يساوي </w:t>
      </w:r>
      <w:r>
        <w:rPr>
          <w:rFonts w:ascii="Courier New" w:cs="Courier New" w:eastAsia="Courier New" w:hAnsi="Courier New"/>
          <w:b w:val="false"/>
          <w:bCs w:val="false"/>
          <w:color w:val="1F2937"/>
          <w:sz w:val="18"/>
          <w:szCs w:val="18"/>
          <w:shd w:fill="F1F3F5" w:color="auto" w:val="clear"/>
          <w:rtl/>
        </w:rPr>
        <w:t xml:space="preserve">‎SESSION_CONTEXT(N'TenantId')‎</w:t>
      </w:r>
      <w:r>
        <w:rPr>
          <w:rFonts w:ascii="Arial" w:cs="Arial" w:eastAsia="Arial" w:hAnsi="Arial"/>
          <w:b w:val="false"/>
          <w:bCs w:val="false"/>
          <w:sz w:val="21"/>
          <w:szCs w:val="21"/>
          <w:rtl/>
        </w:rPr>
        <w:t xml:space="preserve">، وفي </w:t>
      </w:r>
      <w:r>
        <w:rPr>
          <w:rFonts w:ascii="Courier New" w:cs="Courier New" w:eastAsia="Courier New" w:hAnsi="Courier New"/>
          <w:b w:val="false"/>
          <w:bCs w:val="false"/>
          <w:color w:val="1F2937"/>
          <w:sz w:val="18"/>
          <w:szCs w:val="18"/>
          <w:shd w:fill="F1F3F5" w:color="auto" w:val="clear"/>
          <w:rtl/>
        </w:rPr>
        <w:t xml:space="preserve">‎sec.SessionBinding‎</w:t>
      </w:r>
      <w:r>
        <w:rPr>
          <w:rFonts w:ascii="Arial" w:cs="Arial" w:eastAsia="Arial" w:hAnsi="Arial"/>
          <w:b w:val="false"/>
          <w:bCs w:val="false"/>
          <w:sz w:val="21"/>
          <w:szCs w:val="21"/>
          <w:rtl/>
        </w:rPr>
        <w:t xml:space="preserve"> صف لـ</w:t>
      </w:r>
      <w:r>
        <w:rPr>
          <w:rFonts w:ascii="Courier New" w:cs="Courier New" w:eastAsia="Courier New" w:hAnsi="Courier New"/>
          <w:b w:val="false"/>
          <w:bCs w:val="false"/>
          <w:color w:val="1F2937"/>
          <w:sz w:val="18"/>
          <w:szCs w:val="18"/>
          <w:shd w:fill="F1F3F5" w:color="auto" w:val="clear"/>
          <w:rtl/>
        </w:rPr>
        <w:t xml:space="preserve">‎@@SPID‎</w:t>
      </w:r>
      <w:r>
        <w:rPr>
          <w:rFonts w:ascii="Arial" w:cs="Arial" w:eastAsia="Arial" w:hAnsi="Arial"/>
          <w:b w:val="false"/>
          <w:bCs w:val="false"/>
          <w:sz w:val="21"/>
          <w:szCs w:val="21"/>
          <w:rtl/>
        </w:rPr>
        <w:t xml:space="preserve"> بالمشترك نفسه وبرمز يطابق </w:t>
      </w:r>
      <w:r>
        <w:rPr>
          <w:rFonts w:ascii="Courier New" w:cs="Courier New" w:eastAsia="Courier New" w:hAnsi="Courier New"/>
          <w:b w:val="false"/>
          <w:bCs w:val="false"/>
          <w:color w:val="1F2937"/>
          <w:sz w:val="18"/>
          <w:szCs w:val="18"/>
          <w:shd w:fill="F1F3F5" w:color="auto" w:val="clear"/>
          <w:rtl/>
        </w:rPr>
        <w:t xml:space="preserve">‎SESSION_CONTEXT(N'BindingToken')‎</w:t>
      </w:r>
      <w:r>
        <w:rPr>
          <w:rFonts w:ascii="Arial" w:cs="Arial" w:eastAsia="Arial" w:hAnsi="Arial"/>
          <w:b w:val="false"/>
          <w:bCs w:val="false"/>
          <w:sz w:val="21"/>
          <w:szCs w:val="21"/>
          <w:rtl/>
        </w:rPr>
        <w:t xml:space="preserve"> (db/static/010_rls.sql:5-10، db/static/010_rls.sql:22-31).</w:t>
      </w:r>
    </w:p>
    <w:p>
      <w:pPr>
        <w:pStyle w:val="ListParagraph"/>
        <w:numPr>
          <w:ilvl w:val="0"/>
          <w:numId w:val="9"/>
        </w:numPr>
        <w:bidi/>
        <w:spacing w:after="70" w:before="0" w:line="300"/>
      </w:pPr>
      <w:r>
        <w:rPr>
          <w:rFonts w:ascii="Arial" w:cs="Arial" w:eastAsia="Arial" w:hAnsi="Arial"/>
          <w:b w:val="false"/>
          <w:bCs w:val="false"/>
          <w:sz w:val="21"/>
          <w:szCs w:val="21"/>
          <w:rtl/>
        </w:rPr>
        <w:t xml:space="preserve">لا يكتب الربط إلا </w:t>
      </w:r>
      <w:r>
        <w:rPr>
          <w:rFonts w:ascii="Courier New" w:cs="Courier New" w:eastAsia="Courier New" w:hAnsi="Courier New"/>
          <w:b w:val="false"/>
          <w:bCs w:val="false"/>
          <w:color w:val="1F2937"/>
          <w:sz w:val="18"/>
          <w:szCs w:val="18"/>
          <w:shd w:fill="F1F3F5" w:color="auto" w:val="clear"/>
          <w:rtl/>
        </w:rPr>
        <w:t xml:space="preserve">‎sec.usp_SetSessionContext‎</w:t>
      </w:r>
      <w:r>
        <w:rPr>
          <w:rFonts w:ascii="Arial" w:cs="Arial" w:eastAsia="Arial" w:hAnsi="Arial"/>
          <w:b w:val="false"/>
          <w:bCs w:val="false"/>
          <w:sz w:val="21"/>
          <w:szCs w:val="21"/>
          <w:rtl/>
        </w:rPr>
        <w:t xml:space="preserve"> (db/static/010_rls.sql:9-10). دور التطبيق لا يقرأ جدول الربط ولا يكتبه (db/generated/tsql/007_table_grants.sql:38، الاختبار T16b في db/tests/tenant_isolation_tests.sql:388).</w:t>
      </w:r>
    </w:p>
    <w:p>
      <w:pPr>
        <w:pStyle w:val="ListParagraph"/>
        <w:numPr>
          <w:ilvl w:val="0"/>
          <w:numId w:val="9"/>
        </w:numPr>
        <w:bidi/>
        <w:spacing w:after="70" w:before="0" w:line="300"/>
      </w:pPr>
      <w:r>
        <w:rPr>
          <w:rFonts w:ascii="Arial" w:cs="Arial" w:eastAsia="Arial" w:hAnsi="Arial"/>
          <w:b w:val="false"/>
          <w:bCs w:val="false"/>
          <w:sz w:val="21"/>
          <w:szCs w:val="21"/>
          <w:rtl/>
        </w:rPr>
        <w:t xml:space="preserve">الإجراء يأخذ رمز الجلسة لا معرّف المستخدم، ويأخذ المستخدم من الجلسة (db/static/030_session_context.sql:13-14، db/static/030_session_context.sql:190-199، docs/adr/0002-login-and-session-bound-context.md:22).</w:t>
      </w:r>
    </w:p>
    <w:p>
      <w:pPr>
        <w:pStyle w:val="ListParagraph"/>
        <w:numPr>
          <w:ilvl w:val="0"/>
          <w:numId w:val="9"/>
        </w:numPr>
        <w:bidi/>
        <w:spacing w:after="70" w:before="0" w:line="300"/>
      </w:pPr>
      <w:r>
        <w:rPr>
          <w:rFonts w:ascii="Arial" w:cs="Arial" w:eastAsia="Arial" w:hAnsi="Arial"/>
          <w:b w:val="false"/>
          <w:bCs w:val="false"/>
          <w:sz w:val="21"/>
          <w:szCs w:val="21"/>
          <w:rtl/>
        </w:rPr>
        <w:t xml:space="preserve">مفاتيح السياق تُضبط للقراءة فقط (db/static/030_session_context.sql:205-207، db/static/030_session_context.sql:218-219).</w:t>
      </w:r>
    </w:p>
    <w:p>
      <w:pPr>
        <w:pStyle w:val="ListParagraph"/>
        <w:numPr>
          <w:ilvl w:val="0"/>
          <w:numId w:val="9"/>
        </w:numPr>
        <w:bidi/>
        <w:spacing w:after="70" w:before="0" w:line="300"/>
      </w:pPr>
      <w:r>
        <w:rPr>
          <w:rFonts w:ascii="Arial" w:cs="Arial" w:eastAsia="Arial" w:hAnsi="Arial"/>
          <w:b w:val="false"/>
          <w:bCs w:val="false"/>
          <w:sz w:val="21"/>
          <w:szCs w:val="21"/>
          <w:rtl/>
        </w:rPr>
        <w:t xml:space="preserve">مجمّع الاتصالات يعيد ضبط الاتصال قبل إعادة استعماله (</w:t>
      </w:r>
      <w:r>
        <w:rPr>
          <w:rFonts w:ascii="Courier New" w:cs="Courier New" w:eastAsia="Courier New" w:hAnsi="Courier New"/>
          <w:b w:val="false"/>
          <w:bCs w:val="false"/>
          <w:color w:val="1F2937"/>
          <w:sz w:val="18"/>
          <w:szCs w:val="18"/>
          <w:shd w:fill="F1F3F5" w:color="auto" w:val="clear"/>
          <w:rtl/>
        </w:rPr>
        <w:t xml:space="preserve">‎sp_reset_connection‎</w:t>
      </w:r>
      <w:r>
        <w:rPr>
          <w:rFonts w:ascii="Arial" w:cs="Arial" w:eastAsia="Arial" w:hAnsi="Arial"/>
          <w:b w:val="false"/>
          <w:bCs w:val="false"/>
          <w:sz w:val="21"/>
          <w:szCs w:val="21"/>
          <w:rtl/>
        </w:rPr>
        <w:t xml:space="preserve">)، فيمحو السياق (db/static/030_session_context.sql:18، docs/adr/0002-login-and-session-bound-context.md:31).</w:t>
      </w:r>
    </w:p>
    <w:p>
      <w:pPr>
        <w:pStyle w:val="ListParagraph"/>
        <w:numPr>
          <w:ilvl w:val="0"/>
          <w:numId w:val="9"/>
        </w:numPr>
        <w:bidi/>
        <w:spacing w:after="70" w:before="0" w:line="300"/>
      </w:pPr>
      <w:r>
        <w:rPr>
          <w:rFonts w:ascii="Arial" w:cs="Arial" w:eastAsia="Arial" w:hAnsi="Arial"/>
          <w:b w:val="false"/>
          <w:bCs w:val="false"/>
          <w:sz w:val="21"/>
          <w:szCs w:val="21"/>
          <w:rtl/>
        </w:rPr>
        <w:t xml:space="preserve">الكتابة تحتاج مشتركًا مفتوحًا للكتابة: TRIAL أو ACTIVE (db/static/010_rls.sql:33-41).</w:t>
      </w:r>
    </w:p>
    <w:p>
      <w:pPr>
        <w:pStyle w:val="ListParagraph"/>
        <w:numPr>
          <w:ilvl w:val="0"/>
          <w:numId w:val="9"/>
        </w:numPr>
        <w:bidi/>
        <w:spacing w:after="70" w:before="0" w:line="300"/>
      </w:pPr>
      <w:r>
        <w:rPr>
          <w:rFonts w:ascii="Arial" w:cs="Arial" w:eastAsia="Arial" w:hAnsi="Arial"/>
          <w:b w:val="false"/>
          <w:bCs w:val="false"/>
          <w:sz w:val="21"/>
          <w:szCs w:val="21"/>
          <w:rtl/>
        </w:rPr>
        <w:t xml:space="preserve">أربعة قوادح تسحب الربط عند تغيّر المستخدم أو الجلسة أو المشترك (db/static/030_session_context.sql:241-296).</w:t>
      </w:r>
    </w:p>
    <w:p>
      <w:pPr>
        <w:pStyle w:val="ListParagraph"/>
        <w:numPr>
          <w:ilvl w:val="0"/>
          <w:numId w:val="9"/>
        </w:numPr>
        <w:bidi/>
        <w:spacing w:after="70" w:before="0" w:line="300"/>
      </w:pPr>
      <w:r>
        <w:rPr>
          <w:rFonts w:ascii="Arial" w:cs="Arial" w:eastAsia="Arial" w:hAnsi="Arial"/>
          <w:b w:val="false"/>
          <w:bCs w:val="false"/>
          <w:sz w:val="21"/>
          <w:szCs w:val="21"/>
          <w:rtl/>
        </w:rPr>
        <w:t xml:space="preserve">عضوا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‎tp_auth‎</w:t>
      </w:r>
      <w:r>
        <w:rPr>
          <w:rFonts w:ascii="Arial" w:cs="Arial" w:eastAsia="Arial" w:hAnsi="Arial"/>
          <w:b w:val="false"/>
          <w:bCs w:val="false"/>
          <w:sz w:val="21"/>
          <w:szCs w:val="21"/>
          <w:rtl/>
        </w:rPr>
        <w:t xml:space="preserve"> يتجاوزان دوال الصفوف (db/static/010_rls.sql:11-12، db/static/010_rls.sql:48، db/static/010_rls.sql:56).</w:t>
      </w:r>
    </w:p>
    <w:p>
      <w:pPr>
        <w:bidi/>
        <w:spacing w:after="60" w:before="0"/>
      </w:pPr>
    </w:p>
    <w:p>
      <w:pPr>
        <w:pStyle w:val="Heading2"/>
        <w:bidi/>
      </w:pPr>
      <w:bookmarkStart w:name="_sec55" w:id="55"/>
      <w:r>
        <w:rPr>
          <w:rFonts w:ascii="Arial" w:cs="Arial" w:eastAsia="Arial" w:hAnsi="Arial"/>
          <w:b/>
          <w:bCs/>
          <w:color w:val="2B5C8A"/>
          <w:sz w:val="26"/>
          <w:szCs w:val="26"/>
          <w:rtl/>
        </w:rPr>
        <w:t xml:space="preserve">3. أنواع الاتصال الأربعة</w:t>
      </w:r>
      <w:bookmarkEnd w:id="55"/>
    </w:p>
    <w:p>
      <w:pPr>
        <w:keepNext/>
        <w:bidi/>
        <w:spacing w:after="60" w:before="160"/>
        <w:jc w:val="center"/>
      </w:pPr>
      <w:r>
        <w:drawing>
          <wp:inline distT="0" distB="0" distL="0" distR="0">
            <wp:extent cx="6096000" cy="1619250"/>
            <wp:effectExtent t="0" r="0" b="0" l="0"/>
            <wp:docPr id="1" name="diagram-1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161925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8"/>
        <w:gridCol w:w="1206"/>
        <w:gridCol w:w="2742"/>
        <w:gridCol w:w="4938"/>
      </w:tblGrid>
      <w:tr>
        <w:trPr>
          <w:cantSplit/>
          <w:tblHeader/>
        </w:trPr>
        <w:tc>
          <w:tcPr>
            <w:tcW w:type="dxa" w:w="9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نوع الاتصال</w:t>
            </w:r>
          </w:p>
        </w:tc>
        <w:tc>
          <w:tcPr>
            <w:tcW w:type="dxa" w:w="12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 في القاعدة</w:t>
            </w:r>
          </w:p>
        </w:tc>
        <w:tc>
          <w:tcPr>
            <w:tcW w:type="dxa" w:w="274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طريقة الربط</w:t>
            </w:r>
          </w:p>
        </w:tc>
        <w:tc>
          <w:tcPr>
            <w:tcW w:type="dxa" w:w="49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 اليوم</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مستخدم المشترك</w:t>
            </w:r>
          </w:p>
        </w:tc>
        <w:tc>
          <w:tcPr>
            <w:tcW w:type="dxa" w:w="12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p>
        </w:tc>
        <w:tc>
          <w:tcPr>
            <w:tcW w:type="dxa" w:w="27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‎sec.usp_SetSessionContext‎</w:t>
            </w:r>
            <w:r>
              <w:rPr>
                <w:rFonts w:ascii="Arial" w:cs="Arial" w:eastAsia="Arial" w:hAnsi="Arial"/>
                <w:b w:val="false"/>
                <w:bCs w:val="false"/>
                <w:sz w:val="18"/>
                <w:szCs w:val="18"/>
                <w:rtl/>
              </w:rPr>
              <w:t xml:space="preserve"> برمز الجلسة</w:t>
            </w:r>
          </w:p>
        </w:tc>
        <w:tc>
          <w:tcPr>
            <w:tcW w:type="dxa" w:w="4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منفّذ ومختبر: T17 إلى T20 وT25 إلى T37 (db/tests/tenant_isolation_tests.sql:427-689)</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مهمة خلفية وعامل Outbox</w:t>
            </w:r>
          </w:p>
        </w:tc>
        <w:tc>
          <w:tcPr>
            <w:tcW w:type="dxa" w:w="12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مع دور جديد </w:t>
            </w:r>
            <w:r>
              <w:rPr>
                <w:rFonts w:ascii="Courier New" w:cs="Courier New" w:eastAsia="Courier New" w:hAnsi="Courier New"/>
                <w:b w:val="false"/>
                <w:bCs w:val="false"/>
                <w:color w:val="1F2937"/>
                <w:sz w:val="16"/>
                <w:szCs w:val="16"/>
                <w:shd w:fill="F1F3F5" w:color="auto" w:val="clear"/>
                <w:rtl/>
              </w:rPr>
              <w:t xml:space="preserve">‎tp_jobs‎</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27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جديد بحساب </w:t>
            </w:r>
            <w:r>
              <w:rPr>
                <w:rFonts w:ascii="Courier New" w:cs="Courier New" w:eastAsia="Courier New" w:hAnsi="Courier New"/>
                <w:b w:val="false"/>
                <w:bCs w:val="false"/>
                <w:color w:val="1F2937"/>
                <w:sz w:val="16"/>
                <w:szCs w:val="16"/>
                <w:shd w:fill="F1F3F5" w:color="auto" w:val="clear"/>
                <w:rtl/>
              </w:rPr>
              <w:t xml:space="preserve">‎IsSystemUser‎</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4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مبني (§5)</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مشغّل المنصة</w:t>
            </w:r>
          </w:p>
        </w:tc>
        <w:tc>
          <w:tcPr>
            <w:tcW w:type="dxa" w:w="12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‎tp_platform‎</w:t>
            </w:r>
          </w:p>
        </w:tc>
        <w:tc>
          <w:tcPr>
            <w:tcW w:type="dxa" w:w="27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ربط؛ يتجاوز RLS ومنحه محدودة</w:t>
            </w:r>
          </w:p>
        </w:tc>
        <w:tc>
          <w:tcPr>
            <w:tcW w:type="dxa" w:w="4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الدور والمنح؛ لا إجراءات منصة بعد (§6.1)</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الدعم المؤقت</w:t>
            </w:r>
          </w:p>
        </w:tc>
        <w:tc>
          <w:tcPr>
            <w:tcW w:type="dxa" w:w="12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 جديد </w:t>
            </w:r>
            <w:r>
              <w:rPr>
                <w:rFonts w:ascii="Courier New" w:cs="Courier New" w:eastAsia="Courier New" w:hAnsi="Courier New"/>
                <w:b w:val="false"/>
                <w:bCs w:val="false"/>
                <w:color w:val="1F2937"/>
                <w:sz w:val="16"/>
                <w:szCs w:val="16"/>
                <w:shd w:fill="F1F3F5" w:color="auto" w:val="clear"/>
                <w:rtl/>
              </w:rPr>
              <w:t xml:space="preserve">‎tp_support‎</w:t>
            </w:r>
            <w:r>
              <w:rPr>
                <w:rFonts w:ascii="Arial" w:cs="Arial" w:eastAsia="Arial" w:hAnsi="Arial"/>
                <w:b w:val="false"/>
                <w:bCs w:val="false"/>
                <w:sz w:val="18"/>
                <w:szCs w:val="18"/>
                <w:rtl/>
              </w:rPr>
              <w:t xml:space="preserve"> عضو في </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27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جديد يتحقق من </w:t>
            </w:r>
            <w:r>
              <w:rPr>
                <w:rFonts w:ascii="Courier New" w:cs="Courier New" w:eastAsia="Courier New" w:hAnsi="Courier New"/>
                <w:b w:val="false"/>
                <w:bCs w:val="false"/>
                <w:color w:val="1F2937"/>
                <w:sz w:val="16"/>
                <w:szCs w:val="16"/>
                <w:shd w:fill="F1F3F5" w:color="auto" w:val="clear"/>
                <w:rtl/>
              </w:rPr>
              <w:t xml:space="preserve">‎plat.SupportAccessGrant‎</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4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مبني (§6.2)</w:t>
            </w:r>
          </w:p>
        </w:tc>
      </w:tr>
    </w:tbl>
    <w:p>
      <w:pPr>
        <w:bidi/>
        <w:spacing w:after="120" w:before="0"/>
      </w:pPr>
    </w:p>
    <w:p>
      <w:pPr>
        <w:bidi/>
        <w:spacing w:after="110" w:before="0" w:line="312"/>
      </w:pPr>
      <w:r>
        <w:rPr>
          <w:rFonts w:ascii="Arial" w:cs="Arial" w:eastAsia="Arial" w:hAnsi="Arial"/>
          <w:b w:val="false"/>
          <w:bCs w:val="false"/>
          <w:sz w:val="21"/>
          <w:szCs w:val="21"/>
          <w:rtl/>
        </w:rPr>
        <w:t xml:space="preserve">حدود الثقة بأرقام DOC-F01: طلب المستخدم يعبر TB-1 ثم TB-3 وTB-4، ولوحة المشغّل تعبر TB-2 ثم TB-5. مسارا المهام والدعم المقترحان يحتاجان حدّين جديدين في DOC-F01.</w:t>
      </w:r>
    </w:p>
    <w:p>
      <w:pPr>
        <w:pStyle w:val="Heading2"/>
        <w:bidi/>
      </w:pPr>
      <w:bookmarkStart w:name="_sec56" w:id="56"/>
      <w:r>
        <w:rPr>
          <w:rFonts w:ascii="Arial" w:cs="Arial" w:eastAsia="Arial" w:hAnsi="Arial"/>
          <w:b/>
          <w:bCs/>
          <w:color w:val="2B5C8A"/>
          <w:sz w:val="26"/>
          <w:szCs w:val="26"/>
          <w:rtl/>
        </w:rPr>
        <w:t xml:space="preserve">4. تسلسل الطلب الواحد لمستخدم المشترك</w:t>
      </w:r>
      <w:bookmarkEnd w:id="56"/>
    </w:p>
    <w:p>
      <w:pPr>
        <w:pStyle w:val="Heading3"/>
        <w:bidi/>
      </w:pPr>
      <w:bookmarkStart w:name="_sec57" w:id="57"/>
      <w:r>
        <w:rPr>
          <w:rFonts w:ascii="Arial" w:cs="Arial" w:eastAsia="Arial" w:hAnsi="Arial"/>
          <w:b/>
          <w:bCs/>
          <w:color w:val="2B5C8A"/>
          <w:sz w:val="23"/>
          <w:szCs w:val="23"/>
          <w:rtl/>
        </w:rPr>
        <w:t xml:space="preserve">4.1 المخطط</w:t>
      </w:r>
      <w:bookmarkEnd w:id="57"/>
    </w:p>
    <w:p>
      <w:pPr>
        <w:keepNext/>
        <w:bidi/>
        <w:spacing w:after="60" w:before="160"/>
        <w:jc w:val="center"/>
      </w:pPr>
      <w:r>
        <w:drawing>
          <wp:inline distT="0" distB="0" distL="0" distR="0">
            <wp:extent cx="6096000" cy="3381375"/>
            <wp:effectExtent t="0" r="0" b="0" l="0"/>
            <wp:docPr id="1" name="diagram-1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3381375"/>
                    </a:xfrm>
                    <a:prstGeom prst="rect">
                      <a:avLst/>
                    </a:prstGeom>
                  </pic:spPr>
                </pic:pic>
              </a:graphicData>
            </a:graphic>
          </wp:inline>
        </w:drawing>
      </w:r>
    </w:p>
    <w:p>
      <w:pPr>
        <w:pStyle w:val="Heading3"/>
        <w:bidi/>
      </w:pPr>
      <w:bookmarkStart w:name="_sec58" w:id="58"/>
      <w:r>
        <w:rPr>
          <w:rFonts w:ascii="Arial" w:cs="Arial" w:eastAsia="Arial" w:hAnsi="Arial"/>
          <w:b/>
          <w:bCs/>
          <w:color w:val="2B5C8A"/>
          <w:sz w:val="23"/>
          <w:szCs w:val="23"/>
          <w:rtl/>
        </w:rPr>
        <w:t xml:space="preserve">4.2 قواعد طبقة التطبيق</w:t>
      </w:r>
      <w:bookmarkEnd w:id="5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8"/>
        <w:gridCol w:w="3873"/>
        <w:gridCol w:w="5053"/>
      </w:tblGrid>
      <w:tr>
        <w:trPr>
          <w:cantSplit/>
          <w:tblHeader/>
        </w:trPr>
        <w:tc>
          <w:tcPr>
            <w:tcW w:type="dxa" w:w="9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38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50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السند</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R-1</w:t>
            </w:r>
          </w:p>
        </w:tc>
        <w:tc>
          <w:tcPr>
            <w:tcW w:type="dxa" w:w="38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يُربط كل اتصال عند فتحه وقبل أول استعلام، من موضع واحد في طبقة الوصول إلى البيانات يمر به كل اتصال، ومنه أي اتصال تعيد فتحه سياسة إعادة المحاولة.</w:t>
            </w:r>
          </w:p>
        </w:tc>
        <w:tc>
          <w:tcPr>
            <w:tcW w:type="dxa" w:w="5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R-2</w:t>
            </w:r>
          </w:p>
        </w:tc>
        <w:tc>
          <w:tcPr>
            <w:tcW w:type="dxa" w:w="38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يُؤخذ </w:t>
            </w: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من العنوان الفرعي </w:t>
            </w:r>
            <w:r>
              <w:rPr>
                <w:rFonts w:ascii="Courier New" w:cs="Courier New" w:eastAsia="Courier New" w:hAnsi="Courier New"/>
                <w:b w:val="false"/>
                <w:bCs w:val="false"/>
                <w:color w:val="1F2937"/>
                <w:sz w:val="16"/>
                <w:szCs w:val="16"/>
                <w:shd w:fill="F1F3F5" w:color="auto" w:val="clear"/>
                <w:rtl/>
              </w:rPr>
              <w:t xml:space="preserve">‎{tenant}.bankfas.com‎</w:t>
            </w:r>
            <w:r>
              <w:rPr>
                <w:rFonts w:ascii="Arial" w:cs="Arial" w:eastAsia="Arial" w:hAnsi="Arial"/>
                <w:b w:val="false"/>
                <w:bCs w:val="false"/>
                <w:sz w:val="18"/>
                <w:szCs w:val="18"/>
                <w:rtl/>
              </w:rPr>
              <w:t xml:space="preserve"> فقط، لا من جسم الطلب ولا من معاملاته.</w:t>
            </w:r>
          </w:p>
        </w:tc>
        <w:tc>
          <w:tcPr>
            <w:tcW w:type="dxa" w:w="5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FR-PLT-046 (docs/10-detailed-analysis/10-m0-m1-platform-organization.md:148)، BR-PLT-001 (السطر 227)</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R-3</w:t>
            </w:r>
          </w:p>
        </w:tc>
        <w:tc>
          <w:tcPr>
            <w:tcW w:type="dxa" w:w="38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يملك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اليوم طريقًا لتحويل رمز العنوان إلى </w:t>
            </w: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‎plat.Tenant‎</w:t>
            </w:r>
            <w:r>
              <w:rPr>
                <w:rFonts w:ascii="Arial" w:cs="Arial" w:eastAsia="Arial" w:hAnsi="Arial"/>
                <w:b w:val="false"/>
                <w:bCs w:val="false"/>
                <w:sz w:val="18"/>
                <w:szCs w:val="18"/>
                <w:rtl/>
              </w:rPr>
              <w:t xml:space="preserve"> محجوب عنه (db/generated/tsql/007_table_grants.sql:13-14) والعرض </w:t>
            </w:r>
            <w:r>
              <w:rPr>
                <w:rFonts w:ascii="Courier New" w:cs="Courier New" w:eastAsia="Courier New" w:hAnsi="Courier New"/>
                <w:b w:val="false"/>
                <w:bCs w:val="false"/>
                <w:color w:val="1F2937"/>
                <w:sz w:val="16"/>
                <w:szCs w:val="16"/>
                <w:shd w:fill="F1F3F5" w:color="auto" w:val="clear"/>
                <w:rtl/>
              </w:rPr>
              <w:t xml:space="preserve">‎plat.v_CurrentTenant‎</w:t>
            </w:r>
            <w:r>
              <w:rPr>
                <w:rFonts w:ascii="Arial" w:cs="Arial" w:eastAsia="Arial" w:hAnsi="Arial"/>
                <w:b w:val="false"/>
                <w:bCs w:val="false"/>
                <w:sz w:val="18"/>
                <w:szCs w:val="18"/>
                <w:rtl/>
              </w:rPr>
              <w:t xml:space="preserve"> يشترط ربطًا قائمًا (db/static/025_tenant_views.sql:9-15). يُقترح إجراء </w:t>
            </w:r>
            <w:r>
              <w:rPr>
                <w:rFonts w:ascii="Courier New" w:cs="Courier New" w:eastAsia="Courier New" w:hAnsi="Courier New"/>
                <w:b w:val="false"/>
                <w:bCs w:val="false"/>
                <w:color w:val="1F2937"/>
                <w:sz w:val="16"/>
                <w:szCs w:val="16"/>
                <w:shd w:fill="F1F3F5" w:color="auto" w:val="clear"/>
                <w:rtl/>
              </w:rPr>
              <w:t xml:space="preserve">‎sec.usp_ResolveTenant(@Code)‎</w:t>
            </w:r>
            <w:r>
              <w:rPr>
                <w:rFonts w:ascii="Arial" w:cs="Arial" w:eastAsia="Arial" w:hAnsi="Arial"/>
                <w:b w:val="false"/>
                <w:bCs w:val="false"/>
                <w:sz w:val="18"/>
                <w:szCs w:val="18"/>
                <w:rtl/>
              </w:rPr>
              <w:t xml:space="preserve"> بصفة </w:t>
            </w:r>
            <w:r>
              <w:rPr>
                <w:rFonts w:ascii="Courier New" w:cs="Courier New" w:eastAsia="Courier New" w:hAnsi="Courier New"/>
                <w:b w:val="false"/>
                <w:bCs w:val="false"/>
                <w:color w:val="1F2937"/>
                <w:sz w:val="16"/>
                <w:szCs w:val="16"/>
                <w:shd w:fill="F1F3F5" w:color="auto" w:val="clear"/>
                <w:rtl/>
              </w:rPr>
              <w:t xml:space="preserve">‎tp_auth_exec‎</w:t>
            </w:r>
            <w:r>
              <w:rPr>
                <w:rFonts w:ascii="Arial" w:cs="Arial" w:eastAsia="Arial" w:hAnsi="Arial"/>
                <w:b w:val="false"/>
                <w:bCs w:val="false"/>
                <w:sz w:val="18"/>
                <w:szCs w:val="18"/>
                <w:rtl/>
              </w:rPr>
              <w:t xml:space="preserve"> يعيد المعرّف أو لا شيء، وينسَّق مع DOC-F03 (DQ-F04-5).</w:t>
            </w:r>
          </w:p>
        </w:tc>
        <w:tc>
          <w:tcPr>
            <w:tcW w:type="dxa" w:w="5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R-4</w:t>
            </w:r>
          </w:p>
        </w:tc>
        <w:tc>
          <w:tcPr>
            <w:tcW w:type="dxa" w:w="38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يُستدعى الإجراء خارج أي معاملة. فهو يقفل صفوف المشترك والجلسة والمستخدم حتى نهاية معاملته (db/static/030_session_context.sql:184-199). إن استُدعي داخل معاملة المستدعي بقيت الأقفال حتى تنتهي، فتنتظر عمليات التعطيل والإنهاء (db/static/030_session_context.sql:178-182).</w:t>
            </w:r>
          </w:p>
        </w:tc>
        <w:tc>
          <w:tcPr>
            <w:tcW w:type="dxa" w:w="5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السلوك،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القاعدة</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R-5</w:t>
            </w:r>
          </w:p>
        </w:tc>
        <w:tc>
          <w:tcPr>
            <w:tcW w:type="dxa" w:w="38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الرمز الخام يبقى في التطبيق؛ القاعدة تقارن بصمته SHA-256 (db/static/030_session_context.sql:195). لا يُكتب الرمز في أي سجل (DOC-S03).</w:t>
            </w:r>
          </w:p>
        </w:tc>
        <w:tc>
          <w:tcPr>
            <w:tcW w:type="dxa" w:w="5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R-6</w:t>
            </w:r>
          </w:p>
        </w:tc>
        <w:tc>
          <w:tcPr>
            <w:tcW w:type="dxa" w:w="38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‎ClientIp‎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‎CorrelationId‎</w:t>
            </w:r>
            <w:r>
              <w:rPr>
                <w:rFonts w:ascii="Arial" w:cs="Arial" w:eastAsia="Arial" w:hAnsi="Arial"/>
                <w:b w:val="false"/>
                <w:bCs w:val="false"/>
                <w:sz w:val="18"/>
                <w:szCs w:val="18"/>
                <w:rtl/>
              </w:rPr>
              <w:t xml:space="preserve"> يُحفظان في السياق للتدقيق فقط. الإجراء لا يقارن </w:t>
            </w:r>
            <w:r>
              <w:rPr>
                <w:rFonts w:ascii="Courier New" w:cs="Courier New" w:eastAsia="Courier New" w:hAnsi="Courier New"/>
                <w:b w:val="false"/>
                <w:bCs w:val="false"/>
                <w:color w:val="1F2937"/>
                <w:sz w:val="16"/>
                <w:szCs w:val="16"/>
                <w:shd w:fill="F1F3F5" w:color="auto" w:val="clear"/>
                <w:rtl/>
              </w:rPr>
              <w:t xml:space="preserve">‎ClientIp‎</w:t>
            </w:r>
            <w:r>
              <w:rPr>
                <w:rFonts w:ascii="Arial" w:cs="Arial" w:eastAsia="Arial" w:hAnsi="Arial"/>
                <w:b w:val="false"/>
                <w:bCs w:val="false"/>
                <w:sz w:val="18"/>
                <w:szCs w:val="18"/>
                <w:rtl/>
              </w:rPr>
              <w:t xml:space="preserve"> بعنوان الجلسة (db/static/030_session_context.sql:206-207). مصدر العنوان الموثوق في DOC-S03.</w:t>
            </w:r>
          </w:p>
        </w:tc>
        <w:tc>
          <w:tcPr>
            <w:tcW w:type="dxa" w:w="5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R-7</w:t>
            </w:r>
          </w:p>
        </w:tc>
        <w:tc>
          <w:tcPr>
            <w:tcW w:type="dxa" w:w="38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الإجراء لا يمدّد مهلة الخمول؛ يقرأ الجلسة فقط (db/static/030_session_context.sql:191-198). يمدّدها التطبيق بتحديث </w:t>
            </w:r>
            <w:r>
              <w:rPr>
                <w:rFonts w:ascii="Courier New" w:cs="Courier New" w:eastAsia="Courier New" w:hAnsi="Courier New"/>
                <w:b w:val="false"/>
                <w:bCs w:val="false"/>
                <w:color w:val="1F2937"/>
                <w:sz w:val="16"/>
                <w:szCs w:val="16"/>
                <w:shd w:fill="F1F3F5" w:color="auto" w:val="clear"/>
                <w:rtl/>
              </w:rPr>
              <w:t xml:space="preserve">‎sec.UserSession‎</w:t>
            </w:r>
            <w:r>
              <w:rPr>
                <w:rFonts w:ascii="Arial" w:cs="Arial" w:eastAsia="Arial" w:hAnsi="Arial"/>
                <w:b w:val="false"/>
                <w:bCs w:val="false"/>
                <w:sz w:val="18"/>
                <w:szCs w:val="18"/>
                <w:rtl/>
              </w:rPr>
              <w:t xml:space="preserve"> (db/generated/tsql/007_table_grants.sql:40)، وهذا خطر متبقٍّ في O-24 (erd_open_items). يُقترح نقله إلى إجراء (DQ-F04-8).</w:t>
            </w:r>
          </w:p>
        </w:tc>
        <w:tc>
          <w:tcPr>
            <w:tcW w:type="dxa" w:w="5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نُقل إلى </w:t>
            </w:r>
            <w:r>
              <w:rPr>
                <w:rFonts w:ascii="Courier New" w:cs="Courier New" w:eastAsia="Courier New" w:hAnsi="Courier New"/>
                <w:b w:val="false"/>
                <w:bCs w:val="false"/>
                <w:color w:val="1F2937"/>
                <w:sz w:val="16"/>
                <w:szCs w:val="16"/>
                <w:shd w:fill="F1F3F5" w:color="auto" w:val="clear"/>
                <w:rtl/>
              </w:rPr>
              <w:t xml:space="preserve">‎sec.usp_TouchSession‎</w:t>
            </w:r>
            <w:r>
              <w:rPr>
                <w:rFonts w:ascii="Arial" w:cs="Arial" w:eastAsia="Arial" w:hAnsi="Arial"/>
                <w:b w:val="false"/>
                <w:bCs w:val="false"/>
                <w:sz w:val="18"/>
                <w:szCs w:val="18"/>
                <w:rtl/>
              </w:rPr>
              <w:t xml:space="preserve">، ومُنع التعديل المباشر (ADR 0003)</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R-8</w:t>
            </w:r>
          </w:p>
        </w:tc>
        <w:tc>
          <w:tcPr>
            <w:tcW w:type="dxa" w:w="38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يُغلق الاتصال في نهاية كل طلب. لا يُحتفظ باتصال مربوط بين طلبين، لأن فحص صلاحية الجلسة يجري عند الربط فقط، وبه يسري الانتهاء والسحب في الطلب التالي.</w:t>
            </w:r>
          </w:p>
        </w:tc>
        <w:tc>
          <w:tcPr>
            <w:tcW w:type="dxa" w:w="5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R-9</w:t>
            </w:r>
          </w:p>
        </w:tc>
        <w:tc>
          <w:tcPr>
            <w:tcW w:type="dxa" w:w="38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الاستعلامات المتوازية في طلب واحد تستعمل اتصالات منفصلة، ويُربط كل منها بالقاعدة R-1.</w:t>
            </w:r>
          </w:p>
        </w:tc>
        <w:tc>
          <w:tcPr>
            <w:tcW w:type="dxa" w:w="5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R-10</w:t>
            </w:r>
          </w:p>
        </w:tc>
        <w:tc>
          <w:tcPr>
            <w:tcW w:type="dxa" w:w="38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يستدعي كود التطبيق </w:t>
            </w:r>
            <w:r>
              <w:rPr>
                <w:rFonts w:ascii="Courier New" w:cs="Courier New" w:eastAsia="Courier New" w:hAnsi="Courier New"/>
                <w:b w:val="false"/>
                <w:bCs w:val="false"/>
                <w:color w:val="1F2937"/>
                <w:sz w:val="16"/>
                <w:szCs w:val="16"/>
                <w:shd w:fill="F1F3F5" w:color="auto" w:val="clear"/>
                <w:rtl/>
              </w:rPr>
              <w:t xml:space="preserve">‎sp_set_session_context‎</w:t>
            </w:r>
            <w:r>
              <w:rPr>
                <w:rFonts w:ascii="Arial" w:cs="Arial" w:eastAsia="Arial" w:hAnsi="Arial"/>
                <w:b w:val="false"/>
                <w:bCs w:val="false"/>
                <w:sz w:val="18"/>
                <w:szCs w:val="18"/>
                <w:rtl/>
              </w:rPr>
              <w:t xml:space="preserve"> مباشرة. ضبط </w:t>
            </w: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يدويًا لا يكشف صفًّا (T16 وT28، db/tests/tenant_isolation_tests.sql:375 و:423)، ويجعل الربط اللاحق يفشل بالخطأ 50004.</w:t>
            </w:r>
          </w:p>
        </w:tc>
        <w:tc>
          <w:tcPr>
            <w:tcW w:type="dxa" w:w="5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R-11</w:t>
            </w:r>
          </w:p>
        </w:tc>
        <w:tc>
          <w:tcPr>
            <w:tcW w:type="dxa" w:w="38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تُترك مؤشرات (cursors) مفتوحة بعد نهاية الطلب، لأنها تستمر في تسليم الصفوف بعد السحب (O-22 في tools/dbgen/erd_open_items.py:139-143).</w:t>
            </w:r>
          </w:p>
        </w:tc>
        <w:tc>
          <w:tcPr>
            <w:tcW w:type="dxa" w:w="5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الخطر،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القاعدة</w:t>
            </w:r>
          </w:p>
        </w:tc>
      </w:tr>
    </w:tbl>
    <w:p>
      <w:pPr>
        <w:bidi/>
        <w:spacing w:after="120" w:before="0"/>
      </w:pPr>
    </w:p>
    <w:p>
      <w:pPr>
        <w:pStyle w:val="Heading3"/>
        <w:bidi/>
      </w:pPr>
      <w:bookmarkStart w:name="_sec59" w:id="59"/>
      <w:r>
        <w:rPr>
          <w:rFonts w:ascii="Arial" w:cs="Arial" w:eastAsia="Arial" w:hAnsi="Arial"/>
          <w:b/>
          <w:bCs/>
          <w:color w:val="2B5C8A"/>
          <w:sz w:val="23"/>
          <w:szCs w:val="23"/>
          <w:rtl/>
        </w:rPr>
        <w:t xml:space="preserve">4.3 ما يجري داخل </w:t>
      </w:r>
      <w:r>
        <w:rPr>
          <w:rFonts w:ascii="Courier New" w:cs="Courier New" w:eastAsia="Courier New" w:hAnsi="Courier New"/>
          <w:b/>
          <w:bCs/>
          <w:color w:val="1F2937"/>
          <w:sz w:val="19"/>
          <w:szCs w:val="19"/>
          <w:rtl/>
        </w:rPr>
        <w:t xml:space="preserve">‎sec.usp_SetSessionContext‎</w:t>
      </w:r>
      <w:bookmarkEnd w:id="59"/>
    </w:p>
    <w:p>
      <w:pPr>
        <w:keepNext/>
        <w:bidi/>
        <w:spacing w:after="60" w:before="160"/>
        <w:jc w:val="center"/>
      </w:pPr>
      <w:r>
        <w:drawing>
          <wp:inline distT="0" distB="0" distL="0" distR="0">
            <wp:extent cx="3571875" cy="8191500"/>
            <wp:effectExtent t="0" r="0" b="0" l="0"/>
            <wp:docPr id="1" name="diagram-1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571875" cy="819150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46"/>
        <w:gridCol w:w="3987"/>
        <w:gridCol w:w="3985"/>
        <w:gridCol w:w="946"/>
      </w:tblGrid>
      <w:tr>
        <w:trPr>
          <w:cantSplit/>
          <w:tblHeader/>
        </w:trPr>
        <w:tc>
          <w:tcPr>
            <w:tcW w:type="dxa" w:w="9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الترتيب</w:t>
            </w:r>
          </w:p>
        </w:tc>
        <w:tc>
          <w:tcPr>
            <w:tcW w:type="dxa" w:w="39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الفحص أو الفعل</w:t>
            </w:r>
          </w:p>
        </w:tc>
        <w:tc>
          <w:tcPr>
            <w:tcW w:type="dxa" w:w="39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الموضع</w:t>
            </w:r>
          </w:p>
        </w:tc>
        <w:tc>
          <w:tcPr>
            <w:tcW w:type="dxa" w:w="9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الخطأ</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‎SessionToken‎</w:t>
            </w:r>
            <w:r>
              <w:rPr>
                <w:rFonts w:ascii="Arial" w:cs="Arial" w:eastAsia="Arial" w:hAnsi="Arial"/>
                <w:b w:val="false"/>
                <w:bCs w:val="false"/>
                <w:sz w:val="18"/>
                <w:szCs w:val="18"/>
                <w:rtl/>
              </w:rPr>
              <w:t xml:space="preserve"> غير فارغين. لا يفحص طول الرمز هنا، بخلاف </w:t>
            </w:r>
            <w:r>
              <w:rPr>
                <w:rFonts w:ascii="Courier New" w:cs="Courier New" w:eastAsia="Courier New" w:hAnsi="Courier New"/>
                <w:b w:val="false"/>
                <w:bCs w:val="false"/>
                <w:color w:val="1F2937"/>
                <w:sz w:val="16"/>
                <w:szCs w:val="16"/>
                <w:shd w:fill="F1F3F5" w:color="auto" w:val="clear"/>
                <w:rtl/>
              </w:rPr>
              <w:t xml:space="preserve">‎usp_StartSession‎</w:t>
            </w:r>
            <w:r>
              <w:rPr>
                <w:rFonts w:ascii="Arial" w:cs="Arial" w:eastAsia="Arial" w:hAnsi="Arial"/>
                <w:b w:val="false"/>
                <w:bCs w:val="false"/>
                <w:sz w:val="18"/>
                <w:szCs w:val="18"/>
                <w:rtl/>
              </w:rPr>
              <w:t xml:space="preserve"> (db/static/030_session_context.sql:53-54)</w:t>
            </w:r>
          </w:p>
        </w:tc>
        <w:tc>
          <w:tcPr>
            <w:tcW w:type="dxa" w:w="3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db/static/030_session_context.sql:174</w:t>
            </w:r>
          </w:p>
        </w:tc>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50001</w:t>
            </w:r>
          </w:p>
        </w:tc>
      </w:tr>
      <w:tr>
        <w:trPr>
          <w:cantSplit/>
        </w:trPr>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يفتح معاملة إن لم توجد معاملة للمستدعي</w:t>
            </w:r>
          </w:p>
        </w:tc>
        <w:tc>
          <w:tcPr>
            <w:tcW w:type="dxa" w:w="39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db/static/030_session_context.sql:178-182</w:t>
            </w:r>
          </w:p>
        </w:tc>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 موجود وحالته من TRIAL وACTIVE وSUSPENDED وARCHIVED_READ_ONLY، بقفل </w:t>
            </w:r>
            <w:r>
              <w:rPr>
                <w:rFonts w:ascii="Courier New" w:cs="Courier New" w:eastAsia="Courier New" w:hAnsi="Courier New"/>
                <w:b w:val="false"/>
                <w:bCs w:val="false"/>
                <w:color w:val="1F2937"/>
                <w:sz w:val="16"/>
                <w:szCs w:val="16"/>
                <w:shd w:fill="F1F3F5" w:color="auto" w:val="clear"/>
                <w:rtl/>
              </w:rPr>
              <w:t xml:space="preserve">‎UPDLOCK, HOLDLOCK‎</w:t>
            </w:r>
          </w:p>
        </w:tc>
        <w:tc>
          <w:tcPr>
            <w:tcW w:type="dxa" w:w="3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db/static/030_session_context.sql:186-188</w:t>
            </w:r>
          </w:p>
        </w:tc>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50002</w:t>
            </w:r>
          </w:p>
        </w:tc>
      </w:tr>
      <w:tr>
        <w:trPr>
          <w:cantSplit/>
        </w:trPr>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جلسة لهذا المشترك ببصمة الرمز، غير منتهية، داخل المهلتين، ومستخدمها ACTIVE، وMFA مسجّل إن كان مفعّلًا</w:t>
            </w:r>
          </w:p>
        </w:tc>
        <w:tc>
          <w:tcPr>
            <w:tcW w:type="dxa" w:w="39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db/static/030_session_context.sql:191-199</w:t>
            </w:r>
          </w:p>
        </w:tc>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50003</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الاتصال غير مربوط من قبل</w:t>
            </w:r>
          </w:p>
        </w:tc>
        <w:tc>
          <w:tcPr>
            <w:tcW w:type="dxa" w:w="3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db/static/030_session_context.sql:201-202</w:t>
            </w:r>
          </w:p>
        </w:tc>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50004</w:t>
            </w:r>
          </w:p>
        </w:tc>
      </w:tr>
      <w:tr>
        <w:trPr>
          <w:cantSplit/>
        </w:trPr>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يضبط </w:t>
            </w:r>
            <w:r>
              <w:rPr>
                <w:rFonts w:ascii="Courier New" w:cs="Courier New" w:eastAsia="Courier New" w:hAnsi="Courier New"/>
                <w:b w:val="false"/>
                <w:bCs w:val="false"/>
                <w:color w:val="1F2937"/>
                <w:sz w:val="16"/>
                <w:szCs w:val="16"/>
                <w:shd w:fill="F1F3F5" w:color="auto" w:val="clear"/>
                <w:rtl/>
              </w:rPr>
              <w:t xml:space="preserve">‎UserId‎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‎ClientIp‎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‎CorrelationId‎</w:t>
            </w:r>
            <w:r>
              <w:rPr>
                <w:rFonts w:ascii="Arial" w:cs="Arial" w:eastAsia="Arial" w:hAnsi="Arial"/>
                <w:b w:val="false"/>
                <w:bCs w:val="false"/>
                <w:sz w:val="18"/>
                <w:szCs w:val="18"/>
                <w:rtl/>
              </w:rPr>
              <w:t xml:space="preserve"> للقراءة فقط قبل كتابة الربط (CTX-4)</w:t>
            </w:r>
          </w:p>
        </w:tc>
        <w:tc>
          <w:tcPr>
            <w:tcW w:type="dxa" w:w="39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db/static/030_session_context.sql:204-207</w:t>
            </w:r>
          </w:p>
        </w:tc>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خطأ المحرك إن كان المفتاح مقفلًا</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يدمج صف </w:t>
            </w:r>
            <w:r>
              <w:rPr>
                <w:rFonts w:ascii="Courier New" w:cs="Courier New" w:eastAsia="Courier New" w:hAnsi="Courier New"/>
                <w:b w:val="false"/>
                <w:bCs w:val="false"/>
                <w:color w:val="1F2937"/>
                <w:sz w:val="16"/>
                <w:szCs w:val="16"/>
                <w:shd w:fill="F1F3F5" w:color="auto" w:val="clear"/>
                <w:rtl/>
              </w:rPr>
              <w:t xml:space="preserve">‎sec.SessionBinding‎</w:t>
            </w:r>
            <w:r>
              <w:rPr>
                <w:rFonts w:ascii="Arial" w:cs="Arial" w:eastAsia="Arial" w:hAnsi="Arial"/>
                <w:b w:val="false"/>
                <w:bCs w:val="false"/>
                <w:sz w:val="18"/>
                <w:szCs w:val="18"/>
                <w:rtl/>
              </w:rPr>
              <w:t xml:space="preserve"> لـ</w:t>
            </w:r>
            <w:r>
              <w:rPr>
                <w:rFonts w:ascii="Courier New" w:cs="Courier New" w:eastAsia="Courier New" w:hAnsi="Courier New"/>
                <w:b w:val="false"/>
                <w:bCs w:val="false"/>
                <w:color w:val="1F2937"/>
                <w:sz w:val="16"/>
                <w:szCs w:val="16"/>
                <w:shd w:fill="F1F3F5" w:color="auto" w:val="clear"/>
                <w:rtl/>
              </w:rPr>
              <w:t xml:space="preserve">‎@@SPID‎</w:t>
            </w:r>
            <w:r>
              <w:rPr>
                <w:rFonts w:ascii="Arial" w:cs="Arial" w:eastAsia="Arial" w:hAnsi="Arial"/>
                <w:b w:val="false"/>
                <w:bCs w:val="false"/>
                <w:sz w:val="18"/>
                <w:szCs w:val="18"/>
                <w:rtl/>
              </w:rPr>
              <w:t xml:space="preserve"> برمز </w:t>
            </w:r>
            <w:r>
              <w:rPr>
                <w:rFonts w:ascii="Courier New" w:cs="Courier New" w:eastAsia="Courier New" w:hAnsi="Courier New"/>
                <w:b w:val="false"/>
                <w:bCs w:val="false"/>
                <w:color w:val="1F2937"/>
                <w:sz w:val="16"/>
                <w:szCs w:val="16"/>
                <w:shd w:fill="F1F3F5" w:color="auto" w:val="clear"/>
                <w:rtl/>
              </w:rPr>
              <w:t xml:space="preserve">‎NEWID()‎</w:t>
            </w:r>
            <w:r>
              <w:rPr>
                <w:rFonts w:ascii="Arial" w:cs="Arial" w:eastAsia="Arial" w:hAnsi="Arial"/>
                <w:b w:val="false"/>
                <w:bCs w:val="false"/>
                <w:sz w:val="18"/>
                <w:szCs w:val="18"/>
                <w:rtl/>
              </w:rPr>
              <w:t xml:space="preserve"> جديد</w:t>
            </w:r>
          </w:p>
        </w:tc>
        <w:tc>
          <w:tcPr>
            <w:tcW w:type="dxa" w:w="3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db/static/030_session_context.sql:209-215</w:t>
            </w:r>
          </w:p>
        </w:tc>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يضبط </w:t>
            </w:r>
            <w:r>
              <w:rPr>
                <w:rFonts w:ascii="Courier New" w:cs="Courier New" w:eastAsia="Courier New" w:hAnsi="Courier New"/>
                <w:b w:val="false"/>
                <w:bCs w:val="false"/>
                <w:color w:val="1F2937"/>
                <w:sz w:val="16"/>
                <w:szCs w:val="16"/>
                <w:shd w:fill="F1F3F5" w:color="auto" w:val="clear"/>
                <w:rtl/>
              </w:rPr>
              <w:t xml:space="preserve">‎BindingToken‎</w:t>
            </w:r>
            <w:r>
              <w:rPr>
                <w:rFonts w:ascii="Arial" w:cs="Arial" w:eastAsia="Arial" w:hAnsi="Arial"/>
                <w:b w:val="false"/>
                <w:bCs w:val="false"/>
                <w:sz w:val="18"/>
                <w:szCs w:val="18"/>
                <w:rtl/>
              </w:rPr>
              <w:t xml:space="preserve"> ثم </w:t>
            </w:r>
            <w:r>
              <w:rPr>
                <w:rFonts w:ascii="Courier New" w:cs="Courier New" w:eastAsia="Courier New" w:hAnsi="Courier New"/>
                <w:b w:val="false"/>
                <w:bCs w:val="false"/>
                <w:color w:val="1F2937"/>
                <w:sz w:val="16"/>
                <w:szCs w:val="16"/>
                <w:shd w:fill="F1F3F5" w:color="auto" w:val="clear"/>
                <w:rtl/>
              </w:rPr>
              <w:t xml:space="preserve">‎TenantId‎</w:t>
            </w:r>
          </w:p>
        </w:tc>
        <w:tc>
          <w:tcPr>
            <w:tcW w:type="dxa" w:w="39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db/static/030_session_context.sql:217-219</w:t>
            </w:r>
          </w:p>
        </w:tc>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يثبّت المعاملة إن كانت له، ويعيد رفع أي خطأ بعد التراجع</w:t>
            </w:r>
          </w:p>
        </w:tc>
        <w:tc>
          <w:tcPr>
            <w:tcW w:type="dxa" w:w="3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db/static/030_session_context.sql:221-226</w:t>
            </w:r>
          </w:p>
        </w:tc>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bidi/>
        <w:spacing w:after="110" w:before="0" w:line="312"/>
      </w:pPr>
      <w:r>
        <w:rPr>
          <w:rFonts w:ascii="Arial" w:cs="Arial" w:eastAsia="Arial" w:hAnsi="Arial"/>
          <w:b w:val="false"/>
          <w:bCs w:val="false"/>
          <w:sz w:val="21"/>
          <w:szCs w:val="21"/>
          <w:rtl/>
        </w:rPr>
        <w:t xml:space="preserve">الخطأ 50003 واحد لكل الأسباب: رمز خاطئ، جلسة منتهية أو مُنهاة، مستخدم غير نشط، MFA غير مسجّل. فلا يكشف للمستدعي سبب الرفض. يغطيه T18 وT32 وT36 (db/tests/tenant_isolation_tests.sql:451، :466، :561).</w:t>
      </w:r>
    </w:p>
    <w:p>
      <w:pPr>
        <w:pStyle w:val="Heading3"/>
        <w:bidi/>
      </w:pPr>
      <w:bookmarkStart w:name="_sec60" w:id="60"/>
      <w:r>
        <w:rPr>
          <w:rFonts w:ascii="Arial" w:cs="Arial" w:eastAsia="Arial" w:hAnsi="Arial"/>
          <w:b/>
          <w:bCs/>
          <w:color w:val="2B5C8A"/>
          <w:sz w:val="23"/>
          <w:szCs w:val="23"/>
          <w:rtl/>
        </w:rPr>
        <w:t xml:space="preserve">4.4 صف الربط ودوال RLS</w:t>
      </w:r>
      <w:bookmarkEnd w:id="60"/>
    </w:p>
    <w:p>
      <w:pPr>
        <w:bidi/>
        <w:spacing w:after="110" w:before="0" w:line="312"/>
      </w:pPr>
      <w:r>
        <w:rPr>
          <w:rFonts w:ascii="Arial" w:cs="Arial" w:eastAsia="Arial" w:hAnsi="Arial"/>
          <w:b w:val="false"/>
          <w:bCs w:val="false"/>
          <w:sz w:val="21"/>
          <w:szCs w:val="21"/>
          <w:rtl/>
        </w:rPr>
        <w:t xml:space="preserve">صف </w:t>
      </w:r>
      <w:r>
        <w:rPr>
          <w:rFonts w:ascii="Courier New" w:cs="Courier New" w:eastAsia="Courier New" w:hAnsi="Courier New"/>
          <w:b w:val="false"/>
          <w:bCs w:val="false"/>
          <w:color w:val="1F2937"/>
          <w:sz w:val="18"/>
          <w:szCs w:val="18"/>
          <w:shd w:fill="F1F3F5" w:color="auto" w:val="clear"/>
          <w:rtl/>
        </w:rPr>
        <w:t xml:space="preserve">‎sec.SessionBinding‎</w:t>
      </w:r>
      <w:r>
        <w:rPr>
          <w:rFonts w:ascii="Arial" w:cs="Arial" w:eastAsia="Arial" w:hAnsi="Arial"/>
          <w:b w:val="false"/>
          <w:bCs w:val="false"/>
          <w:sz w:val="21"/>
          <w:szCs w:val="21"/>
          <w:rtl/>
        </w:rPr>
        <w:t xml:space="preserve"> مفتاحه </w:t>
      </w:r>
      <w:r>
        <w:rPr>
          <w:rFonts w:ascii="Courier New" w:cs="Courier New" w:eastAsia="Courier New" w:hAnsi="Courier New"/>
          <w:b w:val="false"/>
          <w:bCs w:val="false"/>
          <w:color w:val="1F2937"/>
          <w:sz w:val="18"/>
          <w:szCs w:val="18"/>
          <w:shd w:fill="F1F3F5" w:color="auto" w:val="clear"/>
          <w:rtl/>
        </w:rPr>
        <w:t xml:space="preserve">‎SessionId‎</w:t>
      </w:r>
      <w:r>
        <w:rPr>
          <w:rFonts w:ascii="Arial" w:cs="Arial" w:eastAsia="Arial" w:hAnsi="Arial"/>
          <w:b w:val="false"/>
          <w:bCs w:val="false"/>
          <w:sz w:val="21"/>
          <w:szCs w:val="21"/>
          <w:rtl/>
        </w:rPr>
        <w:t xml:space="preserve"> وهو </w:t>
      </w:r>
      <w:r>
        <w:rPr>
          <w:rFonts w:ascii="Courier New" w:cs="Courier New" w:eastAsia="Courier New" w:hAnsi="Courier New"/>
          <w:b w:val="false"/>
          <w:bCs w:val="false"/>
          <w:color w:val="1F2937"/>
          <w:sz w:val="18"/>
          <w:szCs w:val="18"/>
          <w:shd w:fill="F1F3F5" w:color="auto" w:val="clear"/>
          <w:rtl/>
        </w:rPr>
        <w:t xml:space="preserve">‎@@SPID‎</w:t>
      </w:r>
      <w:r>
        <w:rPr>
          <w:rFonts w:ascii="Arial" w:cs="Arial" w:eastAsia="Arial" w:hAnsi="Arial"/>
          <w:b w:val="false"/>
          <w:bCs w:val="false"/>
          <w:sz w:val="21"/>
          <w:szCs w:val="21"/>
          <w:rtl/>
        </w:rPr>
        <w:t xml:space="preserve">، ويحمل </w:t>
      </w:r>
      <w:r>
        <w:rPr>
          <w:rFonts w:ascii="Courier New" w:cs="Courier New" w:eastAsia="Courier New" w:hAnsi="Courier New"/>
          <w:b w:val="false"/>
          <w:bCs w:val="false"/>
          <w:color w:val="1F2937"/>
          <w:sz w:val="18"/>
          <w:szCs w:val="18"/>
          <w:shd w:fill="F1F3F5" w:color="auto" w:val="clear"/>
          <w:rtl/>
        </w:rPr>
        <w:t xml:space="preserve">‎BoundTenantId‎</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‎BoundUserId‎</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‎BindingToken‎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‎BoundAt‎</w:t>
      </w:r>
      <w:r>
        <w:rPr>
          <w:rFonts w:ascii="Arial" w:cs="Arial" w:eastAsia="Arial" w:hAnsi="Arial"/>
          <w:b w:val="false"/>
          <w:bCs w:val="false"/>
          <w:sz w:val="21"/>
          <w:szCs w:val="21"/>
          <w:rtl/>
        </w:rPr>
        <w:t xml:space="preserve">، ولا مفتاح أجنبي على </w:t>
      </w:r>
      <w:r>
        <w:rPr>
          <w:rFonts w:ascii="Courier New" w:cs="Courier New" w:eastAsia="Courier New" w:hAnsi="Courier New"/>
          <w:b w:val="false"/>
          <w:bCs w:val="false"/>
          <w:color w:val="1F2937"/>
          <w:sz w:val="18"/>
          <w:szCs w:val="18"/>
          <w:shd w:fill="F1F3F5" w:color="auto" w:val="clear"/>
          <w:rtl/>
        </w:rPr>
        <w:t xml:space="preserve">‎BoundUserId‎</w:t>
      </w:r>
      <w:r>
        <w:rPr>
          <w:rFonts w:ascii="Arial" w:cs="Arial" w:eastAsia="Arial" w:hAnsi="Arial"/>
          <w:b w:val="false"/>
          <w:bCs w:val="false"/>
          <w:sz w:val="21"/>
          <w:szCs w:val="21"/>
          <w:rtl/>
        </w:rPr>
        <w:t xml:space="preserve"> (docs/21-data-dictionary.md:365-377). يبقى الصف بعد إغلاق الاتصال، لكنه لا يفيد اتصالًا جديدًا على الرقم نفسه لأن رمزه لا يطابق سياقه، ويُستبدل عند أول ربط على ذلك الرقم (db/static/030_session_context.sql:209-215). يقرؤه ويكتبه </w:t>
      </w:r>
      <w:r>
        <w:rPr>
          <w:rFonts w:ascii="Courier New" w:cs="Courier New" w:eastAsia="Courier New" w:hAnsi="Courier New"/>
          <w:b w:val="false"/>
          <w:bCs w:val="false"/>
          <w:color w:val="1F2937"/>
          <w:sz w:val="18"/>
          <w:szCs w:val="18"/>
          <w:shd w:fill="F1F3F5" w:color="auto" w:val="clear"/>
          <w:rtl/>
        </w:rPr>
        <w:t xml:space="preserve">‎tp_auth‎</w:t>
      </w:r>
      <w:r>
        <w:rPr>
          <w:rFonts w:ascii="Arial" w:cs="Arial" w:eastAsia="Arial" w:hAnsi="Arial"/>
          <w:b w:val="false"/>
          <w:bCs w:val="false"/>
          <w:sz w:val="21"/>
          <w:szCs w:val="21"/>
          <w:rtl/>
        </w:rPr>
        <w:t xml:space="preserve"> وحده، ويُحجب عن </w:t>
      </w:r>
      <w:r>
        <w:rPr>
          <w:rFonts w:ascii="Courier New" w:cs="Courier New" w:eastAsia="Courier New" w:hAnsi="Courier New"/>
          <w:b w:val="false"/>
          <w:bCs w:val="false"/>
          <w:color w:val="1F2937"/>
          <w:sz w:val="18"/>
          <w:szCs w:val="18"/>
          <w:shd w:fill="F1F3F5" w:color="auto" w:val="clear"/>
          <w:rtl/>
        </w:rPr>
        <w:t xml:space="preserve">‎tp_readonly‎</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(db/static/020_roles_and_grants.sql:59-60).</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972"/>
        <w:gridCol w:w="2803"/>
        <w:gridCol w:w="1453"/>
        <w:gridCol w:w="3636"/>
      </w:tblGrid>
      <w:tr>
        <w:trPr>
          <w:cantSplit/>
          <w:tblHeader/>
        </w:trPr>
        <w:tc>
          <w:tcPr>
            <w:tcW w:type="dxa" w:w="19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الدالة</w:t>
            </w:r>
          </w:p>
        </w:tc>
        <w:tc>
          <w:tcPr>
            <w:tcW w:type="dxa" w:w="28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الموضع</w:t>
            </w:r>
          </w:p>
        </w:tc>
        <w:tc>
          <w:tcPr>
            <w:tcW w:type="dxa" w:w="14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تسمح عندما</w:t>
            </w:r>
          </w:p>
        </w:tc>
        <w:tc>
          <w:tcPr>
            <w:tcW w:type="dxa" w:w="36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تُستعمل في</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‎rls.fn_Bound‎</w:t>
            </w:r>
          </w:p>
        </w:tc>
        <w:tc>
          <w:tcPr>
            <w:tcW w:type="dxa" w:w="28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db/static/010_rls.sql:22-31</w:t>
            </w:r>
          </w:p>
        </w:tc>
        <w:tc>
          <w:tcPr>
            <w:tcW w:type="dxa" w:w="14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ربط للاتصال بمشترك الصف، والمشترك يساوي السياق، والرمز يطابق</w:t>
            </w:r>
          </w:p>
        </w:tc>
        <w:tc>
          <w:tcPr>
            <w:tcW w:type="dxa" w:w="36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الدوال أدناه، والعرضان (db/static/025_tenant_views.sql:14، :26)</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‎rls.fn_BoundWrite‎</w:t>
            </w:r>
          </w:p>
        </w:tc>
        <w:tc>
          <w:tcPr>
            <w:tcW w:type="dxa" w:w="28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db/static/010_rls.sql:35-41</w:t>
            </w:r>
          </w:p>
        </w:tc>
        <w:tc>
          <w:tcPr>
            <w:tcW w:type="dxa" w:w="14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‎fn_Bound‎</w:t>
            </w:r>
            <w:r>
              <w:rPr>
                <w:rFonts w:ascii="Arial" w:cs="Arial" w:eastAsia="Arial" w:hAnsi="Arial"/>
                <w:b w:val="false"/>
                <w:bCs w:val="false"/>
                <w:sz w:val="18"/>
                <w:szCs w:val="18"/>
                <w:rtl/>
              </w:rPr>
              <w:t xml:space="preserve"> والمشترك TRIAL أو ACTIVE</w:t>
            </w:r>
          </w:p>
        </w:tc>
        <w:tc>
          <w:tcPr>
            <w:tcW w:type="dxa" w:w="36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‎fn_TenantWrite‎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‎fn_MixedWrite‎</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‎rls.fn_TenantAccess‎</w:t>
            </w:r>
          </w:p>
        </w:tc>
        <w:tc>
          <w:tcPr>
            <w:tcW w:type="dxa" w:w="28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db/static/010_rls.sql:52-57</w:t>
            </w:r>
          </w:p>
        </w:tc>
        <w:tc>
          <w:tcPr>
            <w:tcW w:type="dxa" w:w="14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‎tp_auth‎</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‎fn_Bound‎</w:t>
            </w:r>
          </w:p>
        </w:tc>
        <w:tc>
          <w:tcPr>
            <w:tcW w:type="dxa" w:w="36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ترشيح جداول المشترك (db/static/010_rls.sql:118)</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‎rls.fn_TenantWrite‎</w:t>
            </w:r>
          </w:p>
        </w:tc>
        <w:tc>
          <w:tcPr>
            <w:tcW w:type="dxa" w:w="28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db/static/010_rls.sql:44-49</w:t>
            </w:r>
          </w:p>
        </w:tc>
        <w:tc>
          <w:tcPr>
            <w:tcW w:type="dxa" w:w="14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‎tp_auth‎</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‎fn_BoundWrite‎</w:t>
            </w:r>
          </w:p>
        </w:tc>
        <w:tc>
          <w:tcPr>
            <w:tcW w:type="dxa" w:w="36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حجب الإدراج والتعديل والحذف (db/static/010_rls.sql:119-121)</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‎rls.fn_MixedRead‎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‎rls.fn_MixedWrite‎</w:t>
            </w:r>
          </w:p>
        </w:tc>
        <w:tc>
          <w:tcPr>
            <w:tcW w:type="dxa" w:w="28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db/static/010_rls.sql:60-74</w:t>
            </w:r>
          </w:p>
        </w:tc>
        <w:tc>
          <w:tcPr>
            <w:tcW w:type="dxa" w:w="14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القراءة: صف عام أو تجاوز أو </w:t>
            </w:r>
            <w:r>
              <w:rPr>
                <w:rFonts w:ascii="Courier New" w:cs="Courier New" w:eastAsia="Courier New" w:hAnsi="Courier New"/>
                <w:b w:val="false"/>
                <w:bCs w:val="false"/>
                <w:color w:val="1F2937"/>
                <w:sz w:val="16"/>
                <w:szCs w:val="16"/>
                <w:shd w:fill="F1F3F5" w:color="auto" w:val="clear"/>
                <w:rtl/>
              </w:rPr>
              <w:t xml:space="preserve">‎fn_Bound‎</w:t>
            </w:r>
            <w:r>
              <w:rPr>
                <w:rFonts w:ascii="Arial" w:cs="Arial" w:eastAsia="Arial" w:hAnsi="Arial"/>
                <w:b w:val="false"/>
                <w:bCs w:val="false"/>
                <w:sz w:val="18"/>
                <w:szCs w:val="18"/>
                <w:rtl/>
              </w:rPr>
              <w:t xml:space="preserve">؛ الكتابة: تجاوز أو </w:t>
            </w:r>
            <w:r>
              <w:rPr>
                <w:rFonts w:ascii="Courier New" w:cs="Courier New" w:eastAsia="Courier New" w:hAnsi="Courier New"/>
                <w:b w:val="false"/>
                <w:bCs w:val="false"/>
                <w:color w:val="1F2937"/>
                <w:sz w:val="16"/>
                <w:szCs w:val="16"/>
                <w:shd w:fill="F1F3F5" w:color="auto" w:val="clear"/>
                <w:rtl/>
              </w:rPr>
              <w:t xml:space="preserve">‎fn_BoundWrite‎</w:t>
            </w:r>
          </w:p>
        </w:tc>
        <w:tc>
          <w:tcPr>
            <w:tcW w:type="dxa" w:w="36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الجداول المختلطة الثلاثة (db/static/010_rls.sql:123-130)</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‎rls.fn_AuditRead‎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‎rls.fn_AuditWrite‎</w:t>
            </w:r>
          </w:p>
        </w:tc>
        <w:tc>
          <w:tcPr>
            <w:tcW w:type="dxa" w:w="28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db/static/010_rls.sql:79-93</w:t>
            </w:r>
          </w:p>
        </w:tc>
        <w:tc>
          <w:tcPr>
            <w:tcW w:type="dxa" w:w="14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القراءة: صف المنصة (</w:t>
            </w: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فارغ) لـ</w:t>
            </w: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‎tp_auth‎</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‎fn_Bound‎</w:t>
            </w:r>
            <w:r>
              <w:rPr>
                <w:rFonts w:ascii="Arial" w:cs="Arial" w:eastAsia="Arial" w:hAnsi="Arial"/>
                <w:b w:val="false"/>
                <w:bCs w:val="false"/>
                <w:sz w:val="18"/>
                <w:szCs w:val="18"/>
                <w:rtl/>
              </w:rPr>
              <w:t xml:space="preserve"> (T38)؛ الإدراج: </w:t>
            </w: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فارغ أو تجاوز أو </w:t>
            </w:r>
            <w:r>
              <w:rPr>
                <w:rFonts w:ascii="Courier New" w:cs="Courier New" w:eastAsia="Courier New" w:hAnsi="Courier New"/>
                <w:b w:val="false"/>
                <w:bCs w:val="false"/>
                <w:color w:val="1F2937"/>
                <w:sz w:val="16"/>
                <w:szCs w:val="16"/>
                <w:shd w:fill="F1F3F5" w:color="auto" w:val="clear"/>
                <w:rtl/>
              </w:rPr>
              <w:t xml:space="preserve">‎fn_Bound‎</w:t>
            </w:r>
          </w:p>
        </w:tc>
        <w:tc>
          <w:tcPr>
            <w:tcW w:type="dxa" w:w="36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(db/static/010_rls.sql:98-101)</w:t>
            </w:r>
          </w:p>
        </w:tc>
      </w:tr>
    </w:tbl>
    <w:p>
      <w:pPr>
        <w:bidi/>
        <w:spacing w:after="120" w:before="0"/>
      </w:pPr>
    </w:p>
    <w:p>
      <w:pPr>
        <w:bidi/>
        <w:spacing w:after="110" w:before="0" w:line="312"/>
      </w:pPr>
      <w:r>
        <w:rPr>
          <w:rFonts w:ascii="Arial" w:cs="Arial" w:eastAsia="Arial" w:hAnsi="Arial"/>
          <w:b w:val="false"/>
          <w:bCs w:val="false"/>
          <w:sz w:val="21"/>
          <w:szCs w:val="21"/>
          <w:rtl/>
        </w:rPr>
        <w:t xml:space="preserve">ملاحظتان:</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‎fn_AuditWrite‎</w:t>
      </w:r>
      <w:r>
        <w:rPr>
          <w:rFonts w:ascii="Arial" w:cs="Arial" w:eastAsia="Arial" w:hAnsi="Arial"/>
          <w:b w:val="false"/>
          <w:bCs w:val="false"/>
          <w:sz w:val="21"/>
          <w:szCs w:val="21"/>
          <w:rtl/>
        </w:rPr>
        <w:t xml:space="preserve"> يستعمل </w:t>
      </w:r>
      <w:r>
        <w:rPr>
          <w:rFonts w:ascii="Courier New" w:cs="Courier New" w:eastAsia="Courier New" w:hAnsi="Courier New"/>
          <w:b w:val="false"/>
          <w:bCs w:val="false"/>
          <w:color w:val="1F2937"/>
          <w:sz w:val="18"/>
          <w:szCs w:val="18"/>
          <w:shd w:fill="F1F3F5" w:color="auto" w:val="clear"/>
          <w:rtl/>
        </w:rPr>
        <w:t xml:space="preserve">‎fn_Bound‎</w:t>
      </w:r>
      <w:r>
        <w:rPr>
          <w:rFonts w:ascii="Arial" w:cs="Arial" w:eastAsia="Arial" w:hAnsi="Arial"/>
          <w:b w:val="false"/>
          <w:bCs w:val="false"/>
          <w:sz w:val="21"/>
          <w:szCs w:val="21"/>
          <w:rtl/>
        </w:rPr>
        <w:t xml:space="preserve"> لا </w:t>
      </w:r>
      <w:r>
        <w:rPr>
          <w:rFonts w:ascii="Courier New" w:cs="Courier New" w:eastAsia="Courier New" w:hAnsi="Courier New"/>
          <w:b w:val="false"/>
          <w:bCs w:val="false"/>
          <w:color w:val="1F2937"/>
          <w:sz w:val="18"/>
          <w:szCs w:val="18"/>
          <w:shd w:fill="F1F3F5" w:color="auto" w:val="clear"/>
          <w:rtl/>
        </w:rPr>
        <w:t xml:space="preserve">‎fn_BoundWrite‎</w:t>
      </w:r>
      <w:r>
        <w:rPr>
          <w:rFonts w:ascii="Arial" w:cs="Arial" w:eastAsia="Arial" w:hAnsi="Arial"/>
          <w:b w:val="false"/>
          <w:bCs w:val="false"/>
          <w:sz w:val="21"/>
          <w:szCs w:val="21"/>
          <w:rtl/>
        </w:rPr>
        <w:t xml:space="preserve">. فإضافة سطر تدقيق تبقى ممكنة في SUSPENDED وARCHIVED_READ_ONLY، وهذا مطلوب لتدقيق القراءة والتصدير فيهما. وقبوله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فارغًا من اتصال المشترك هو O-19 (erd_open_items).</w:t>
      </w:r>
    </w:p>
    <w:p>
      <w:pPr>
        <w:pStyle w:val="ListParagraph"/>
        <w:numPr>
          <w:ilvl w:val="0"/>
          <w:numId w:val="2"/>
        </w:numPr>
        <w:bidi/>
        <w:spacing w:after="70" w:before="0" w:line="300"/>
      </w:pPr>
      <w:r>
        <w:rPr>
          <w:rFonts w:ascii="Arial" w:cs="Arial" w:eastAsia="Arial" w:hAnsi="Arial"/>
          <w:b w:val="false"/>
          <w:bCs w:val="false"/>
          <w:sz w:val="21"/>
          <w:szCs w:val="21"/>
          <w:rtl/>
        </w:rPr>
        <w:t xml:space="preserve">الكتابة المرفوضة بالحجب تعطي الخطأ 33504 (T4 وT27، db/tests/tenant_isolation_tests.sql:163، :604).</w:t>
      </w:r>
    </w:p>
    <w:p>
      <w:pPr>
        <w:bidi/>
        <w:spacing w:after="60" w:before="0"/>
      </w:pPr>
    </w:p>
    <w:p>
      <w:pPr>
        <w:pStyle w:val="Heading3"/>
        <w:bidi/>
      </w:pPr>
      <w:bookmarkStart w:name="_sec61" w:id="61"/>
      <w:r>
        <w:rPr>
          <w:rFonts w:ascii="Arial" w:cs="Arial" w:eastAsia="Arial" w:hAnsi="Arial"/>
          <w:b/>
          <w:bCs/>
          <w:color w:val="2B5C8A"/>
          <w:sz w:val="23"/>
          <w:szCs w:val="23"/>
          <w:rtl/>
        </w:rPr>
        <w:t xml:space="preserve">4.5 الفشل وما يفعله التطبيق</w:t>
      </w:r>
      <w:bookmarkEnd w:id="61"/>
    </w:p>
    <w:p>
      <w:pPr>
        <w:bidi/>
        <w:spacing w:after="110" w:before="0" w:line="312"/>
      </w:pPr>
      <w:r>
        <w:rPr>
          <w:rFonts w:ascii="Arial" w:cs="Arial" w:eastAsia="Arial" w:hAnsi="Arial"/>
          <w:b w:val="false"/>
          <w:bCs w:val="false"/>
          <w:sz w:val="21"/>
          <w:szCs w:val="21"/>
          <w:rtl/>
        </w:rPr>
        <w:t xml:space="preserve">السياق لا يتراجع مع المعاملة. ما ضُبط من مفاتيح قبل الخطأ يبقى في الاتصال، ولذلك رتّب الإجراء المفاتيح المساعدة قبل الربط (db/static/030_session_context.sql:204). القاعدة: لا يُكمل التطبيق على اتصال فشل ربطه. يغلقه فيعيده إلى المجمّع، والمجمّع يعيد ضبطه عند إعادة الاستعمال (db/static/030_session_context.sql:18). ثم يفتح اتصالًا جديدًا إن احتاج.</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45"/>
        <w:gridCol w:w="945"/>
        <w:gridCol w:w="1177"/>
        <w:gridCol w:w="6797"/>
      </w:tblGrid>
      <w:tr>
        <w:trPr>
          <w:cantSplit/>
          <w:tblHeader/>
        </w:trPr>
        <w:tc>
          <w:tcPr>
            <w:tcW w:type="dxa" w:w="9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الخطأ</w:t>
            </w:r>
          </w:p>
        </w:tc>
        <w:tc>
          <w:tcPr>
            <w:tcW w:type="dxa" w:w="9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المعنى</w:t>
            </w:r>
          </w:p>
        </w:tc>
        <w:tc>
          <w:tcPr>
            <w:tcW w:type="dxa" w:w="11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يفعله التطبيق </w:t>
            </w:r>
            <w:r>
              <w:rPr>
                <w:rFonts w:ascii="Arial" w:cs="Arial" w:eastAsia="Arial" w:hAnsi="Arial"/>
                <w:color w:val="E0A800"/>
                <w:sz w:val="18"/>
                <w:szCs w:val="18"/>
                <w:rtl/>
              </w:rPr>
              <w:t xml:space="preserve">●</w:t>
            </w:r>
          </w:p>
        </w:tc>
        <w:tc>
          <w:tcPr>
            <w:tcW w:type="dxa" w:w="67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الاستجابة</w:t>
            </w:r>
          </w:p>
        </w:tc>
      </w:tr>
      <w:tr>
        <w:trPr>
          <w:cantSplit/>
        </w:trPr>
        <w:tc>
          <w:tcPr>
            <w:tcW w:type="dxa" w:w="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50001</w:t>
            </w:r>
          </w:p>
        </w:tc>
        <w:tc>
          <w:tcPr>
            <w:tcW w:type="dxa" w:w="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معامل ناقص</w:t>
            </w:r>
          </w:p>
        </w:tc>
        <w:tc>
          <w:tcPr>
            <w:tcW w:type="dxa" w:w="1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خطأ برمجي: إغلاق الاتصال وتسجيله</w:t>
            </w:r>
          </w:p>
        </w:tc>
        <w:tc>
          <w:tcPr>
            <w:tcW w:type="dxa" w:w="6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خطأ خادم (DOC-B04)</w:t>
            </w:r>
          </w:p>
        </w:tc>
      </w:tr>
      <w:tr>
        <w:trPr>
          <w:cantSplit/>
        </w:trPr>
        <w:tc>
          <w:tcPr>
            <w:tcW w:type="dxa" w:w="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50002</w:t>
            </w:r>
          </w:p>
        </w:tc>
        <w:tc>
          <w:tcPr>
            <w:tcW w:type="dxa" w:w="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غير معروف أو CLOSED</w:t>
            </w:r>
          </w:p>
        </w:tc>
        <w:tc>
          <w:tcPr>
            <w:tcW w:type="dxa" w:w="1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 الاتصال، حذف ملف الارتباط</w:t>
            </w:r>
          </w:p>
        </w:tc>
        <w:tc>
          <w:tcPr>
            <w:tcW w:type="dxa" w:w="67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الصفحة المحايدة لعنوان غير معروف (FR-PLT-046، docs/10-detailed-analysis/10-m0-m1-platform-organization.md:148)</w:t>
            </w:r>
          </w:p>
        </w:tc>
      </w:tr>
      <w:tr>
        <w:trPr>
          <w:cantSplit/>
        </w:trPr>
        <w:tc>
          <w:tcPr>
            <w:tcW w:type="dxa" w:w="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50003</w:t>
            </w:r>
          </w:p>
        </w:tc>
        <w:tc>
          <w:tcPr>
            <w:tcW w:type="dxa" w:w="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جلسة صالحة</w:t>
            </w:r>
          </w:p>
        </w:tc>
        <w:tc>
          <w:tcPr>
            <w:tcW w:type="dxa" w:w="1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 الاتصال، حذف ملف الارتباط</w:t>
            </w:r>
          </w:p>
        </w:tc>
        <w:tc>
          <w:tcPr>
            <w:tcW w:type="dxa" w:w="6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تحويل إلى الدخول (DOC-F03)</w:t>
            </w:r>
          </w:p>
        </w:tc>
      </w:tr>
      <w:tr>
        <w:trPr>
          <w:cantSplit/>
        </w:trPr>
        <w:tc>
          <w:tcPr>
            <w:tcW w:type="dxa" w:w="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50004</w:t>
            </w:r>
          </w:p>
        </w:tc>
        <w:tc>
          <w:tcPr>
            <w:tcW w:type="dxa" w:w="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الاتصال مربوط من قبل</w:t>
            </w:r>
          </w:p>
        </w:tc>
        <w:tc>
          <w:tcPr>
            <w:tcW w:type="dxa" w:w="1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عيب في معالجة المجمّع: إغلاق الاتصال، تسجيل بشدة عالية، محاولة واحدة على اتصال جديد</w:t>
            </w:r>
          </w:p>
        </w:tc>
        <w:tc>
          <w:tcPr>
            <w:tcW w:type="dxa" w:w="67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حسب نتيجة المحاولة</w:t>
            </w:r>
          </w:p>
        </w:tc>
      </w:tr>
      <w:tr>
        <w:trPr>
          <w:cantSplit/>
        </w:trPr>
        <w:tc>
          <w:tcPr>
            <w:tcW w:type="dxa" w:w="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ذلك</w:t>
            </w:r>
          </w:p>
        </w:tc>
        <w:tc>
          <w:tcPr>
            <w:tcW w:type="dxa" w:w="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قفل ميت أو مهلة أو خطأ مفتاح مقفل</w:t>
            </w:r>
          </w:p>
        </w:tc>
        <w:tc>
          <w:tcPr>
            <w:tcW w:type="dxa" w:w="1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 الاتصال ومحاولة واحدة على اتصال جديد</w:t>
            </w:r>
          </w:p>
        </w:tc>
        <w:tc>
          <w:tcPr>
            <w:tcW w:type="dxa" w:w="6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خطأ خادم إن تكرر</w:t>
            </w:r>
          </w:p>
        </w:tc>
      </w:tr>
    </w:tbl>
    <w:p>
      <w:pPr>
        <w:bidi/>
        <w:spacing w:after="120" w:before="0"/>
      </w:pPr>
    </w:p>
    <w:p>
      <w:pPr>
        <w:pStyle w:val="Heading3"/>
        <w:bidi/>
      </w:pPr>
      <w:bookmarkStart w:name="_sec62" w:id="62"/>
      <w:r>
        <w:rPr>
          <w:rFonts w:ascii="Arial" w:cs="Arial" w:eastAsia="Arial" w:hAnsi="Arial"/>
          <w:b/>
          <w:bCs/>
          <w:color w:val="2B5C8A"/>
          <w:sz w:val="23"/>
          <w:szCs w:val="23"/>
          <w:rtl/>
        </w:rPr>
        <w:t xml:space="preserve">4.6 السحب</w:t>
      </w:r>
      <w:bookmarkEnd w:id="6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44"/>
        <w:gridCol w:w="3287"/>
        <w:gridCol w:w="3745"/>
        <w:gridCol w:w="944"/>
        <w:gridCol w:w="944"/>
      </w:tblGrid>
      <w:tr>
        <w:trPr>
          <w:cantSplit/>
          <w:tblHeader/>
        </w:trPr>
        <w:tc>
          <w:tcPr>
            <w:tcW w:type="dxa" w:w="9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الحدث</w:t>
            </w:r>
          </w:p>
        </w:tc>
        <w:tc>
          <w:tcPr>
            <w:tcW w:type="dxa" w:w="32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القادح</w:t>
            </w:r>
          </w:p>
        </w:tc>
        <w:tc>
          <w:tcPr>
            <w:tcW w:type="dxa" w:w="37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الموضع</w:t>
            </w:r>
          </w:p>
        </w:tc>
        <w:tc>
          <w:tcPr>
            <w:tcW w:type="dxa" w:w="9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w:t>
            </w:r>
          </w:p>
        </w:tc>
        <w:tc>
          <w:tcPr>
            <w:tcW w:type="dxa" w:w="9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الاختبار</w:t>
            </w:r>
          </w:p>
        </w:tc>
      </w:tr>
      <w:tr>
        <w:trPr>
          <w:cantSplit/>
        </w:trPr>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المستخدم تصير غير ACTIVE (تعطيل، قفل، أرشفة)</w:t>
            </w:r>
          </w:p>
        </w:tc>
        <w:tc>
          <w:tcPr>
            <w:tcW w:type="dxa" w:w="32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‎sec.TR_AppUser_RevokeBinding‎</w:t>
            </w:r>
          </w:p>
        </w:tc>
        <w:tc>
          <w:tcPr>
            <w:tcW w:type="dxa" w:w="37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db/static/030_session_context.sql:245-256</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ربوط المستخدم</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T25</w:t>
            </w:r>
          </w:p>
        </w:tc>
      </w:tr>
      <w:tr>
        <w:trPr>
          <w:cantSplit/>
        </w:trPr>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صف المستخدم</w:t>
            </w:r>
          </w:p>
        </w:tc>
        <w:tc>
          <w:tcPr>
            <w:tcW w:type="dxa" w:w="32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‎sec.TR_AppUser_RevokeBindingOnDelete‎</w:t>
            </w:r>
          </w:p>
        </w:tc>
        <w:tc>
          <w:tcPr>
            <w:tcW w:type="dxa" w:w="37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db/static/030_session_context.sql:258-267</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ربوطه</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T30</w:t>
            </w:r>
          </w:p>
        </w:tc>
      </w:tr>
      <w:tr>
        <w:trPr>
          <w:cantSplit/>
        </w:trPr>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إنهاء جلسة أو حذفها</w:t>
            </w:r>
          </w:p>
        </w:tc>
        <w:tc>
          <w:tcPr>
            <w:tcW w:type="dxa" w:w="32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‎sec.TR_UserSession_RevokeBinding‎</w:t>
            </w:r>
          </w:p>
        </w:tc>
        <w:tc>
          <w:tcPr>
            <w:tcW w:type="dxa" w:w="37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db/static/030_session_context.sql:269-283</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كل ربوط المستخدم، لا ربط الجلسة وحدها</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T37</w:t>
            </w:r>
          </w:p>
        </w:tc>
      </w:tr>
      <w:tr>
        <w:trPr>
          <w:cantSplit/>
        </w:trPr>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المشترك تصير غير TRIAL وACTIVE</w:t>
            </w:r>
          </w:p>
        </w:tc>
        <w:tc>
          <w:tcPr>
            <w:tcW w:type="dxa" w:w="32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‎plat.TR_Tenant_RevokeBinding‎</w:t>
            </w:r>
          </w:p>
        </w:tc>
        <w:tc>
          <w:tcPr>
            <w:tcW w:type="dxa" w:w="37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db/static/030_session_context.sql:285-296</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كل ربوط المشترك</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T26</w:t>
            </w:r>
          </w:p>
        </w:tc>
      </w:tr>
    </w:tbl>
    <w:p>
      <w:pPr>
        <w:bidi/>
        <w:spacing w:after="120" w:before="0"/>
      </w:pPr>
    </w:p>
    <w:p>
      <w:pPr>
        <w:bidi/>
        <w:spacing w:after="110" w:before="0" w:line="312"/>
      </w:pPr>
      <w:r>
        <w:rPr>
          <w:rFonts w:ascii="Arial" w:cs="Arial" w:eastAsia="Arial" w:hAnsi="Arial"/>
          <w:b w:val="false"/>
          <w:bCs w:val="false"/>
          <w:sz w:val="21"/>
          <w:szCs w:val="21"/>
          <w:rtl/>
        </w:rPr>
        <w:t xml:space="preserve">بعد السحب يبقى السياق في الاتصال، لكن </w:t>
      </w:r>
      <w:r>
        <w:rPr>
          <w:rFonts w:ascii="Courier New" w:cs="Courier New" w:eastAsia="Courier New" w:hAnsi="Courier New"/>
          <w:b w:val="false"/>
          <w:bCs w:val="false"/>
          <w:color w:val="1F2937"/>
          <w:sz w:val="18"/>
          <w:szCs w:val="18"/>
          <w:shd w:fill="F1F3F5" w:color="auto" w:val="clear"/>
          <w:rtl/>
        </w:rPr>
        <w:t xml:space="preserve">‎fn_Bound‎</w:t>
      </w:r>
      <w:r>
        <w:rPr>
          <w:rFonts w:ascii="Arial" w:cs="Arial" w:eastAsia="Arial" w:hAnsi="Arial"/>
          <w:b w:val="false"/>
          <w:bCs w:val="false"/>
          <w:sz w:val="21"/>
          <w:szCs w:val="21"/>
          <w:rtl/>
        </w:rPr>
        <w:t xml:space="preserve"> يفشل فلا تظهر صفوف ولا تُقبل كتابة، ومحاولة ربط جديدة تعطي 50004 حتى يُعاد ضبط الاتصال (db/static/030_session_context.sql:241-244). ولأن كل طلب يربط من جديد، يسري السحب على الطلب الجاري فورًا وعلى ما بعده عند الربط.</w:t>
      </w:r>
    </w:p>
    <w:p>
      <w:pPr>
        <w:bidi/>
        <w:spacing w:after="110" w:before="0" w:line="312"/>
      </w:pPr>
      <w:r>
        <w:rPr>
          <w:rFonts w:ascii="Arial" w:cs="Arial" w:eastAsia="Arial" w:hAnsi="Arial"/>
          <w:b w:val="false"/>
          <w:bCs w:val="false"/>
          <w:sz w:val="21"/>
          <w:szCs w:val="21"/>
          <w:rtl/>
        </w:rPr>
        <w:t xml:space="preserve">ملاحظتان للمالكين الآخرين:</w:t>
      </w:r>
    </w:p>
    <w:p>
      <w:pPr>
        <w:pStyle w:val="ListParagraph"/>
        <w:numPr>
          <w:ilvl w:val="0"/>
          <w:numId w:val="2"/>
        </w:numPr>
        <w:bidi/>
        <w:spacing w:after="70" w:before="0" w:line="300"/>
      </w:pPr>
      <w:r>
        <w:rPr>
          <w:rFonts w:ascii="Arial" w:cs="Arial" w:eastAsia="Arial" w:hAnsi="Arial"/>
          <w:b w:val="false"/>
          <w:bCs w:val="false"/>
          <w:sz w:val="21"/>
          <w:szCs w:val="21"/>
          <w:rtl/>
        </w:rPr>
        <w:t xml:space="preserve">قفل الحساب بعد خمس محاولات فاشلة يجعل الحالة LOCKED (db/static/030_session_context.sql:97-101)، فيسحب القادح ربوط المستخدم، ويرفض الإجراء جلساته القائمة لأنه يشترط ACTIVE (db/static/030_session_context.sql:197). أي أن من يخمّن كلمة المرور يوقف عمل صاحب الحساب. يُحسم في DOC-F06 وDOC-S04.</w:t>
      </w:r>
    </w:p>
    <w:p>
      <w:pPr>
        <w:pStyle w:val="ListParagraph"/>
        <w:numPr>
          <w:ilvl w:val="0"/>
          <w:numId w:val="2"/>
        </w:numPr>
        <w:bidi/>
        <w:spacing w:after="70" w:before="0" w:line="300"/>
      </w:pPr>
      <w:r>
        <w:rPr>
          <w:rFonts w:ascii="Arial" w:cs="Arial" w:eastAsia="Arial" w:hAnsi="Arial"/>
          <w:b w:val="false"/>
          <w:bCs w:val="false"/>
          <w:sz w:val="21"/>
          <w:szCs w:val="21"/>
          <w:rtl/>
        </w:rPr>
        <w:t xml:space="preserve">القوادح تحذف الربط ولا تُنهي صف </w:t>
      </w:r>
      <w:r>
        <w:rPr>
          <w:rFonts w:ascii="Courier New" w:cs="Courier New" w:eastAsia="Courier New" w:hAnsi="Courier New"/>
          <w:b w:val="false"/>
          <w:bCs w:val="false"/>
          <w:color w:val="1F2937"/>
          <w:sz w:val="18"/>
          <w:szCs w:val="18"/>
          <w:shd w:fill="F1F3F5" w:color="auto" w:val="clear"/>
          <w:rtl/>
        </w:rPr>
        <w:t xml:space="preserve">‎sec.UserSession‎</w:t>
      </w:r>
      <w:r>
        <w:rPr>
          <w:rFonts w:ascii="Arial" w:cs="Arial" w:eastAsia="Arial" w:hAnsi="Arial"/>
          <w:b w:val="false"/>
          <w:bCs w:val="false"/>
          <w:sz w:val="21"/>
          <w:szCs w:val="21"/>
          <w:rtl/>
        </w:rPr>
        <w:t xml:space="preserve">. أسباب الإنهاء </w:t>
      </w:r>
      <w:r>
        <w:rPr>
          <w:rFonts w:ascii="Courier New" w:cs="Courier New" w:eastAsia="Courier New" w:hAnsi="Courier New"/>
          <w:b w:val="false"/>
          <w:bCs w:val="false"/>
          <w:color w:val="1F2937"/>
          <w:sz w:val="18"/>
          <w:szCs w:val="18"/>
          <w:shd w:fill="F1F3F5" w:color="auto" w:val="clear"/>
          <w:rtl/>
        </w:rPr>
        <w:t xml:space="preserve">‎USER_DISABLED‎</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‎TENANT_SUSPENDED‎</w:t>
      </w:r>
      <w:r>
        <w:rPr>
          <w:rFonts w:ascii="Arial" w:cs="Arial" w:eastAsia="Arial" w:hAnsi="Arial"/>
          <w:b w:val="false"/>
          <w:bCs w:val="false"/>
          <w:sz w:val="21"/>
          <w:szCs w:val="21"/>
          <w:rtl/>
        </w:rPr>
        <w:t xml:space="preserve"> موجودة في القاموس (docs/21-data-dictionary.md:396) ولا يكتبها أي كود اليوم (DQ-F04-9).</w:t>
      </w:r>
    </w:p>
    <w:p>
      <w:pPr>
        <w:bidi/>
        <w:spacing w:after="60" w:before="0"/>
      </w:pPr>
    </w:p>
    <w:p>
      <w:pPr>
        <w:pStyle w:val="Heading2"/>
        <w:bidi/>
      </w:pPr>
      <w:bookmarkStart w:name="_sec63" w:id="63"/>
      <w:r>
        <w:rPr>
          <w:rFonts w:ascii="Arial" w:cs="Arial" w:eastAsia="Arial" w:hAnsi="Arial"/>
          <w:b/>
          <w:bCs/>
          <w:color w:val="2B5C8A"/>
          <w:sz w:val="26"/>
          <w:szCs w:val="26"/>
          <w:rtl/>
        </w:rPr>
        <w:t xml:space="preserve">5. مهام الخلفية وعامل Outbox</w:t>
      </w:r>
      <w:bookmarkEnd w:id="63"/>
    </w:p>
    <w:p>
      <w:pPr>
        <w:pStyle w:val="Heading3"/>
        <w:bidi/>
      </w:pPr>
      <w:bookmarkStart w:name="_sec64" w:id="64"/>
      <w:r>
        <w:rPr>
          <w:rFonts w:ascii="Arial" w:cs="Arial" w:eastAsia="Arial" w:hAnsi="Arial"/>
          <w:b/>
          <w:bCs/>
          <w:color w:val="2B5C8A"/>
          <w:sz w:val="23"/>
          <w:szCs w:val="23"/>
          <w:rtl/>
        </w:rPr>
        <w:t xml:space="preserve">5.1 الوضع اليوم: المسار غير مبني</w:t>
      </w:r>
      <w:bookmarkEnd w:id="64"/>
    </w:p>
    <w:p>
      <w:pPr>
        <w:pStyle w:val="ListParagraph"/>
        <w:numPr>
          <w:ilvl w:val="0"/>
          <w:numId w:val="2"/>
        </w:numPr>
        <w:bidi/>
        <w:spacing w:after="70" w:before="0" w:line="300"/>
      </w:pPr>
      <w:r>
        <w:rPr>
          <w:rFonts w:ascii="Arial" w:cs="Arial" w:eastAsia="Arial" w:hAnsi="Arial"/>
          <w:b w:val="false"/>
          <w:bCs w:val="false"/>
          <w:sz w:val="21"/>
          <w:szCs w:val="21"/>
          <w:rtl/>
        </w:rPr>
        <w:t xml:space="preserve">التصميم ينص على حساب خدمة لكل مشترك بعلم </w:t>
      </w:r>
      <w:r>
        <w:rPr>
          <w:rFonts w:ascii="Courier New" w:cs="Courier New" w:eastAsia="Courier New" w:hAnsi="Courier New"/>
          <w:b w:val="false"/>
          <w:bCs w:val="false"/>
          <w:color w:val="1F2937"/>
          <w:sz w:val="18"/>
          <w:szCs w:val="18"/>
          <w:shd w:fill="F1F3F5" w:color="auto" w:val="clear"/>
          <w:rtl/>
        </w:rPr>
        <w:t xml:space="preserve">‎IsSystemUser‎</w:t>
      </w:r>
      <w:r>
        <w:rPr>
          <w:rFonts w:ascii="Arial" w:cs="Arial" w:eastAsia="Arial" w:hAnsi="Arial"/>
          <w:b w:val="false"/>
          <w:bCs w:val="false"/>
          <w:sz w:val="21"/>
          <w:szCs w:val="21"/>
          <w:rtl/>
        </w:rPr>
        <w:t xml:space="preserve"> للمهام والتكامل (docs/20-database-design.md:97، docs/20-database-design.md:393، docs/21-data-dictionary.md:216). </w:t>
      </w:r>
      <w:r>
        <w:rPr>
          <w:rFonts w:ascii="Arial" w:cs="Arial" w:eastAsia="Arial" w:hAnsi="Arial"/>
          <w:color w:val="2E9E44"/>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قيد يمنع حساب الخدمة من كلمة مرور ومن MFA (db/generated/tsql/001_tables.sql:214). </w:t>
      </w:r>
      <w:r>
        <w:rPr>
          <w:rFonts w:ascii="Arial" w:cs="Arial" w:eastAsia="Arial" w:hAnsi="Arial"/>
          <w:color w:val="2E9E44"/>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لذلك لا يستطيع إنشاء جلسة، لأن </w:t>
      </w:r>
      <w:r>
        <w:rPr>
          <w:rFonts w:ascii="Courier New" w:cs="Courier New" w:eastAsia="Courier New" w:hAnsi="Courier New"/>
          <w:b w:val="false"/>
          <w:bCs w:val="false"/>
          <w:color w:val="1F2937"/>
          <w:sz w:val="18"/>
          <w:szCs w:val="18"/>
          <w:shd w:fill="F1F3F5" w:color="auto" w:val="clear"/>
          <w:rtl/>
        </w:rPr>
        <w:t xml:space="preserve">‎usp_StartSession‎</w:t>
      </w:r>
      <w:r>
        <w:rPr>
          <w:rFonts w:ascii="Arial" w:cs="Arial" w:eastAsia="Arial" w:hAnsi="Arial"/>
          <w:b w:val="false"/>
          <w:bCs w:val="false"/>
          <w:sz w:val="21"/>
          <w:szCs w:val="21"/>
          <w:rtl/>
        </w:rPr>
        <w:t xml:space="preserve"> يقارن بصمة كلمة المرور (db/static/030_session_context.sql:85-86)، ولا يستطيع الربط، لأن الربط يشترط جلسة (db/static/030_session_context.sql:191-199). ودور التطبيق ممنوع من إدراج الجلسات (db/static/030_session_context.sql:238). </w:t>
      </w:r>
      <w:r>
        <w:rPr>
          <w:rFonts w:ascii="Arial" w:cs="Arial" w:eastAsia="Arial" w:hAnsi="Arial"/>
          <w:color w:val="2E9E44"/>
          <w:sz w:val="21"/>
          <w:szCs w:val="21"/>
          <w:rtl/>
        </w:rPr>
        <w:t xml:space="preserve">●</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‎cfg.OutboxEvent‎</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‎cfg.JobRun‎</w:t>
      </w:r>
      <w:r>
        <w:rPr>
          <w:rFonts w:ascii="Arial" w:cs="Arial" w:eastAsia="Arial" w:hAnsi="Arial"/>
          <w:b w:val="false"/>
          <w:bCs w:val="false"/>
          <w:sz w:val="21"/>
          <w:szCs w:val="21"/>
          <w:rtl/>
        </w:rPr>
        <w:t xml:space="preserve"> جدولا مشترك تحت RLS (docs/21-data-dictionary.md:899، :930)، فلا يقرأ العامل صفوفهما إلا بعد الربط. </w:t>
      </w:r>
      <w:r>
        <w:rPr>
          <w:rFonts w:ascii="Arial" w:cs="Arial" w:eastAsia="Arial" w:hAnsi="Arial"/>
          <w:color w:val="2E9E44"/>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لا يقرأ </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قائمة المشتركين (db/generated/tsql/007_table_grants.sql:13-14)، فلا يعرف العامل لمن يعمل. </w:t>
      </w:r>
      <w:r>
        <w:rPr>
          <w:rFonts w:ascii="Arial" w:cs="Arial" w:eastAsia="Arial" w:hAnsi="Arial"/>
          <w:color w:val="2E9E44"/>
          <w:sz w:val="21"/>
          <w:szCs w:val="21"/>
          <w:rtl/>
        </w:rPr>
        <w:t xml:space="preserve">●</w:t>
      </w:r>
    </w:p>
    <w:p>
      <w:pPr>
        <w:bidi/>
        <w:spacing w:after="60" w:before="0"/>
      </w:pPr>
    </w:p>
    <w:p>
      <w:pPr>
        <w:bidi/>
        <w:spacing w:after="110" w:before="0" w:line="312"/>
      </w:pPr>
      <w:r>
        <w:rPr>
          <w:rFonts w:ascii="Arial" w:cs="Arial" w:eastAsia="Arial" w:hAnsi="Arial"/>
          <w:b w:val="false"/>
          <w:bCs w:val="false"/>
          <w:sz w:val="21"/>
          <w:szCs w:val="21"/>
          <w:rtl/>
        </w:rPr>
        <w:t xml:space="preserve">النتيجة: لا توجد اليوم طريقة لربط مهمة بمشترك. هذا مانع لـ FR-PLT-044 في S0 (docs/10-detailed-analysis/10-m0-m1-platform-organization.md:146)، ولبذر المشترك في DOC-F05.</w:t>
      </w:r>
    </w:p>
    <w:p>
      <w:pPr>
        <w:pStyle w:val="Heading3"/>
        <w:bidi/>
      </w:pPr>
      <w:bookmarkStart w:name="_sec65" w:id="65"/>
      <w:r>
        <w:rPr>
          <w:rFonts w:ascii="Arial" w:cs="Arial" w:eastAsia="Arial" w:hAnsi="Arial"/>
          <w:b/>
          <w:bCs/>
          <w:color w:val="2B5C8A"/>
          <w:sz w:val="23"/>
          <w:szCs w:val="23"/>
          <w:rtl/>
        </w:rPr>
        <w:t xml:space="preserve">5.2 التصميم المقترح </w:t>
      </w:r>
      <w:r>
        <w:rPr>
          <w:rFonts w:ascii="Arial" w:cs="Arial" w:eastAsia="Arial" w:hAnsi="Arial"/>
          <w:color w:val="E0A800"/>
          <w:sz w:val="23"/>
          <w:szCs w:val="23"/>
          <w:rtl/>
        </w:rPr>
        <w:t xml:space="preserve">●</w:t>
      </w:r>
      <w:bookmarkEnd w:id="65"/>
    </w:p>
    <w:p>
      <w:pPr>
        <w:pStyle w:val="ListParagraph"/>
        <w:numPr>
          <w:ilvl w:val="0"/>
          <w:numId w:val="10"/>
        </w:numPr>
        <w:bidi/>
        <w:spacing w:after="70" w:before="0" w:line="300"/>
      </w:pPr>
      <w:r>
        <w:rPr>
          <w:rFonts w:ascii="Arial" w:cs="Arial" w:eastAsia="Arial" w:hAnsi="Arial"/>
          <w:b w:val="false"/>
          <w:bCs w:val="false"/>
          <w:sz w:val="21"/>
          <w:szCs w:val="21"/>
          <w:rtl/>
        </w:rPr>
        <w:t xml:space="preserve">دور جديد </w:t>
      </w:r>
      <w:r>
        <w:rPr>
          <w:rFonts w:ascii="Courier New" w:cs="Courier New" w:eastAsia="Courier New" w:hAnsi="Courier New"/>
          <w:b w:val="false"/>
          <w:bCs w:val="false"/>
          <w:color w:val="1F2937"/>
          <w:sz w:val="18"/>
          <w:szCs w:val="18"/>
          <w:shd w:fill="F1F3F5" w:color="auto" w:val="clear"/>
          <w:rtl/>
        </w:rPr>
        <w:t xml:space="preserve">‎tp_jobs‎</w:t>
      </w:r>
      <w:r>
        <w:rPr>
          <w:rFonts w:ascii="Arial" w:cs="Arial" w:eastAsia="Arial" w:hAnsi="Arial"/>
          <w:b w:val="false"/>
          <w:bCs w:val="false"/>
          <w:sz w:val="21"/>
          <w:szCs w:val="21"/>
          <w:rtl/>
        </w:rPr>
        <w:t xml:space="preserve"> يُمنح </w:t>
      </w:r>
      <w:r>
        <w:rPr>
          <w:rFonts w:ascii="Courier New" w:cs="Courier New" w:eastAsia="Courier New" w:hAnsi="Courier New"/>
          <w:b w:val="false"/>
          <w:bCs w:val="false"/>
          <w:color w:val="1F2937"/>
          <w:sz w:val="18"/>
          <w:szCs w:val="18"/>
          <w:shd w:fill="F1F3F5" w:color="auto" w:val="clear"/>
          <w:rtl/>
        </w:rPr>
        <w:t xml:space="preserve">‎EXECUTE‎</w:t>
      </w:r>
      <w:r>
        <w:rPr>
          <w:rFonts w:ascii="Arial" w:cs="Arial" w:eastAsia="Arial" w:hAnsi="Arial"/>
          <w:b w:val="false"/>
          <w:bCs w:val="false"/>
          <w:sz w:val="21"/>
          <w:szCs w:val="21"/>
          <w:rtl/>
        </w:rPr>
        <w:t xml:space="preserve"> على إجراءين جديدين فقط، ويُعطى لحساب العامل وحده لا لحساب خادم الواجهة (DOC-S08).</w:t>
      </w:r>
    </w:p>
    <w:p>
      <w:pPr>
        <w:pStyle w:val="ListParagraph"/>
        <w:numPr>
          <w:ilvl w:val="0"/>
          <w:numId w:val="10"/>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‎sec.usp_SetJobContext(@TenantId, @JobKey, @CorrelationId)‎</w:t>
      </w:r>
      <w:r>
        <w:rPr>
          <w:rFonts w:ascii="Arial" w:cs="Arial" w:eastAsia="Arial" w:hAnsi="Arial"/>
          <w:b w:val="false"/>
          <w:bCs w:val="false"/>
          <w:sz w:val="21"/>
          <w:szCs w:val="21"/>
          <w:rtl/>
        </w:rPr>
        <w:t xml:space="preserve"> بصفة </w:t>
      </w:r>
      <w:r>
        <w:rPr>
          <w:rFonts w:ascii="Courier New" w:cs="Courier New" w:eastAsia="Courier New" w:hAnsi="Courier New"/>
          <w:b w:val="false"/>
          <w:bCs w:val="false"/>
          <w:color w:val="1F2937"/>
          <w:sz w:val="18"/>
          <w:szCs w:val="18"/>
          <w:shd w:fill="F1F3F5" w:color="auto" w:val="clear"/>
          <w:rtl/>
        </w:rPr>
        <w:t xml:space="preserve">‎tp_auth_exec‎</w:t>
      </w:r>
      <w:r>
        <w:rPr>
          <w:rFonts w:ascii="Arial" w:cs="Arial" w:eastAsia="Arial" w:hAnsi="Arial"/>
          <w:b w:val="false"/>
          <w:bCs w:val="false"/>
          <w:sz w:val="21"/>
          <w:szCs w:val="21"/>
          <w:rtl/>
        </w:rPr>
        <w:t xml:space="preserve">، بالترتيب والأخطاء نفسها:</w:t>
      </w:r>
    </w:p>
    <w:p>
      <w:pPr>
        <w:pStyle w:val="ListParagraph"/>
        <w:numPr>
          <w:ilvl w:val="1"/>
          <w:numId w:val="2"/>
        </w:numPr>
        <w:bidi/>
        <w:spacing w:after="70" w:before="0" w:line="300"/>
      </w:pPr>
      <w:r>
        <w:rPr>
          <w:rFonts w:ascii="Arial" w:cs="Arial" w:eastAsia="Arial" w:hAnsi="Arial"/>
          <w:b w:val="false"/>
          <w:bCs w:val="false"/>
          <w:sz w:val="21"/>
          <w:szCs w:val="21"/>
          <w:rtl/>
        </w:rPr>
        <w:t xml:space="preserve">50001 إن نقص معامل.</w:t>
      </w:r>
    </w:p>
    <w:p>
      <w:pPr>
        <w:pStyle w:val="ListParagraph"/>
        <w:numPr>
          <w:ilvl w:val="1"/>
          <w:numId w:val="2"/>
        </w:numPr>
        <w:bidi/>
        <w:spacing w:after="70" w:before="0" w:line="300"/>
      </w:pPr>
      <w:r>
        <w:rPr>
          <w:rFonts w:ascii="Arial" w:cs="Arial" w:eastAsia="Arial" w:hAnsi="Arial"/>
          <w:b w:val="false"/>
          <w:bCs w:val="false"/>
          <w:sz w:val="21"/>
          <w:szCs w:val="21"/>
          <w:rtl/>
        </w:rPr>
        <w:t xml:space="preserve">50002 إن كانت حالة المشترك لا تسمح بهذه المهمة (§7.4).</w:t>
      </w:r>
    </w:p>
    <w:p>
      <w:pPr>
        <w:pStyle w:val="ListParagraph"/>
        <w:numPr>
          <w:ilvl w:val="1"/>
          <w:numId w:val="2"/>
        </w:numPr>
        <w:bidi/>
        <w:spacing w:after="70" w:before="0" w:line="300"/>
      </w:pPr>
      <w:r>
        <w:rPr>
          <w:rFonts w:ascii="Arial" w:cs="Arial" w:eastAsia="Arial" w:hAnsi="Arial"/>
          <w:b w:val="false"/>
          <w:bCs w:val="false"/>
          <w:sz w:val="21"/>
          <w:szCs w:val="21"/>
          <w:rtl/>
        </w:rPr>
        <w:t xml:space="preserve">50003 إن لم يوجد للمشترك حساب </w:t>
      </w:r>
      <w:r>
        <w:rPr>
          <w:rFonts w:ascii="Courier New" w:cs="Courier New" w:eastAsia="Courier New" w:hAnsi="Courier New"/>
          <w:b w:val="false"/>
          <w:bCs w:val="false"/>
          <w:color w:val="1F2937"/>
          <w:sz w:val="18"/>
          <w:szCs w:val="18"/>
          <w:shd w:fill="F1F3F5" w:color="auto" w:val="clear"/>
          <w:rtl/>
        </w:rPr>
        <w:t xml:space="preserve">‎IsSystemUser = 1‎</w:t>
      </w:r>
      <w:r>
        <w:rPr>
          <w:rFonts w:ascii="Arial" w:cs="Arial" w:eastAsia="Arial" w:hAnsi="Arial"/>
          <w:b w:val="false"/>
          <w:bCs w:val="false"/>
          <w:sz w:val="21"/>
          <w:szCs w:val="21"/>
          <w:rtl/>
        </w:rPr>
        <w:t xml:space="preserve"> بحالة ACTIVE.</w:t>
      </w:r>
    </w:p>
    <w:p>
      <w:pPr>
        <w:pStyle w:val="ListParagraph"/>
        <w:numPr>
          <w:ilvl w:val="1"/>
          <w:numId w:val="2"/>
        </w:numPr>
        <w:bidi/>
        <w:spacing w:after="70" w:before="0" w:line="300"/>
      </w:pPr>
      <w:r>
        <w:rPr>
          <w:rFonts w:ascii="Arial" w:cs="Arial" w:eastAsia="Arial" w:hAnsi="Arial"/>
          <w:b w:val="false"/>
          <w:bCs w:val="false"/>
          <w:sz w:val="21"/>
          <w:szCs w:val="21"/>
          <w:rtl/>
        </w:rPr>
        <w:t xml:space="preserve">50004 إن كان الاتصال مربوطًا.</w:t>
      </w:r>
    </w:p>
    <w:p>
      <w:pPr>
        <w:pStyle w:val="ListParagraph"/>
        <w:numPr>
          <w:ilvl w:val="1"/>
          <w:numId w:val="2"/>
        </w:numPr>
        <w:bidi/>
        <w:spacing w:after="70" w:before="0" w:line="300"/>
      </w:pPr>
      <w:r>
        <w:rPr>
          <w:rFonts w:ascii="Arial" w:cs="Arial" w:eastAsia="Arial" w:hAnsi="Arial"/>
          <w:b w:val="false"/>
          <w:bCs w:val="false"/>
          <w:sz w:val="21"/>
          <w:szCs w:val="21"/>
          <w:rtl/>
        </w:rPr>
        <w:t xml:space="preserve">ثم يضبط </w:t>
      </w:r>
      <w:r>
        <w:rPr>
          <w:rFonts w:ascii="Courier New" w:cs="Courier New" w:eastAsia="Courier New" w:hAnsi="Courier New"/>
          <w:b w:val="false"/>
          <w:bCs w:val="false"/>
          <w:color w:val="1F2937"/>
          <w:sz w:val="18"/>
          <w:szCs w:val="18"/>
          <w:shd w:fill="F1F3F5" w:color="auto" w:val="clear"/>
          <w:rtl/>
        </w:rPr>
        <w:t xml:space="preserve">‎UserId‎</w:t>
      </w:r>
      <w:r>
        <w:rPr>
          <w:rFonts w:ascii="Arial" w:cs="Arial" w:eastAsia="Arial" w:hAnsi="Arial"/>
          <w:b w:val="false"/>
          <w:bCs w:val="false"/>
          <w:sz w:val="21"/>
          <w:szCs w:val="21"/>
          <w:rtl/>
        </w:rPr>
        <w:t xml:space="preserve"> لحساب الخدمة و</w:t>
      </w:r>
      <w:r>
        <w:rPr>
          <w:rFonts w:ascii="Courier New" w:cs="Courier New" w:eastAsia="Courier New" w:hAnsi="Courier New"/>
          <w:b w:val="false"/>
          <w:bCs w:val="false"/>
          <w:color w:val="1F2937"/>
          <w:sz w:val="18"/>
          <w:szCs w:val="18"/>
          <w:shd w:fill="F1F3F5" w:color="auto" w:val="clear"/>
          <w:rtl/>
        </w:rPr>
        <w:t xml:space="preserve">‎JobKey‎</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‎CorrelationId‎</w:t>
      </w:r>
      <w:r>
        <w:rPr>
          <w:rFonts w:ascii="Arial" w:cs="Arial" w:eastAsia="Arial" w:hAnsi="Arial"/>
          <w:b w:val="false"/>
          <w:bCs w:val="false"/>
          <w:sz w:val="21"/>
          <w:szCs w:val="21"/>
          <w:rtl/>
        </w:rPr>
        <w:t xml:space="preserve"> للقراءة فقط، ويدمج صف الربط، ثم </w:t>
      </w:r>
      <w:r>
        <w:rPr>
          <w:rFonts w:ascii="Courier New" w:cs="Courier New" w:eastAsia="Courier New" w:hAnsi="Courier New"/>
          <w:b w:val="false"/>
          <w:bCs w:val="false"/>
          <w:color w:val="1F2937"/>
          <w:sz w:val="18"/>
          <w:szCs w:val="18"/>
          <w:shd w:fill="F1F3F5" w:color="auto" w:val="clear"/>
          <w:rtl/>
        </w:rPr>
        <w:t xml:space="preserve">‎BindingToken‎</w:t>
      </w:r>
      <w:r>
        <w:rPr>
          <w:rFonts w:ascii="Arial" w:cs="Arial" w:eastAsia="Arial" w:hAnsi="Arial"/>
          <w:b w:val="false"/>
          <w:bCs w:val="false"/>
          <w:sz w:val="21"/>
          <w:szCs w:val="21"/>
          <w:rtl/>
        </w:rPr>
        <w:t xml:space="preserve"> ثم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w:t>
      </w:r>
    </w:p>
    <w:p>
      <w:pPr>
        <w:pStyle w:val="ListParagraph"/>
        <w:numPr>
          <w:ilvl w:val="0"/>
          <w:numId w:val="10"/>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‎plat.usp_ListTenantsForJobs‎</w:t>
      </w:r>
      <w:r>
        <w:rPr>
          <w:rFonts w:ascii="Arial" w:cs="Arial" w:eastAsia="Arial" w:hAnsi="Arial"/>
          <w:b w:val="false"/>
          <w:bCs w:val="false"/>
          <w:sz w:val="21"/>
          <w:szCs w:val="21"/>
          <w:rtl/>
        </w:rPr>
        <w:t xml:space="preserve"> يعيد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والحالة والمنطقة الزمنية فقط، لأن المهام تعمل بتوقيت كل مشترك (docs/10-detailed-analysis/13-m6-workflow-engine-notifications.md:633).</w:t>
      </w:r>
    </w:p>
    <w:p>
      <w:pPr>
        <w:pStyle w:val="ListParagraph"/>
        <w:numPr>
          <w:ilvl w:val="0"/>
          <w:numId w:val="10"/>
        </w:numPr>
        <w:bidi/>
        <w:spacing w:after="70" w:before="0" w:line="300"/>
      </w:pPr>
      <w:r>
        <w:rPr>
          <w:rFonts w:ascii="Arial" w:cs="Arial" w:eastAsia="Arial" w:hAnsi="Arial"/>
          <w:b w:val="false"/>
          <w:bCs w:val="false"/>
          <w:sz w:val="21"/>
          <w:szCs w:val="21"/>
          <w:rtl/>
        </w:rPr>
        <w:t xml:space="preserve">السحب يعمل دون تغيير: تعطيل حساب الخدمة أو تغيير حالة المشترك يحذف الربط بالقوادح القائمة.</w:t>
      </w:r>
    </w:p>
    <w:p>
      <w:pPr>
        <w:pStyle w:val="ListParagraph"/>
        <w:numPr>
          <w:ilvl w:val="0"/>
          <w:numId w:val="10"/>
        </w:numPr>
        <w:bidi/>
        <w:spacing w:after="70" w:before="0" w:line="300"/>
      </w:pPr>
      <w:r>
        <w:rPr>
          <w:rFonts w:ascii="Arial" w:cs="Arial" w:eastAsia="Arial" w:hAnsi="Arial"/>
          <w:b w:val="false"/>
          <w:bCs w:val="false"/>
          <w:sz w:val="21"/>
          <w:szCs w:val="21"/>
          <w:rtl/>
        </w:rPr>
        <w:t xml:space="preserve">كل تشغيل يُسجَّل في </w:t>
      </w:r>
      <w:r>
        <w:rPr>
          <w:rFonts w:ascii="Courier New" w:cs="Courier New" w:eastAsia="Courier New" w:hAnsi="Courier New"/>
          <w:b w:val="false"/>
          <w:bCs w:val="false"/>
          <w:color w:val="1F2937"/>
          <w:sz w:val="18"/>
          <w:szCs w:val="18"/>
          <w:shd w:fill="F1F3F5" w:color="auto" w:val="clear"/>
          <w:rtl/>
        </w:rPr>
        <w:t xml:space="preserve">‎cfg.JobRun‎</w:t>
      </w:r>
      <w:r>
        <w:rPr>
          <w:rFonts w:ascii="Arial" w:cs="Arial" w:eastAsia="Arial" w:hAnsi="Arial"/>
          <w:b w:val="false"/>
          <w:bCs w:val="false"/>
          <w:sz w:val="21"/>
          <w:szCs w:val="21"/>
          <w:rtl/>
        </w:rPr>
        <w:t xml:space="preserve">، وكل ربط لمهمة يُسجَّل في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بالمعرّف </w:t>
      </w:r>
      <w:r>
        <w:rPr>
          <w:rFonts w:ascii="Courier New" w:cs="Courier New" w:eastAsia="Courier New" w:hAnsi="Courier New"/>
          <w:b w:val="false"/>
          <w:bCs w:val="false"/>
          <w:color w:val="1F2937"/>
          <w:sz w:val="18"/>
          <w:szCs w:val="18"/>
          <w:shd w:fill="F1F3F5" w:color="auto" w:val="clear"/>
          <w:rtl/>
        </w:rPr>
        <w:t xml:space="preserve">‎JobKey‎</w:t>
      </w:r>
      <w:r>
        <w:rPr>
          <w:rFonts w:ascii="Arial" w:cs="Arial" w:eastAsia="Arial" w:hAnsi="Arial"/>
          <w:b w:val="false"/>
          <w:bCs w:val="false"/>
          <w:sz w:val="21"/>
          <w:szCs w:val="21"/>
          <w:rtl/>
        </w:rPr>
        <w:t xml:space="preserve">.</w:t>
      </w:r>
    </w:p>
    <w:p>
      <w:pPr>
        <w:pStyle w:val="ListParagraph"/>
        <w:numPr>
          <w:ilvl w:val="0"/>
          <w:numId w:val="10"/>
        </w:numPr>
        <w:bidi/>
        <w:spacing w:after="70" w:before="0" w:line="300"/>
      </w:pPr>
      <w:r>
        <w:rPr>
          <w:rFonts w:ascii="Arial" w:cs="Arial" w:eastAsia="Arial" w:hAnsi="Arial"/>
          <w:b w:val="false"/>
          <w:bCs w:val="false"/>
          <w:sz w:val="21"/>
          <w:szCs w:val="21"/>
          <w:rtl/>
        </w:rPr>
        <w:t xml:space="preserve">يُبذر لكل مشترك دور نظام لحساب الخدمة بالصلاحيات التي تحتاجها المهام (DOC-B05).</w:t>
      </w:r>
    </w:p>
    <w:p>
      <w:pPr>
        <w:bidi/>
        <w:spacing w:after="60" w:before="0"/>
      </w:pPr>
    </w:p>
    <w:p>
      <w:pPr>
        <w:keepNext/>
        <w:bidi/>
        <w:spacing w:after="60" w:before="160"/>
        <w:jc w:val="center"/>
      </w:pPr>
      <w:r>
        <w:drawing>
          <wp:inline distT="0" distB="0" distL="0" distR="0">
            <wp:extent cx="6096000" cy="3876675"/>
            <wp:effectExtent t="0" r="0" b="0" l="0"/>
            <wp:docPr id="1" name="diagram-18.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3876675"/>
                    </a:xfrm>
                    <a:prstGeom prst="rect">
                      <a:avLst/>
                    </a:prstGeom>
                  </pic:spPr>
                </pic:pic>
              </a:graphicData>
            </a:graphic>
          </wp:inline>
        </w:drawing>
      </w:r>
    </w:p>
    <w:p>
      <w:pPr>
        <w:bidi/>
        <w:spacing w:after="110" w:before="0" w:line="312"/>
      </w:pPr>
      <w:r>
        <w:rPr>
          <w:rFonts w:ascii="Arial" w:cs="Arial" w:eastAsia="Arial" w:hAnsi="Arial"/>
          <w:b w:val="false"/>
          <w:bCs w:val="false"/>
          <w:sz w:val="21"/>
          <w:szCs w:val="21"/>
          <w:rtl/>
        </w:rPr>
        <w:t xml:space="preserve">عامل Outbox حالة خاصة من هذا التسلسل: يربط بكل مشترك فيه أحداث معلّقة، ويطالب دفعة، ويسلّمها، ثم يغلق الاتصال. تفاصيل المطالبة وإعادة المحاولة في DOC-F17.</w:t>
      </w:r>
    </w:p>
    <w:p>
      <w:pPr>
        <w:bidi/>
        <w:spacing w:after="110" w:before="0" w:line="312"/>
      </w:pPr>
      <w:r>
        <w:rPr>
          <w:rFonts w:ascii="Arial" w:cs="Arial" w:eastAsia="Arial" w:hAnsi="Arial"/>
          <w:b w:val="false"/>
          <w:bCs w:val="false"/>
          <w:sz w:val="21"/>
          <w:szCs w:val="21"/>
          <w:rtl/>
        </w:rPr>
        <w:t xml:space="preserve">الخطر المتبقي: من يملك حساب العامل يربط أي مشترك دون جلسة مستخدم، وهذا يشبه الثغرة التي أغلقها O-17 (erd_open_items). الضوابط المقترحة: حساب منفصل وسر منفصل لا يصل إليهما خادم الواجهة (DOC-S08)، وتدقيق كل ربط مهمة، وقائمة مغلقة لقيم </w:t>
      </w:r>
      <w:r>
        <w:rPr>
          <w:rFonts w:ascii="Courier New" w:cs="Courier New" w:eastAsia="Courier New" w:hAnsi="Courier New"/>
          <w:b w:val="false"/>
          <w:bCs w:val="false"/>
          <w:color w:val="1F2937"/>
          <w:sz w:val="18"/>
          <w:szCs w:val="18"/>
          <w:shd w:fill="F1F3F5" w:color="auto" w:val="clear"/>
          <w:rtl/>
        </w:rPr>
        <w:t xml:space="preserve">‎JobKey‎</w:t>
      </w:r>
      <w:r>
        <w:rPr>
          <w:rFonts w:ascii="Arial" w:cs="Arial" w:eastAsia="Arial" w:hAnsi="Arial"/>
          <w:b w:val="false"/>
          <w:bCs w:val="false"/>
          <w:sz w:val="21"/>
          <w:szCs w:val="21"/>
          <w:rtl/>
        </w:rPr>
        <w:t xml:space="preserve">. يُقبل الخطر بمالك مسمّى (DQ-F04-4).</w:t>
      </w:r>
    </w:p>
    <w:p>
      <w:pPr>
        <w:pStyle w:val="Heading2"/>
        <w:bidi/>
      </w:pPr>
      <w:bookmarkStart w:name="_sec66" w:id="66"/>
      <w:r>
        <w:rPr>
          <w:rFonts w:ascii="Arial" w:cs="Arial" w:eastAsia="Arial" w:hAnsi="Arial"/>
          <w:b/>
          <w:bCs/>
          <w:color w:val="2B5C8A"/>
          <w:sz w:val="26"/>
          <w:szCs w:val="26"/>
          <w:rtl/>
        </w:rPr>
        <w:t xml:space="preserve">6. مشغّلو المنصة والدعم المؤقت</w:t>
      </w:r>
      <w:bookmarkEnd w:id="66"/>
    </w:p>
    <w:p>
      <w:pPr>
        <w:pStyle w:val="Heading3"/>
        <w:bidi/>
      </w:pPr>
      <w:bookmarkStart w:name="_sec67" w:id="67"/>
      <w:r>
        <w:rPr>
          <w:rFonts w:ascii="Arial" w:cs="Arial" w:eastAsia="Arial" w:hAnsi="Arial"/>
          <w:b/>
          <w:bCs/>
          <w:color w:val="2B5C8A"/>
          <w:sz w:val="23"/>
          <w:szCs w:val="23"/>
          <w:rtl/>
        </w:rPr>
        <w:t xml:space="preserve">6.1 مشغّل المنصة (</w:t>
      </w:r>
      <w:r>
        <w:rPr>
          <w:rFonts w:ascii="Courier New" w:cs="Courier New" w:eastAsia="Courier New" w:hAnsi="Courier New"/>
          <w:b/>
          <w:bCs/>
          <w:color w:val="1F2937"/>
          <w:sz w:val="19"/>
          <w:szCs w:val="19"/>
          <w:rtl/>
        </w:rPr>
        <w:t xml:space="preserve">‎tp_platform‎</w:t>
      </w:r>
      <w:r>
        <w:rPr>
          <w:rFonts w:ascii="Arial" w:cs="Arial" w:eastAsia="Arial" w:hAnsi="Arial"/>
          <w:b/>
          <w:bCs/>
          <w:color w:val="2B5C8A"/>
          <w:sz w:val="23"/>
          <w:szCs w:val="23"/>
          <w:rtl/>
        </w:rPr>
        <w:t xml:space="preserve">)</w:t>
      </w:r>
      <w:bookmarkEnd w:id="67"/>
    </w:p>
    <w:p>
      <w:pPr>
        <w:bidi/>
        <w:spacing w:after="110" w:before="0" w:line="312"/>
      </w:pPr>
      <w:r>
        <w:rPr>
          <w:rFonts w:ascii="Arial" w:cs="Arial" w:eastAsia="Arial" w:hAnsi="Arial"/>
          <w:b w:val="false"/>
          <w:bCs w:val="false"/>
          <w:sz w:val="21"/>
          <w:szCs w:val="21"/>
          <w:rtl/>
        </w:rPr>
        <w:t xml:space="preserve">ما هو قائم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اتصال المشغّل لا يُربط بمشترك. لا يملك </w:t>
      </w:r>
      <w:r>
        <w:rPr>
          <w:rFonts w:ascii="Courier New" w:cs="Courier New" w:eastAsia="Courier New" w:hAnsi="Courier New"/>
          <w:b w:val="false"/>
          <w:bCs w:val="false"/>
          <w:color w:val="1F2937"/>
          <w:sz w:val="18"/>
          <w:szCs w:val="18"/>
          <w:shd w:fill="F1F3F5" w:color="auto" w:val="clear"/>
          <w:rtl/>
        </w:rPr>
        <w:t xml:space="preserve">‎EXECUTE‎</w:t>
      </w:r>
      <w:r>
        <w:rPr>
          <w:rFonts w:ascii="Arial" w:cs="Arial" w:eastAsia="Arial" w:hAnsi="Arial"/>
          <w:b w:val="false"/>
          <w:bCs w:val="false"/>
          <w:sz w:val="21"/>
          <w:szCs w:val="21"/>
          <w:rtl/>
        </w:rPr>
        <w:t xml:space="preserve"> على إجراءات الجلسة، فهي ممنوحة لـ</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وحده (db/static/030_session_context.sql:229-232).</w:t>
      </w:r>
    </w:p>
    <w:p>
      <w:pPr>
        <w:pStyle w:val="ListParagraph"/>
        <w:numPr>
          <w:ilvl w:val="0"/>
          <w:numId w:val="2"/>
        </w:numPr>
        <w:bidi/>
        <w:spacing w:after="70" w:before="0" w:line="300"/>
      </w:pPr>
      <w:r>
        <w:rPr>
          <w:rFonts w:ascii="Arial" w:cs="Arial" w:eastAsia="Arial" w:hAnsi="Arial"/>
          <w:b w:val="false"/>
          <w:bCs w:val="false"/>
          <w:sz w:val="21"/>
          <w:szCs w:val="21"/>
          <w:rtl/>
        </w:rPr>
        <w:t xml:space="preserve">يتجاوز دوال الصفوف بـ</w:t>
      </w:r>
      <w:r>
        <w:rPr>
          <w:rFonts w:ascii="Courier New" w:cs="Courier New" w:eastAsia="Courier New" w:hAnsi="Courier New"/>
          <w:b w:val="false"/>
          <w:bCs w:val="false"/>
          <w:color w:val="1F2937"/>
          <w:sz w:val="18"/>
          <w:szCs w:val="18"/>
          <w:shd w:fill="F1F3F5" w:color="auto" w:val="clear"/>
          <w:rtl/>
        </w:rPr>
        <w:t xml:space="preserve">‎IS_MEMBER‎</w:t>
      </w:r>
      <w:r>
        <w:rPr>
          <w:rFonts w:ascii="Arial" w:cs="Arial" w:eastAsia="Arial" w:hAnsi="Arial"/>
          <w:b w:val="false"/>
          <w:bCs w:val="false"/>
          <w:sz w:val="21"/>
          <w:szCs w:val="21"/>
          <w:rtl/>
        </w:rPr>
        <w:t xml:space="preserve"> (db/static/010_rls.sql:48، :56، :65، :73، :92)، عدا قراءة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فهي لصفوف المنصة فقط (:83؛ T38)، لكن منحه محصورة في الجداول العالمية و</w:t>
      </w:r>
      <w:r>
        <w:rPr>
          <w:rFonts w:ascii="Courier New" w:cs="Courier New" w:eastAsia="Courier New" w:hAnsi="Courier New"/>
          <w:b w:val="false"/>
          <w:bCs w:val="false"/>
          <w:color w:val="1F2937"/>
          <w:sz w:val="18"/>
          <w:szCs w:val="18"/>
          <w:shd w:fill="F1F3F5" w:color="auto" w:val="clear"/>
          <w:rtl/>
        </w:rPr>
        <w:t xml:space="preserve">‎plat‎</w:t>
      </w:r>
      <w:r>
        <w:rPr>
          <w:rFonts w:ascii="Arial" w:cs="Arial" w:eastAsia="Arial" w:hAnsi="Arial"/>
          <w:b w:val="false"/>
          <w:bCs w:val="false"/>
          <w:sz w:val="21"/>
          <w:szCs w:val="21"/>
          <w:rtl/>
        </w:rPr>
        <w:t xml:space="preserve"> والمختلطة و</w:t>
      </w:r>
      <w:r>
        <w:rPr>
          <w:rFonts w:ascii="Courier New" w:cs="Courier New" w:eastAsia="Courier New" w:hAnsi="Courier New"/>
          <w:b w:val="false"/>
          <w:bCs w:val="false"/>
          <w:color w:val="1F2937"/>
          <w:sz w:val="18"/>
          <w:szCs w:val="18"/>
          <w:shd w:fill="F1F3F5" w:color="auto" w:val="clear"/>
          <w:rtl/>
        </w:rPr>
        <w:t xml:space="preserve">‎aud‎</w:t>
      </w:r>
      <w:r>
        <w:rPr>
          <w:rFonts w:ascii="Arial" w:cs="Arial" w:eastAsia="Arial" w:hAnsi="Arial"/>
          <w:b w:val="false"/>
          <w:bCs w:val="false"/>
          <w:sz w:val="21"/>
          <w:szCs w:val="21"/>
          <w:rtl/>
        </w:rPr>
        <w:t xml:space="preserve"> (db/generated/tsql/007_table_grants.sql:9-20، :29، :55، :66، :83). لا منح له على جداول المشترك (docs/20-database-design.md:117).</w:t>
      </w:r>
    </w:p>
    <w:p>
      <w:pPr>
        <w:pStyle w:val="ListParagraph"/>
        <w:numPr>
          <w:ilvl w:val="0"/>
          <w:numId w:val="2"/>
        </w:numPr>
        <w:bidi/>
        <w:spacing w:after="70" w:before="0" w:line="300"/>
      </w:pPr>
      <w:r>
        <w:rPr>
          <w:rFonts w:ascii="Arial" w:cs="Arial" w:eastAsia="Arial" w:hAnsi="Arial"/>
          <w:b w:val="false"/>
          <w:bCs w:val="false"/>
          <w:sz w:val="21"/>
          <w:szCs w:val="21"/>
          <w:rtl/>
        </w:rPr>
        <w:t xml:space="preserve">لا يقرأ جدول الربط (db/static/020_roles_and_grants.sql:60).</w:t>
      </w:r>
    </w:p>
    <w:p>
      <w:pPr>
        <w:pStyle w:val="ListParagraph"/>
        <w:numPr>
          <w:ilvl w:val="0"/>
          <w:numId w:val="2"/>
        </w:numPr>
        <w:bidi/>
        <w:spacing w:after="70" w:before="0" w:line="300"/>
      </w:pPr>
      <w:r>
        <w:rPr>
          <w:rFonts w:ascii="Arial" w:cs="Arial" w:eastAsia="Arial" w:hAnsi="Arial"/>
          <w:b w:val="false"/>
          <w:bCs w:val="false"/>
          <w:sz w:val="21"/>
          <w:szCs w:val="21"/>
          <w:rtl/>
        </w:rPr>
        <w:t xml:space="preserve">هوية المشغّل في </w:t>
      </w:r>
      <w:r>
        <w:rPr>
          <w:rFonts w:ascii="Courier New" w:cs="Courier New" w:eastAsia="Courier New" w:hAnsi="Courier New"/>
          <w:b w:val="false"/>
          <w:bCs w:val="false"/>
          <w:color w:val="1F2937"/>
          <w:sz w:val="18"/>
          <w:szCs w:val="18"/>
          <w:shd w:fill="F1F3F5" w:color="auto" w:val="clear"/>
          <w:rtl/>
        </w:rPr>
        <w:t xml:space="preserve">‎plat.PlatformOperator‎</w:t>
      </w:r>
      <w:r>
        <w:rPr>
          <w:rFonts w:ascii="Arial" w:cs="Arial" w:eastAsia="Arial" w:hAnsi="Arial"/>
          <w:b w:val="false"/>
          <w:bCs w:val="false"/>
          <w:sz w:val="21"/>
          <w:szCs w:val="21"/>
          <w:rtl/>
        </w:rPr>
        <w:t xml:space="preserve">، مستقلة عن </w:t>
      </w:r>
      <w:r>
        <w:rPr>
          <w:rFonts w:ascii="Courier New" w:cs="Courier New" w:eastAsia="Courier New" w:hAnsi="Courier New"/>
          <w:b w:val="false"/>
          <w:bCs w:val="false"/>
          <w:color w:val="1F2937"/>
          <w:sz w:val="18"/>
          <w:szCs w:val="18"/>
          <w:shd w:fill="F1F3F5" w:color="auto" w:val="clear"/>
          <w:rtl/>
        </w:rPr>
        <w:t xml:space="preserve">‎sec.AppUser‎</w:t>
      </w:r>
      <w:r>
        <w:rPr>
          <w:rFonts w:ascii="Arial" w:cs="Arial" w:eastAsia="Arial" w:hAnsi="Arial"/>
          <w:b w:val="false"/>
          <w:bCs w:val="false"/>
          <w:sz w:val="21"/>
          <w:szCs w:val="21"/>
          <w:rtl/>
        </w:rPr>
        <w:t xml:space="preserve">، وMFA إلزامي له (FR-PLT-006، docs/10-detailed-analysis/10-m0-m1-platform-organization.md:108؛ db/generated/tsql/001_tables.sql:117). لا يوجد إجراء دخول للمشغّل بعد؛ مساره عند DOC-F03 وDOC-S03.</w:t>
      </w:r>
    </w:p>
    <w:p>
      <w:pPr>
        <w:bidi/>
        <w:spacing w:after="60" w:before="0"/>
      </w:pPr>
    </w:p>
    <w:p>
      <w:pPr>
        <w:bidi/>
        <w:spacing w:after="110" w:before="0" w:line="312"/>
      </w:pPr>
      <w:r>
        <w:rPr>
          <w:rFonts w:ascii="Arial" w:cs="Arial" w:eastAsia="Arial" w:hAnsi="Arial"/>
          <w:b w:val="false"/>
          <w:bCs w:val="false"/>
          <w:sz w:val="21"/>
          <w:szCs w:val="21"/>
          <w:rtl/>
        </w:rPr>
        <w:t xml:space="preserve">فجوات:</w:t>
      </w:r>
    </w:p>
    <w:p>
      <w:pPr>
        <w:pStyle w:val="ListParagraph"/>
        <w:numPr>
          <w:ilvl w:val="0"/>
          <w:numId w:val="2"/>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صُحّح (1f0f0af): كان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يقرأ صفوف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لكل المشتركين، خلافًا لـdocs/20-database-design.md:112 ولـFR-PLT-005 (docs/10-detailed-analysis/10-m0-m1-platform-organization.md:107). دالة القراءة تقصره الآن على صفوف المنصة (db/static/010_rls.sql:83)، والاختبار T38 يثبت ذلك. يبقى من DQ-F04-7 قراءة صفوف المشترك عبر إجراء مُراجَع.</w:t>
      </w:r>
    </w:p>
    <w:p>
      <w:pPr>
        <w:pStyle w:val="ListParagraph"/>
        <w:numPr>
          <w:ilvl w:val="0"/>
          <w:numId w:val="2"/>
        </w:numPr>
        <w:bidi/>
        <w:spacing w:after="70" w:before="0" w:line="300"/>
      </w:pPr>
      <w:r>
        <w:rPr>
          <w:rFonts w:ascii="Arial" w:cs="Arial" w:eastAsia="Arial" w:hAnsi="Arial"/>
          <w:b w:val="false"/>
          <w:bCs w:val="false"/>
          <w:sz w:val="21"/>
          <w:szCs w:val="21"/>
          <w:rtl/>
        </w:rPr>
        <w:t xml:space="preserve">أي تعديل على بيانات مشترك يحتاج إجراء منصة مُراجَعًا، ولم يُكتب أي إجراء (O-12 في docs/20-database-design.md:540).</w:t>
      </w:r>
    </w:p>
    <w:p>
      <w:pPr>
        <w:pStyle w:val="ListParagraph"/>
        <w:numPr>
          <w:ilvl w:val="0"/>
          <w:numId w:val="2"/>
        </w:numPr>
        <w:bidi/>
        <w:spacing w:after="70" w:before="0" w:line="300"/>
      </w:pPr>
      <w:r>
        <w:rPr>
          <w:rFonts w:ascii="Arial" w:cs="Arial" w:eastAsia="Arial" w:hAnsi="Arial"/>
          <w:b w:val="false"/>
          <w:bCs w:val="false"/>
          <w:sz w:val="21"/>
          <w:szCs w:val="21"/>
          <w:rtl/>
        </w:rPr>
        <w:t xml:space="preserve">يستطيع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تحديث </w:t>
      </w:r>
      <w:r>
        <w:rPr>
          <w:rFonts w:ascii="Courier New" w:cs="Courier New" w:eastAsia="Courier New" w:hAnsi="Courier New"/>
          <w:b w:val="false"/>
          <w:bCs w:val="false"/>
          <w:color w:val="1F2937"/>
          <w:sz w:val="18"/>
          <w:szCs w:val="18"/>
          <w:shd w:fill="F1F3F5" w:color="auto" w:val="clear"/>
          <w:rtl/>
        </w:rPr>
        <w:t xml:space="preserve">‎plat.Tenant.Status‎</w:t>
      </w:r>
      <w:r>
        <w:rPr>
          <w:rFonts w:ascii="Arial" w:cs="Arial" w:eastAsia="Arial" w:hAnsi="Arial"/>
          <w:b w:val="false"/>
          <w:bCs w:val="false"/>
          <w:sz w:val="21"/>
          <w:szCs w:val="21"/>
          <w:rtl/>
        </w:rPr>
        <w:t xml:space="preserve"> مباشرة بلا فحص للانتقال (db/generated/tsql/007_table_grants.sql:14). يقترح DOC-F05 إجراءً واحدًا للانتقال.</w:t>
      </w:r>
    </w:p>
    <w:p>
      <w:pPr>
        <w:bidi/>
        <w:spacing w:after="60" w:before="0"/>
      </w:pPr>
    </w:p>
    <w:p>
      <w:pPr>
        <w:pStyle w:val="Heading3"/>
        <w:bidi/>
      </w:pPr>
      <w:bookmarkStart w:name="_sec68" w:id="68"/>
      <w:r>
        <w:rPr>
          <w:rFonts w:ascii="Arial" w:cs="Arial" w:eastAsia="Arial" w:hAnsi="Arial"/>
          <w:b/>
          <w:bCs/>
          <w:color w:val="2B5C8A"/>
          <w:sz w:val="23"/>
          <w:szCs w:val="23"/>
          <w:rtl/>
        </w:rPr>
        <w:t xml:space="preserve">6.2 الدعم المؤقت </w:t>
      </w:r>
      <w:r>
        <w:rPr>
          <w:rFonts w:ascii="Arial" w:cs="Arial" w:eastAsia="Arial" w:hAnsi="Arial"/>
          <w:color w:val="E0A800"/>
          <w:sz w:val="23"/>
          <w:szCs w:val="23"/>
          <w:rtl/>
        </w:rPr>
        <w:t xml:space="preserve">●</w:t>
      </w:r>
      <w:bookmarkEnd w:id="68"/>
    </w:p>
    <w:p>
      <w:pPr>
        <w:bidi/>
        <w:spacing w:after="110" w:before="0" w:line="312"/>
      </w:pPr>
      <w:r>
        <w:rPr>
          <w:rFonts w:ascii="Arial" w:cs="Arial" w:eastAsia="Arial" w:hAnsi="Arial"/>
          <w:b w:val="false"/>
          <w:bCs w:val="false"/>
          <w:sz w:val="21"/>
          <w:szCs w:val="21"/>
          <w:rtl/>
        </w:rPr>
        <w:t xml:space="preserve">ما هو قائم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‎plat.SupportAccessGrant‎</w:t>
      </w:r>
      <w:r>
        <w:rPr>
          <w:rFonts w:ascii="Arial" w:cs="Arial" w:eastAsia="Arial" w:hAnsi="Arial"/>
          <w:b w:val="false"/>
          <w:bCs w:val="false"/>
          <w:sz w:val="21"/>
          <w:szCs w:val="21"/>
          <w:rtl/>
        </w:rPr>
        <w:t xml:space="preserve"> جدول مشترك يكتبه </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(db/generated/tsql/007_table_grants.sql:22)، بنافذة من ساعة إلى 72 ساعة والافتراضي 4 (docs/21-data-dictionary.md:184؛ BR-PLT-017 في docs/10-detailed-analysis/10-m0-m1-platform-organization.md:243). لا يرى المشغّل بيانات مقيّدة أبدًا (FR-PLT-007، السطر 109). والإجراء الذي يتحقق من المنحة شرط S0 (docs/20-database-design.md:118).</w:t>
      </w:r>
    </w:p>
    <w:p>
      <w:pPr>
        <w:bidi/>
        <w:spacing w:after="110" w:before="0" w:line="312"/>
      </w:pPr>
      <w:r>
        <w:rPr>
          <w:rFonts w:ascii="Arial" w:cs="Arial" w:eastAsia="Arial" w:hAnsi="Arial"/>
          <w:b w:val="false"/>
          <w:bCs w:val="false"/>
          <w:sz w:val="21"/>
          <w:szCs w:val="21"/>
          <w:rtl/>
        </w:rPr>
        <w:t xml:space="preserve">لماذا لا يكفي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هو يتجاوز RLS، فاتصال دعم به يرى كل المشتركين.</w:t>
      </w:r>
    </w:p>
    <w:p>
      <w:pPr>
        <w:bidi/>
        <w:spacing w:after="110" w:before="0" w:line="312"/>
      </w:pPr>
      <w:r>
        <w:rPr>
          <w:rFonts w:ascii="Arial" w:cs="Arial" w:eastAsia="Arial" w:hAnsi="Arial"/>
          <w:b w:val="false"/>
          <w:bCs w:val="false"/>
          <w:sz w:val="21"/>
          <w:szCs w:val="21"/>
          <w:rtl/>
        </w:rPr>
        <w:t xml:space="preserve">التصميم المقترح:</w:t>
      </w:r>
    </w:p>
    <w:p>
      <w:pPr>
        <w:pStyle w:val="ListParagraph"/>
        <w:numPr>
          <w:ilvl w:val="0"/>
          <w:numId w:val="11"/>
        </w:numPr>
        <w:bidi/>
        <w:spacing w:after="70" w:before="0" w:line="300"/>
      </w:pPr>
      <w:r>
        <w:rPr>
          <w:rFonts w:ascii="Arial" w:cs="Arial" w:eastAsia="Arial" w:hAnsi="Arial"/>
          <w:b w:val="false"/>
          <w:bCs w:val="false"/>
          <w:sz w:val="21"/>
          <w:szCs w:val="21"/>
          <w:rtl/>
        </w:rPr>
        <w:t xml:space="preserve">حساب دعم منفصل يُعطى دورًا جديدًا </w:t>
      </w:r>
      <w:r>
        <w:rPr>
          <w:rFonts w:ascii="Courier New" w:cs="Courier New" w:eastAsia="Courier New" w:hAnsi="Courier New"/>
          <w:b w:val="false"/>
          <w:bCs w:val="false"/>
          <w:color w:val="1F2937"/>
          <w:sz w:val="18"/>
          <w:szCs w:val="18"/>
          <w:shd w:fill="F1F3F5" w:color="auto" w:val="clear"/>
          <w:rtl/>
        </w:rPr>
        <w:t xml:space="preserve">‎tp_support‎</w:t>
      </w:r>
      <w:r>
        <w:rPr>
          <w:rFonts w:ascii="Arial" w:cs="Arial" w:eastAsia="Arial" w:hAnsi="Arial"/>
          <w:b w:val="false"/>
          <w:bCs w:val="false"/>
          <w:sz w:val="21"/>
          <w:szCs w:val="21"/>
          <w:rtl/>
        </w:rPr>
        <w:t xml:space="preserve"> عضوًا في </w:t>
      </w:r>
      <w:r>
        <w:rPr>
          <w:rFonts w:ascii="Courier New" w:cs="Courier New" w:eastAsia="Courier New" w:hAnsi="Courier New"/>
          <w:b w:val="false"/>
          <w:bCs w:val="false"/>
          <w:color w:val="1F2937"/>
          <w:sz w:val="18"/>
          <w:szCs w:val="18"/>
          <w:shd w:fill="F1F3F5" w:color="auto" w:val="clear"/>
          <w:rtl/>
        </w:rPr>
        <w:t xml:space="preserve">‎tp_readonly‎</w:t>
      </w:r>
      <w:r>
        <w:rPr>
          <w:rFonts w:ascii="Arial" w:cs="Arial" w:eastAsia="Arial" w:hAnsi="Arial"/>
          <w:b w:val="false"/>
          <w:bCs w:val="false"/>
          <w:sz w:val="21"/>
          <w:szCs w:val="21"/>
          <w:rtl/>
        </w:rPr>
        <w:t xml:space="preserve">. فيرث القراءة دون الأعمدة المقيّدة (db/static/020_roles_and_grants.sql:41-53، db/generated/tsql/006_sensitive_columns.sql:6-36) والحجب عن سجل المشتركين والمشغّلين والربط (db/static/020_roles_and_grants.sql:55-63). ولا يملك أي كتابة، ويخضع لـRLS لأنه غير معفى.</w:t>
      </w:r>
    </w:p>
    <w:p>
      <w:pPr>
        <w:pStyle w:val="ListParagraph"/>
        <w:numPr>
          <w:ilvl w:val="0"/>
          <w:numId w:val="11"/>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‎sec.usp_SetSupportContext(@TenantId, @SupportAccessGrantId, @OperatorSessionToken, @ClientIp, @CorrelationId)‎</w:t>
      </w:r>
      <w:r>
        <w:rPr>
          <w:rFonts w:ascii="Arial" w:cs="Arial" w:eastAsia="Arial" w:hAnsi="Arial"/>
          <w:b w:val="false"/>
          <w:bCs w:val="false"/>
          <w:sz w:val="21"/>
          <w:szCs w:val="21"/>
          <w:rtl/>
        </w:rPr>
        <w:t xml:space="preserve"> بصفة </w:t>
      </w:r>
      <w:r>
        <w:rPr>
          <w:rFonts w:ascii="Courier New" w:cs="Courier New" w:eastAsia="Courier New" w:hAnsi="Courier New"/>
          <w:b w:val="false"/>
          <w:bCs w:val="false"/>
          <w:color w:val="1F2937"/>
          <w:sz w:val="18"/>
          <w:szCs w:val="18"/>
          <w:shd w:fill="F1F3F5" w:color="auto" w:val="clear"/>
          <w:rtl/>
        </w:rPr>
        <w:t xml:space="preserve">‎tp_auth_exec‎</w:t>
      </w:r>
      <w:r>
        <w:rPr>
          <w:rFonts w:ascii="Arial" w:cs="Arial" w:eastAsia="Arial" w:hAnsi="Arial"/>
          <w:b w:val="false"/>
          <w:bCs w:val="false"/>
          <w:sz w:val="21"/>
          <w:szCs w:val="21"/>
          <w:rtl/>
        </w:rPr>
        <w:t xml:space="preserve">. يتحقق من جلسة المشغّل، ومن أن المنحة له، وأن </w:t>
      </w:r>
      <w:r>
        <w:rPr>
          <w:rFonts w:ascii="Courier New" w:cs="Courier New" w:eastAsia="Courier New" w:hAnsi="Courier New"/>
          <w:b w:val="false"/>
          <w:bCs w:val="false"/>
          <w:color w:val="1F2937"/>
          <w:sz w:val="18"/>
          <w:szCs w:val="18"/>
          <w:shd w:fill="F1F3F5" w:color="auto" w:val="clear"/>
          <w:rtl/>
        </w:rPr>
        <w:t xml:space="preserve">‎StartsAt &lt;= now &lt; EndsAt‎</w:t>
      </w:r>
      <w:r>
        <w:rPr>
          <w:rFonts w:ascii="Arial" w:cs="Arial" w:eastAsia="Arial" w:hAnsi="Arial"/>
          <w:b w:val="false"/>
          <w:bCs w:val="false"/>
          <w:sz w:val="21"/>
          <w:szCs w:val="21"/>
          <w:rtl/>
        </w:rPr>
        <w:t xml:space="preserve">، وأن </w:t>
      </w:r>
      <w:r>
        <w:rPr>
          <w:rFonts w:ascii="Courier New" w:cs="Courier New" w:eastAsia="Courier New" w:hAnsi="Courier New"/>
          <w:b w:val="false"/>
          <w:bCs w:val="false"/>
          <w:color w:val="1F2937"/>
          <w:sz w:val="18"/>
          <w:szCs w:val="18"/>
          <w:shd w:fill="F1F3F5" w:color="auto" w:val="clear"/>
          <w:rtl/>
        </w:rPr>
        <w:t xml:space="preserve">‎RevokedAt‎</w:t>
      </w:r>
      <w:r>
        <w:rPr>
          <w:rFonts w:ascii="Arial" w:cs="Arial" w:eastAsia="Arial" w:hAnsi="Arial"/>
          <w:b w:val="false"/>
          <w:bCs w:val="false"/>
          <w:sz w:val="21"/>
          <w:szCs w:val="21"/>
          <w:rtl/>
        </w:rPr>
        <w:t xml:space="preserve"> فارغ، وأن حالة المشترك تسمح (§7.4). ثم يربط.</w:t>
      </w:r>
    </w:p>
    <w:p>
      <w:pPr>
        <w:pStyle w:val="ListParagraph"/>
        <w:numPr>
          <w:ilvl w:val="0"/>
          <w:numId w:val="11"/>
        </w:numPr>
        <w:bidi/>
        <w:spacing w:after="70" w:before="0" w:line="300"/>
      </w:pPr>
      <w:r>
        <w:rPr>
          <w:rFonts w:ascii="Arial" w:cs="Arial" w:eastAsia="Arial" w:hAnsi="Arial"/>
          <w:b w:val="false"/>
          <w:bCs w:val="false"/>
          <w:sz w:val="21"/>
          <w:szCs w:val="21"/>
          <w:rtl/>
        </w:rPr>
        <w:t xml:space="preserve">يُضاف إلى </w:t>
      </w:r>
      <w:r>
        <w:rPr>
          <w:rFonts w:ascii="Courier New" w:cs="Courier New" w:eastAsia="Courier New" w:hAnsi="Courier New"/>
          <w:b w:val="false"/>
          <w:bCs w:val="false"/>
          <w:color w:val="1F2937"/>
          <w:sz w:val="18"/>
          <w:szCs w:val="18"/>
          <w:shd w:fill="F1F3F5" w:color="auto" w:val="clear"/>
          <w:rtl/>
        </w:rPr>
        <w:t xml:space="preserve">‎sec.SessionBinding‎</w:t>
      </w:r>
      <w:r>
        <w:rPr>
          <w:rFonts w:ascii="Arial" w:cs="Arial" w:eastAsia="Arial" w:hAnsi="Arial"/>
          <w:b w:val="false"/>
          <w:bCs w:val="false"/>
          <w:sz w:val="21"/>
          <w:szCs w:val="21"/>
          <w:rtl/>
        </w:rPr>
        <w:t xml:space="preserve"> عمودان: </w:t>
      </w:r>
      <w:r>
        <w:rPr>
          <w:rFonts w:ascii="Courier New" w:cs="Courier New" w:eastAsia="Courier New" w:hAnsi="Courier New"/>
          <w:b w:val="false"/>
          <w:bCs w:val="false"/>
          <w:color w:val="1F2937"/>
          <w:sz w:val="18"/>
          <w:szCs w:val="18"/>
          <w:shd w:fill="F1F3F5" w:color="auto" w:val="clear"/>
          <w:rtl/>
        </w:rPr>
        <w:t xml:space="preserve">‎BindingKind‎</w:t>
      </w:r>
      <w:r>
        <w:rPr>
          <w:rFonts w:ascii="Arial" w:cs="Arial" w:eastAsia="Arial" w:hAnsi="Arial"/>
          <w:b w:val="false"/>
          <w:bCs w:val="false"/>
          <w:sz w:val="21"/>
          <w:szCs w:val="21"/>
          <w:rtl/>
        </w:rPr>
        <w:t xml:space="preserve"> بالقيم USER وJOB وSUPPORT، و</w:t>
      </w:r>
      <w:r>
        <w:rPr>
          <w:rFonts w:ascii="Courier New" w:cs="Courier New" w:eastAsia="Courier New" w:hAnsi="Courier New"/>
          <w:b w:val="false"/>
          <w:bCs w:val="false"/>
          <w:color w:val="1F2937"/>
          <w:sz w:val="18"/>
          <w:szCs w:val="18"/>
          <w:shd w:fill="F1F3F5" w:color="auto" w:val="clear"/>
          <w:rtl/>
        </w:rPr>
        <w:t xml:space="preserve">‎BoundOperatorId‎</w:t>
      </w:r>
      <w:r>
        <w:rPr>
          <w:rFonts w:ascii="Arial" w:cs="Arial" w:eastAsia="Arial" w:hAnsi="Arial"/>
          <w:b w:val="false"/>
          <w:bCs w:val="false"/>
          <w:sz w:val="21"/>
          <w:szCs w:val="21"/>
          <w:rtl/>
        </w:rPr>
        <w:t xml:space="preserve">. هذا تغيير في النموذج (DQ-F04-6).</w:t>
      </w:r>
    </w:p>
    <w:p>
      <w:pPr>
        <w:pStyle w:val="ListParagraph"/>
        <w:numPr>
          <w:ilvl w:val="0"/>
          <w:numId w:val="11"/>
        </w:numPr>
        <w:bidi/>
        <w:spacing w:after="70" w:before="0" w:line="300"/>
      </w:pPr>
      <w:r>
        <w:rPr>
          <w:rFonts w:ascii="Arial" w:cs="Arial" w:eastAsia="Arial" w:hAnsi="Arial"/>
          <w:b w:val="false"/>
          <w:bCs w:val="false"/>
          <w:sz w:val="21"/>
          <w:szCs w:val="21"/>
          <w:rtl/>
        </w:rPr>
        <w:t xml:space="preserve">قادح على </w:t>
      </w:r>
      <w:r>
        <w:rPr>
          <w:rFonts w:ascii="Courier New" w:cs="Courier New" w:eastAsia="Courier New" w:hAnsi="Courier New"/>
          <w:b w:val="false"/>
          <w:bCs w:val="false"/>
          <w:color w:val="1F2937"/>
          <w:sz w:val="18"/>
          <w:szCs w:val="18"/>
          <w:shd w:fill="F1F3F5" w:color="auto" w:val="clear"/>
          <w:rtl/>
        </w:rPr>
        <w:t xml:space="preserve">‎plat.SupportAccessGrant‎</w:t>
      </w:r>
      <w:r>
        <w:rPr>
          <w:rFonts w:ascii="Arial" w:cs="Arial" w:eastAsia="Arial" w:hAnsi="Arial"/>
          <w:b w:val="false"/>
          <w:bCs w:val="false"/>
          <w:sz w:val="21"/>
          <w:szCs w:val="21"/>
          <w:rtl/>
        </w:rPr>
        <w:t xml:space="preserve"> يحذف ربوط الدعم عند ضبط </w:t>
      </w:r>
      <w:r>
        <w:rPr>
          <w:rFonts w:ascii="Courier New" w:cs="Courier New" w:eastAsia="Courier New" w:hAnsi="Courier New"/>
          <w:b w:val="false"/>
          <w:bCs w:val="false"/>
          <w:color w:val="1F2937"/>
          <w:sz w:val="18"/>
          <w:szCs w:val="18"/>
          <w:shd w:fill="F1F3F5" w:color="auto" w:val="clear"/>
          <w:rtl/>
        </w:rPr>
        <w:t xml:space="preserve">‎RevokedAt‎</w:t>
      </w:r>
      <w:r>
        <w:rPr>
          <w:rFonts w:ascii="Arial" w:cs="Arial" w:eastAsia="Arial" w:hAnsi="Arial"/>
          <w:b w:val="false"/>
          <w:bCs w:val="false"/>
          <w:sz w:val="21"/>
          <w:szCs w:val="21"/>
          <w:rtl/>
        </w:rPr>
        <w:t xml:space="preserve">. والانتهاء يسري عند الربط التالي، لأن كل طلب يربط من جديد.</w:t>
      </w:r>
    </w:p>
    <w:p>
      <w:pPr>
        <w:pStyle w:val="ListParagraph"/>
        <w:numPr>
          <w:ilvl w:val="0"/>
          <w:numId w:val="11"/>
        </w:numPr>
        <w:bidi/>
        <w:spacing w:after="70" w:before="0" w:line="300"/>
      </w:pPr>
      <w:r>
        <w:rPr>
          <w:rFonts w:ascii="Arial" w:cs="Arial" w:eastAsia="Arial" w:hAnsi="Arial"/>
          <w:b w:val="false"/>
          <w:bCs w:val="false"/>
          <w:sz w:val="21"/>
          <w:szCs w:val="21"/>
          <w:rtl/>
        </w:rPr>
        <w:t xml:space="preserve">تكتب لوحة المشغّل سطر تدقيق لكل صفحة بشدة عالية في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بمعرّف المشترك (BR-PLT-009، السطر 235)، عبر اتصالها بـ</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الذي يملك الإدراج (db/generated/tsql/007_table_grants.sql:55).</w:t>
      </w:r>
    </w:p>
    <w:p>
      <w:pPr>
        <w:bidi/>
        <w:spacing w:after="60" w:before="0"/>
      </w:pPr>
    </w:p>
    <w:p>
      <w:pPr>
        <w:pStyle w:val="Heading2"/>
        <w:bidi/>
      </w:pPr>
      <w:bookmarkStart w:name="_sec69" w:id="69"/>
      <w:r>
        <w:rPr>
          <w:rFonts w:ascii="Arial" w:cs="Arial" w:eastAsia="Arial" w:hAnsi="Arial"/>
          <w:b/>
          <w:bCs/>
          <w:color w:val="2B5C8A"/>
          <w:sz w:val="26"/>
          <w:szCs w:val="26"/>
          <w:rtl/>
        </w:rPr>
        <w:t xml:space="preserve">7. مصفوفة حالة المشترك والدور (O-18)</w:t>
      </w:r>
      <w:bookmarkEnd w:id="69"/>
    </w:p>
    <w:p>
      <w:pPr>
        <w:pStyle w:val="Heading3"/>
        <w:bidi/>
      </w:pPr>
      <w:bookmarkStart w:name="_sec70" w:id="70"/>
      <w:r>
        <w:rPr>
          <w:rFonts w:ascii="Arial" w:cs="Arial" w:eastAsia="Arial" w:hAnsi="Arial"/>
          <w:b/>
          <w:bCs/>
          <w:color w:val="2B5C8A"/>
          <w:sz w:val="23"/>
          <w:szCs w:val="23"/>
          <w:rtl/>
        </w:rPr>
        <w:t xml:space="preserve">7.1 ما تطلبه BR-PLT-002 </w:t>
      </w:r>
      <w:r>
        <w:rPr>
          <w:rFonts w:ascii="Arial" w:cs="Arial" w:eastAsia="Arial" w:hAnsi="Arial"/>
          <w:color w:val="2E9E44"/>
          <w:sz w:val="23"/>
          <w:szCs w:val="23"/>
          <w:rtl/>
        </w:rPr>
        <w:t xml:space="preserve">●</w:t>
      </w:r>
      <w:bookmarkEnd w:id="70"/>
    </w:p>
    <w:p>
      <w:pPr>
        <w:bidi/>
        <w:spacing w:after="110" w:before="0" w:line="312"/>
      </w:pPr>
      <w:r>
        <w:rPr>
          <w:rFonts w:ascii="Arial" w:cs="Arial" w:eastAsia="Arial" w:hAnsi="Arial"/>
          <w:b w:val="false"/>
          <w:bCs w:val="false"/>
          <w:sz w:val="21"/>
          <w:szCs w:val="21"/>
          <w:rtl/>
        </w:rPr>
        <w:t xml:space="preserve">النص في docs/10-detailed-analysis/10-m0-m1-platform-organization.md:228:</w:t>
      </w:r>
    </w:p>
    <w:p>
      <w:pPr>
        <w:pStyle w:val="ListParagraph"/>
        <w:numPr>
          <w:ilvl w:val="0"/>
          <w:numId w:val="2"/>
        </w:numPr>
        <w:bidi/>
        <w:spacing w:after="70" w:before="0" w:line="300"/>
      </w:pPr>
      <w:r>
        <w:rPr>
          <w:rFonts w:ascii="Arial" w:cs="Arial" w:eastAsia="Arial" w:hAnsi="Arial"/>
          <w:b w:val="false"/>
          <w:bCs w:val="false"/>
          <w:sz w:val="21"/>
          <w:szCs w:val="21"/>
          <w:rtl/>
        </w:rPr>
        <w:t xml:space="preserve">TRIAL تنتهي بعد 30 يومًا ويمدّدها المشغّل، ثم تتحول آليًا إلى SUSPENDED.</w:t>
      </w:r>
    </w:p>
    <w:p>
      <w:pPr>
        <w:pStyle w:val="ListParagraph"/>
        <w:numPr>
          <w:ilvl w:val="0"/>
          <w:numId w:val="2"/>
        </w:numPr>
        <w:bidi/>
        <w:spacing w:after="70" w:before="0" w:line="300"/>
      </w:pPr>
      <w:r>
        <w:rPr>
          <w:rFonts w:ascii="Arial" w:cs="Arial" w:eastAsia="Arial" w:hAnsi="Arial"/>
          <w:b w:val="false"/>
          <w:bCs w:val="false"/>
          <w:sz w:val="21"/>
          <w:szCs w:val="21"/>
          <w:rtl/>
        </w:rPr>
        <w:t xml:space="preserve">في SUSPENDED لا دخول لمستخدمي المشترك عدا مدير الحساب، للقراءة والتصدير فقط.</w:t>
      </w:r>
    </w:p>
    <w:p>
      <w:pPr>
        <w:pStyle w:val="ListParagraph"/>
        <w:numPr>
          <w:ilvl w:val="0"/>
          <w:numId w:val="2"/>
        </w:numPr>
        <w:bidi/>
        <w:spacing w:after="70" w:before="0" w:line="300"/>
      </w:pPr>
      <w:r>
        <w:rPr>
          <w:rFonts w:ascii="Arial" w:cs="Arial" w:eastAsia="Arial" w:hAnsi="Arial"/>
          <w:b w:val="false"/>
          <w:bCs w:val="false"/>
          <w:sz w:val="21"/>
          <w:szCs w:val="21"/>
          <w:rtl/>
        </w:rPr>
        <w:t xml:space="preserve">CLOSED: تصدير فقط مدة 30 يومًا، ثم ARCHIVED_READ_ONLY.</w:t>
      </w:r>
    </w:p>
    <w:p>
      <w:pPr>
        <w:pStyle w:val="ListParagraph"/>
        <w:numPr>
          <w:ilvl w:val="0"/>
          <w:numId w:val="2"/>
        </w:numPr>
        <w:bidi/>
        <w:spacing w:after="70" w:before="0" w:line="300"/>
      </w:pPr>
      <w:r>
        <w:rPr>
          <w:rFonts w:ascii="Arial" w:cs="Arial" w:eastAsia="Arial" w:hAnsi="Arial"/>
          <w:b w:val="false"/>
          <w:bCs w:val="false"/>
          <w:sz w:val="21"/>
          <w:szCs w:val="21"/>
          <w:rtl/>
        </w:rPr>
        <w:t xml:space="preserve">ARCHIVED_READ_ONLY: قراءة فقط، بلا كتابة ولا حذف، ولا إتلاف آلي. ويذكر النص أن الإتلاف يوافق عليه المشغّل «لعدم وجود مدير حساب فعّال».</w:t>
      </w:r>
    </w:p>
    <w:p>
      <w:pPr>
        <w:bidi/>
        <w:spacing w:after="60" w:before="0"/>
      </w:pPr>
    </w:p>
    <w:p>
      <w:pPr>
        <w:pStyle w:val="Heading3"/>
        <w:bidi/>
      </w:pPr>
      <w:bookmarkStart w:name="_sec71" w:id="71"/>
      <w:r>
        <w:rPr>
          <w:rFonts w:ascii="Arial" w:cs="Arial" w:eastAsia="Arial" w:hAnsi="Arial"/>
          <w:b/>
          <w:bCs/>
          <w:color w:val="2B5C8A"/>
          <w:sz w:val="23"/>
          <w:szCs w:val="23"/>
          <w:rtl/>
        </w:rPr>
        <w:t xml:space="preserve">7.2 ما يفعله الكود اليوم </w:t>
      </w:r>
      <w:r>
        <w:rPr>
          <w:rFonts w:ascii="Arial" w:cs="Arial" w:eastAsia="Arial" w:hAnsi="Arial"/>
          <w:color w:val="2E9E44"/>
          <w:sz w:val="23"/>
          <w:szCs w:val="23"/>
          <w:rtl/>
        </w:rPr>
        <w:t xml:space="preserve">●</w:t>
      </w:r>
      <w:bookmarkEnd w:id="7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41"/>
        <w:gridCol w:w="2138"/>
        <w:gridCol w:w="2245"/>
        <w:gridCol w:w="2243"/>
        <w:gridCol w:w="941"/>
        <w:gridCol w:w="1356"/>
      </w:tblGrid>
      <w:tr>
        <w:trPr>
          <w:cantSplit/>
          <w:tblHeader/>
        </w:trPr>
        <w:tc>
          <w:tcPr>
            <w:tcW w:type="dxa" w:w="9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21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الدخول </w:t>
            </w:r>
            <w:r>
              <w:rPr>
                <w:rFonts w:ascii="Courier New" w:cs="Courier New" w:eastAsia="Courier New" w:hAnsi="Courier New"/>
                <w:b/>
                <w:bCs/>
                <w:color w:val="FFFFFF"/>
                <w:sz w:val="16"/>
                <w:szCs w:val="16"/>
                <w:rtl/>
              </w:rPr>
              <w:t xml:space="preserve">‎usp_StartSession‎</w:t>
            </w:r>
          </w:p>
        </w:tc>
        <w:tc>
          <w:tcPr>
            <w:tcW w:type="dxa" w:w="22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الربط الجديد</w:t>
            </w:r>
          </w:p>
        </w:tc>
        <w:tc>
          <w:tcPr>
            <w:tcW w:type="dxa" w:w="22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ربط قائم عند الانتقال</w:t>
            </w:r>
          </w:p>
        </w:tc>
        <w:tc>
          <w:tcPr>
            <w:tcW w:type="dxa" w:w="9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القراءة</w:t>
            </w:r>
          </w:p>
        </w:tc>
        <w:tc>
          <w:tcPr>
            <w:tcW w:type="dxa" w:w="13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الكتابة</w:t>
            </w:r>
          </w:p>
        </w:tc>
      </w:tr>
      <w:tr>
        <w:trPr>
          <w:cantSplit/>
        </w:trPr>
        <w:tc>
          <w:tcPr>
            <w:tcW w:type="dxa" w:w="9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TRIAL</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مقبول لكل مستخدم ACTIVE (db/static/030_session_context.sql:67-69)</w:t>
            </w:r>
          </w:p>
        </w:tc>
        <w:tc>
          <w:tcPr>
            <w:tcW w:type="dxa" w:w="22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مقبول (db/static/030_session_context.sql:186-188)</w:t>
            </w:r>
          </w:p>
        </w:tc>
        <w:tc>
          <w:tcPr>
            <w:tcW w:type="dxa" w:w="22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(db/static/010_rls.sql:41)</w:t>
            </w:r>
          </w:p>
        </w:tc>
      </w:tr>
      <w:tr>
        <w:trPr>
          <w:cantSplit/>
        </w:trPr>
        <w:tc>
          <w:tcPr>
            <w:tcW w:type="dxa" w:w="9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مقبول</w:t>
            </w:r>
          </w:p>
        </w:tc>
        <w:tc>
          <w:tcPr>
            <w:tcW w:type="dxa" w:w="22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مقبول</w:t>
            </w:r>
          </w:p>
        </w:tc>
        <w:tc>
          <w:tcPr>
            <w:tcW w:type="dxa" w:w="22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9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SUSPENDED</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مقبول لكل مستخدم</w:t>
            </w:r>
          </w:p>
        </w:tc>
        <w:tc>
          <w:tcPr>
            <w:tcW w:type="dxa" w:w="22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مقبول لكل مستخدم</w:t>
            </w:r>
          </w:p>
        </w:tc>
        <w:tc>
          <w:tcPr>
            <w:tcW w:type="dxa" w:w="22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يُسحب (db/static/030_session_context.sql:291-295)</w:t>
            </w:r>
          </w:p>
        </w:tc>
        <w:tc>
          <w:tcPr>
            <w:tcW w:type="dxa" w:w="9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بعد ربط جديد (T27)</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ولا حذف (T27 وT31)</w:t>
            </w:r>
          </w:p>
        </w:tc>
      </w:tr>
      <w:tr>
        <w:trPr>
          <w:cantSplit/>
        </w:trPr>
        <w:tc>
          <w:tcPr>
            <w:tcW w:type="dxa" w:w="9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CLOSED</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 بالخطأ 50005 (db/static/030_session_context.sql:140)</w:t>
            </w:r>
          </w:p>
        </w:tc>
        <w:tc>
          <w:tcPr>
            <w:tcW w:type="dxa" w:w="22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 50002 (T17)</w:t>
            </w:r>
          </w:p>
        </w:tc>
        <w:tc>
          <w:tcPr>
            <w:tcW w:type="dxa" w:w="22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يُسحب (T26)</w:t>
            </w:r>
          </w:p>
        </w:tc>
        <w:tc>
          <w:tcPr>
            <w:tcW w:type="dxa" w:w="9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9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ARCHIVED_READ_ONLY</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مقبول لكل مستخدم</w:t>
            </w:r>
          </w:p>
        </w:tc>
        <w:tc>
          <w:tcPr>
            <w:tcW w:type="dxa" w:w="22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مقبول لكل مستخدم</w:t>
            </w:r>
          </w:p>
        </w:tc>
        <w:tc>
          <w:tcPr>
            <w:tcW w:type="dxa" w:w="22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يُسحب</w:t>
            </w:r>
          </w:p>
        </w:tc>
        <w:tc>
          <w:tcPr>
            <w:tcW w:type="dxa" w:w="9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بعد ربط جديد</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bl>
    <w:p>
      <w:pPr>
        <w:bidi/>
        <w:spacing w:after="120" w:before="0"/>
      </w:pPr>
    </w:p>
    <w:p>
      <w:pPr>
        <w:bidi/>
        <w:spacing w:after="110" w:before="0" w:line="312"/>
      </w:pPr>
      <w:r>
        <w:rPr>
          <w:rFonts w:ascii="Arial" w:cs="Arial" w:eastAsia="Arial" w:hAnsi="Arial"/>
          <w:b w:val="false"/>
          <w:bCs w:val="false"/>
          <w:sz w:val="21"/>
          <w:szCs w:val="21"/>
          <w:rtl/>
        </w:rPr>
        <w:t xml:space="preserve">مواضع الاختبارات: T17 في db/tests/tenant_isolation_tests.sql:438، T26 في :589، T27 في :604، T31 في :639.</w:t>
      </w:r>
    </w:p>
    <w:p>
      <w:pPr>
        <w:pStyle w:val="Heading3"/>
        <w:bidi/>
      </w:pPr>
      <w:bookmarkStart w:name="_sec72" w:id="72"/>
      <w:r>
        <w:rPr>
          <w:rFonts w:ascii="Arial" w:cs="Arial" w:eastAsia="Arial" w:hAnsi="Arial"/>
          <w:b/>
          <w:bCs/>
          <w:color w:val="2B5C8A"/>
          <w:sz w:val="23"/>
          <w:szCs w:val="23"/>
          <w:rtl/>
        </w:rPr>
        <w:t xml:space="preserve">7.3 الفجوة</w:t>
      </w:r>
      <w:bookmarkEnd w:id="7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65"/>
        <w:gridCol w:w="6718"/>
        <w:gridCol w:w="2181"/>
      </w:tblGrid>
      <w:tr>
        <w:trPr>
          <w:cantSplit/>
          <w:tblHeader/>
        </w:trPr>
        <w:tc>
          <w:tcPr>
            <w:tcW w:type="dxa" w:w="9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67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الفجوة</w:t>
            </w:r>
          </w:p>
        </w:tc>
        <w:tc>
          <w:tcPr>
            <w:tcW w:type="dxa" w:w="21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w:t>
            </w:r>
          </w:p>
        </w:tc>
      </w:tr>
      <w:tr>
        <w:trPr>
          <w:cantSplit/>
        </w:trPr>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G-1</w:t>
            </w:r>
          </w:p>
        </w:tc>
        <w:tc>
          <w:tcPr>
            <w:tcW w:type="dxa" w:w="67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أُغلقت (ADR 0003): SUSPENDED يقبل مدير الحساب وحده (O-18).</w:t>
            </w:r>
          </w:p>
        </w:tc>
        <w:tc>
          <w:tcPr>
            <w:tcW w:type="dxa" w:w="2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G-2</w:t>
            </w:r>
          </w:p>
        </w:tc>
        <w:tc>
          <w:tcPr>
            <w:tcW w:type="dxa" w:w="67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الربط القائم يُسحب عند التعليق، والربط الجديد يُقبل.</w:t>
            </w:r>
          </w:p>
        </w:tc>
        <w:tc>
          <w:tcPr>
            <w:tcW w:type="dxa" w:w="2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سلوك غير متسق: من كان داخلًا يُطرد ثم يعود بطلبه التالي.</w:t>
            </w:r>
          </w:p>
        </w:tc>
      </w:tr>
      <w:tr>
        <w:trPr>
          <w:cantSplit/>
        </w:trPr>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G-3</w:t>
            </w:r>
          </w:p>
        </w:tc>
        <w:tc>
          <w:tcPr>
            <w:tcW w:type="dxa" w:w="67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CLOSED يُرفض في الدخول والربط.</w:t>
            </w:r>
          </w:p>
        </w:tc>
        <w:tc>
          <w:tcPr>
            <w:tcW w:type="dxa" w:w="2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التصدير مدة 30 يومًا مستحيل.</w:t>
            </w:r>
          </w:p>
        </w:tc>
      </w:tr>
      <w:tr>
        <w:trPr>
          <w:cantSplit/>
        </w:trPr>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G-4</w:t>
            </w:r>
          </w:p>
        </w:tc>
        <w:tc>
          <w:tcPr>
            <w:tcW w:type="dxa" w:w="67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الكتابة مرفوضة في SUSPENDED وCLOSED، والتصدير يحتاج كتابة صف </w:t>
            </w:r>
            <w:r>
              <w:rPr>
                <w:rFonts w:ascii="Courier New" w:cs="Courier New" w:eastAsia="Courier New" w:hAnsi="Courier New"/>
                <w:b w:val="false"/>
                <w:bCs w:val="false"/>
                <w:color w:val="1F2937"/>
                <w:sz w:val="16"/>
                <w:szCs w:val="16"/>
                <w:shd w:fill="F1F3F5" w:color="auto" w:val="clear"/>
                <w:rtl/>
              </w:rPr>
              <w:t xml:space="preserve">‎cfg.DataExportJob‎</w:t>
            </w:r>
            <w:r>
              <w:rPr>
                <w:rFonts w:ascii="Arial" w:cs="Arial" w:eastAsia="Arial" w:hAnsi="Arial"/>
                <w:b w:val="false"/>
                <w:bCs w:val="false"/>
                <w:sz w:val="18"/>
                <w:szCs w:val="18"/>
                <w:rtl/>
              </w:rPr>
              <w:t xml:space="preserve"> (docs/21-data-dictionary.md:847) وحفظ الحزمة في </w:t>
            </w:r>
            <w:r>
              <w:rPr>
                <w:rFonts w:ascii="Courier New" w:cs="Courier New" w:eastAsia="Courier New" w:hAnsi="Courier New"/>
                <w:b w:val="false"/>
                <w:bCs w:val="false"/>
                <w:color w:val="1F2937"/>
                <w:sz w:val="16"/>
                <w:szCs w:val="16"/>
                <w:shd w:fill="F1F3F5" w:color="auto" w:val="clear"/>
                <w:rtl/>
              </w:rPr>
              <w:t xml:space="preserve">‎doc.Document‎</w:t>
            </w:r>
            <w:r>
              <w:rPr>
                <w:rFonts w:ascii="Arial" w:cs="Arial" w:eastAsia="Arial" w:hAnsi="Arial"/>
                <w:b w:val="false"/>
                <w:bCs w:val="false"/>
                <w:sz w:val="18"/>
                <w:szCs w:val="18"/>
                <w:rtl/>
              </w:rPr>
              <w:t xml:space="preserve">.</w:t>
            </w:r>
          </w:p>
        </w:tc>
        <w:tc>
          <w:tcPr>
            <w:tcW w:type="dxa" w:w="2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تصدير حتى لمدير الحساب.</w:t>
            </w:r>
          </w:p>
        </w:tc>
      </w:tr>
      <w:tr>
        <w:trPr>
          <w:cantSplit/>
        </w:trPr>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G-5</w:t>
            </w:r>
          </w:p>
        </w:tc>
        <w:tc>
          <w:tcPr>
            <w:tcW w:type="dxa" w:w="67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الكتابة المرفوضة تشمل تمديد الخمول وتسجيل الخروج في </w:t>
            </w:r>
            <w:r>
              <w:rPr>
                <w:rFonts w:ascii="Courier New" w:cs="Courier New" w:eastAsia="Courier New" w:hAnsi="Courier New"/>
                <w:b w:val="false"/>
                <w:bCs w:val="false"/>
                <w:color w:val="1F2937"/>
                <w:sz w:val="16"/>
                <w:szCs w:val="16"/>
                <w:shd w:fill="F1F3F5" w:color="auto" w:val="clear"/>
                <w:rtl/>
              </w:rPr>
              <w:t xml:space="preserve">‎sec.UserSession‎</w:t>
            </w:r>
            <w:r>
              <w:rPr>
                <w:rFonts w:ascii="Arial" w:cs="Arial" w:eastAsia="Arial" w:hAnsi="Arial"/>
                <w:b w:val="false"/>
                <w:bCs w:val="false"/>
                <w:sz w:val="18"/>
                <w:szCs w:val="18"/>
                <w:rtl/>
              </w:rPr>
              <w:t xml:space="preserve">.</w:t>
            </w:r>
          </w:p>
        </w:tc>
        <w:tc>
          <w:tcPr>
            <w:tcW w:type="dxa" w:w="2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جلسة مدير الحساب في المشترك المعلّق تنتهي بعد 30 دقيقة مهما عمل، ولا يُسجَّل خروجه.</w:t>
            </w:r>
          </w:p>
        </w:tc>
      </w:tr>
      <w:tr>
        <w:trPr>
          <w:cantSplit/>
        </w:trPr>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G-6</w:t>
            </w:r>
          </w:p>
        </w:tc>
        <w:tc>
          <w:tcPr>
            <w:tcW w:type="dxa" w:w="67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ARCHIVED_READ_ONLY يقبل كل مستخدم، والقاعدة تفترض ألا مدير حساب فعّالًا فيه، ولا تحدد من يقرأ.</w:t>
            </w:r>
          </w:p>
        </w:tc>
        <w:tc>
          <w:tcPr>
            <w:tcW w:type="dxa" w:w="2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غير محددة الفاعل لمشترك منتهٍ.</w:t>
            </w:r>
          </w:p>
        </w:tc>
      </w:tr>
      <w:tr>
        <w:trPr>
          <w:cantSplit/>
        </w:trPr>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G-7</w:t>
            </w:r>
          </w:p>
        </w:tc>
        <w:tc>
          <w:tcPr>
            <w:tcW w:type="dxa" w:w="67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مهمة تنقل TRIAL إلى SUSPENDED ولا CLOSED إلى ARCHIVED_READ_ONLY.</w:t>
            </w:r>
          </w:p>
        </w:tc>
        <w:tc>
          <w:tcPr>
            <w:tcW w:type="dxa" w:w="2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الحالة الزمنية لا تتغير وحدها (DOC-F05).</w:t>
            </w:r>
          </w:p>
        </w:tc>
      </w:tr>
    </w:tbl>
    <w:p>
      <w:pPr>
        <w:bidi/>
        <w:spacing w:after="120" w:before="0"/>
      </w:pPr>
    </w:p>
    <w:p>
      <w:pPr>
        <w:pStyle w:val="Heading3"/>
        <w:bidi/>
      </w:pPr>
      <w:bookmarkStart w:name="_sec73" w:id="73"/>
      <w:r>
        <w:rPr>
          <w:rFonts w:ascii="Arial" w:cs="Arial" w:eastAsia="Arial" w:hAnsi="Arial"/>
          <w:b/>
          <w:bCs/>
          <w:color w:val="2B5C8A"/>
          <w:sz w:val="23"/>
          <w:szCs w:val="23"/>
          <w:rtl/>
        </w:rPr>
        <w:t xml:space="preserve">7.4 الحل المقترح (قرار DQ-F04-1) </w:t>
      </w:r>
      <w:r>
        <w:rPr>
          <w:rFonts w:ascii="Arial" w:cs="Arial" w:eastAsia="Arial" w:hAnsi="Arial"/>
          <w:color w:val="E0A800"/>
          <w:sz w:val="23"/>
          <w:szCs w:val="23"/>
          <w:rtl/>
        </w:rPr>
        <w:t xml:space="preserve">●</w:t>
      </w:r>
      <w:bookmarkEnd w:id="73"/>
    </w:p>
    <w:p>
      <w:pPr>
        <w:bidi/>
        <w:spacing w:after="110" w:before="0" w:line="312"/>
      </w:pPr>
      <w:r>
        <w:rPr>
          <w:rFonts w:ascii="Arial" w:cs="Arial" w:eastAsia="Arial" w:hAnsi="Arial"/>
          <w:b w:val="false"/>
          <w:bCs w:val="false"/>
          <w:sz w:val="21"/>
          <w:szCs w:val="21"/>
          <w:rtl/>
        </w:rPr>
        <w:t xml:space="preserve">يُعتمد الخيار (أ) في O-18: الربط يراعي الحالة والدور معًا. يُرفض الخيار (ب) لأن رفض SUSPENDED كليًا يخالف حق مدير الحساب في القراءة والتصدير.</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05"/>
        <w:gridCol w:w="1069"/>
        <w:gridCol w:w="1202"/>
        <w:gridCol w:w="3210"/>
        <w:gridCol w:w="989"/>
        <w:gridCol w:w="989"/>
      </w:tblGrid>
      <w:tr>
        <w:trPr>
          <w:cantSplit/>
          <w:tblHeader/>
        </w:trPr>
        <w:tc>
          <w:tcPr>
            <w:tcW w:type="dxa" w:w="24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10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مدير الحساب (TA)</w:t>
            </w:r>
          </w:p>
        </w:tc>
        <w:tc>
          <w:tcPr>
            <w:tcW w:type="dxa" w:w="12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مستخدمو المشترك الآخرون</w:t>
            </w:r>
          </w:p>
        </w:tc>
        <w:tc>
          <w:tcPr>
            <w:tcW w:type="dxa" w:w="32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حساب الخدمة (المهام)</w:t>
            </w:r>
          </w:p>
        </w:tc>
        <w:tc>
          <w:tcPr>
            <w:tcW w:type="dxa" w:w="9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مشغّل المنصة</w:t>
            </w:r>
          </w:p>
        </w:tc>
        <w:tc>
          <w:tcPr>
            <w:tcW w:type="dxa" w:w="9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الدعم المؤقت</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TRIAL وACTIVE</w:t>
            </w:r>
          </w:p>
        </w:tc>
        <w:tc>
          <w:tcPr>
            <w:tcW w:type="dxa" w:w="10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كامل حسب صلاحياته</w:t>
            </w:r>
          </w:p>
        </w:tc>
        <w:tc>
          <w:tcPr>
            <w:tcW w:type="dxa" w:w="12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كامل حسب صلاحياتهم</w:t>
            </w:r>
          </w:p>
        </w:tc>
        <w:tc>
          <w:tcPr>
            <w:tcW w:type="dxa" w:w="3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المهام</w:t>
            </w:r>
          </w:p>
        </w:tc>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الحالة وسجل المنصة</w:t>
            </w:r>
          </w:p>
        </w:tc>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بمنحة فعّالة</w:t>
            </w:r>
          </w:p>
        </w:tc>
      </w:tr>
      <w:tr>
        <w:trPr>
          <w:cantSplit/>
        </w:trPr>
        <w:tc>
          <w:tcPr>
            <w:tcW w:type="dxa" w:w="2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SUSPENDED</w:t>
            </w:r>
          </w:p>
        </w:tc>
        <w:tc>
          <w:tcPr>
            <w:tcW w:type="dxa" w:w="10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وتصدير</w:t>
            </w:r>
          </w:p>
        </w:tc>
        <w:tc>
          <w:tcPr>
            <w:tcW w:type="dxa" w:w="12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w:t>
            </w:r>
          </w:p>
        </w:tc>
        <w:tc>
          <w:tcPr>
            <w:tcW w:type="dxa" w:w="3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التصدير وحده (JOB-PLT-EXPORT وJOB-PLT-EXPORT-EXPIRE)؛ لا مهمة لتنظيف الجلسات</w:t>
            </w:r>
          </w:p>
        </w:tc>
        <w:tc>
          <w:tcPr>
            <w:tcW w:type="dxa" w:w="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الحالة</w:t>
            </w:r>
          </w:p>
        </w:tc>
        <w:tc>
          <w:tcPr>
            <w:tcW w:type="dxa" w:w="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بمنحة قائمة قبل التعليق</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CLOSED خلال 30 يومًا من </w:t>
            </w:r>
            <w:r>
              <w:rPr>
                <w:rFonts w:ascii="Courier New" w:cs="Courier New" w:eastAsia="Courier New" w:hAnsi="Courier New"/>
                <w:b w:val="false"/>
                <w:bCs w:val="false"/>
                <w:color w:val="1F2937"/>
                <w:sz w:val="16"/>
                <w:szCs w:val="16"/>
                <w:shd w:fill="F1F3F5" w:color="auto" w:val="clear"/>
                <w:rtl/>
              </w:rPr>
              <w:t xml:space="preserve">‎ClosedAt‎</w:t>
            </w:r>
          </w:p>
        </w:tc>
        <w:tc>
          <w:tcPr>
            <w:tcW w:type="dxa" w:w="10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تصدير فقط</w:t>
            </w:r>
          </w:p>
        </w:tc>
        <w:tc>
          <w:tcPr>
            <w:tcW w:type="dxa" w:w="12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w:t>
            </w:r>
          </w:p>
        </w:tc>
        <w:tc>
          <w:tcPr>
            <w:tcW w:type="dxa" w:w="3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التصدير وحده (JOB-PLT-EXPORT وJOB-PLT-EXPORT-EXPIRE)؛ لا مهمة لتنظيف الجلسات</w:t>
            </w:r>
          </w:p>
        </w:tc>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الحالة</w:t>
            </w:r>
          </w:p>
        </w:tc>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w:t>
            </w:r>
          </w:p>
        </w:tc>
      </w:tr>
      <w:tr>
        <w:trPr>
          <w:cantSplit/>
        </w:trPr>
        <w:tc>
          <w:tcPr>
            <w:tcW w:type="dxa" w:w="2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CLOSED بعد 30 يومًا</w:t>
            </w:r>
          </w:p>
        </w:tc>
        <w:tc>
          <w:tcPr>
            <w:tcW w:type="dxa" w:w="10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w:t>
            </w:r>
          </w:p>
        </w:tc>
        <w:tc>
          <w:tcPr>
            <w:tcW w:type="dxa" w:w="12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w:t>
            </w:r>
          </w:p>
        </w:tc>
        <w:tc>
          <w:tcPr>
            <w:tcW w:type="dxa" w:w="3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مهمة الأرشفة فقط</w:t>
            </w:r>
          </w:p>
        </w:tc>
        <w:tc>
          <w:tcPr>
            <w:tcW w:type="dxa" w:w="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الحالة</w:t>
            </w:r>
          </w:p>
        </w:tc>
        <w:tc>
          <w:tcPr>
            <w:tcW w:type="dxa" w:w="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ARCHIVED_READ_ONLY</w:t>
            </w:r>
          </w:p>
        </w:tc>
        <w:tc>
          <w:tcPr>
            <w:tcW w:type="dxa" w:w="10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w:t>
            </w:r>
          </w:p>
        </w:tc>
        <w:tc>
          <w:tcPr>
            <w:tcW w:type="dxa" w:w="12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w:t>
            </w:r>
          </w:p>
        </w:tc>
        <w:tc>
          <w:tcPr>
            <w:tcW w:type="dxa" w:w="3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الاحتفاظ فقط</w:t>
            </w:r>
          </w:p>
        </w:tc>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بإجراء مُراجَع بطلب مكتوب</w:t>
            </w:r>
          </w:p>
        </w:tc>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w:t>
            </w:r>
          </w:p>
        </w:tc>
      </w:tr>
    </w:tbl>
    <w:p>
      <w:pPr>
        <w:bidi/>
        <w:spacing w:after="120" w:before="0"/>
      </w:pPr>
    </w:p>
    <w:p>
      <w:pPr>
        <w:bidi/>
        <w:spacing w:after="110" w:before="0" w:line="312"/>
      </w:pPr>
      <w:r>
        <w:rPr>
          <w:rFonts w:ascii="Arial" w:cs="Arial" w:eastAsia="Arial" w:hAnsi="Arial"/>
          <w:b w:val="false"/>
          <w:bCs w:val="false"/>
          <w:sz w:val="21"/>
          <w:szCs w:val="21"/>
          <w:rtl/>
        </w:rPr>
        <w:t xml:space="preserve">خطوات التنفيذ:</w:t>
      </w:r>
    </w:p>
    <w:p>
      <w:pPr>
        <w:pStyle w:val="ListParagraph"/>
        <w:numPr>
          <w:ilvl w:val="0"/>
          <w:numId w:val="12"/>
        </w:numPr>
        <w:bidi/>
        <w:spacing w:after="70" w:before="0" w:line="300"/>
      </w:pPr>
      <w:r>
        <w:rPr>
          <w:rFonts w:ascii="Arial" w:cs="Arial" w:eastAsia="Arial" w:hAnsi="Arial"/>
          <w:b w:val="false"/>
          <w:bCs w:val="false"/>
          <w:sz w:val="21"/>
          <w:szCs w:val="21"/>
          <w:rtl/>
        </w:rPr>
        <w:t xml:space="preserve">يفحص </w:t>
      </w:r>
      <w:r>
        <w:rPr>
          <w:rFonts w:ascii="Courier New" w:cs="Courier New" w:eastAsia="Courier New" w:hAnsi="Courier New"/>
          <w:b w:val="false"/>
          <w:bCs w:val="false"/>
          <w:color w:val="1F2937"/>
          <w:sz w:val="18"/>
          <w:szCs w:val="18"/>
          <w:shd w:fill="F1F3F5" w:color="auto" w:val="clear"/>
          <w:rtl/>
        </w:rPr>
        <w:t xml:space="preserve">‎usp_StartSession‎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‎usp_SetSessionContext‎</w:t>
      </w:r>
      <w:r>
        <w:rPr>
          <w:rFonts w:ascii="Arial" w:cs="Arial" w:eastAsia="Arial" w:hAnsi="Arial"/>
          <w:b w:val="false"/>
          <w:bCs w:val="false"/>
          <w:sz w:val="21"/>
          <w:szCs w:val="21"/>
          <w:rtl/>
        </w:rPr>
        <w:t xml:space="preserve"> الحالة والدور معًا. مدير الحساب هو من له دور نظام رمزه </w:t>
      </w:r>
      <w:r>
        <w:rPr>
          <w:rFonts w:ascii="Courier New" w:cs="Courier New" w:eastAsia="Courier New" w:hAnsi="Courier New"/>
          <w:b w:val="false"/>
          <w:bCs w:val="false"/>
          <w:color w:val="1F2937"/>
          <w:sz w:val="18"/>
          <w:szCs w:val="18"/>
          <w:shd w:fill="F1F3F5" w:color="auto" w:val="clear"/>
          <w:rtl/>
        </w:rPr>
        <w:t xml:space="preserve">‎TA‎</w:t>
      </w:r>
      <w:r>
        <w:rPr>
          <w:rFonts w:ascii="Arial" w:cs="Arial" w:eastAsia="Arial" w:hAnsi="Arial"/>
          <w:b w:val="false"/>
          <w:bCs w:val="false"/>
          <w:sz w:val="21"/>
          <w:szCs w:val="21"/>
          <w:rtl/>
        </w:rPr>
        <w:t xml:space="preserve"> (docs/21-data-dictionary.md:255، docs/10-detailed-analysis/10-m0-m1-platform-organization.md:41) عبر </w:t>
      </w:r>
      <w:r>
        <w:rPr>
          <w:rFonts w:ascii="Courier New" w:cs="Courier New" w:eastAsia="Courier New" w:hAnsi="Courier New"/>
          <w:b w:val="false"/>
          <w:bCs w:val="false"/>
          <w:color w:val="1F2937"/>
          <w:sz w:val="18"/>
          <w:szCs w:val="18"/>
          <w:shd w:fill="F1F3F5" w:color="auto" w:val="clear"/>
          <w:rtl/>
        </w:rPr>
        <w:t xml:space="preserve">‎sec.UserRole‎</w:t>
      </w:r>
      <w:r>
        <w:rPr>
          <w:rFonts w:ascii="Arial" w:cs="Arial" w:eastAsia="Arial" w:hAnsi="Arial"/>
          <w:b w:val="false"/>
          <w:bCs w:val="false"/>
          <w:sz w:val="21"/>
          <w:szCs w:val="21"/>
          <w:rtl/>
        </w:rPr>
        <w:t xml:space="preserve">. يحتاج </w:t>
      </w:r>
      <w:r>
        <w:rPr>
          <w:rFonts w:ascii="Courier New" w:cs="Courier New" w:eastAsia="Courier New" w:hAnsi="Courier New"/>
          <w:b w:val="false"/>
          <w:bCs w:val="false"/>
          <w:color w:val="1F2937"/>
          <w:sz w:val="18"/>
          <w:szCs w:val="18"/>
          <w:shd w:fill="F1F3F5" w:color="auto" w:val="clear"/>
          <w:rtl/>
        </w:rPr>
        <w:t xml:space="preserve">‎tp_auth‎</w:t>
      </w:r>
      <w:r>
        <w:rPr>
          <w:rFonts w:ascii="Arial" w:cs="Arial" w:eastAsia="Arial" w:hAnsi="Arial"/>
          <w:b w:val="false"/>
          <w:bCs w:val="false"/>
          <w:sz w:val="21"/>
          <w:szCs w:val="21"/>
          <w:rtl/>
        </w:rPr>
        <w:t xml:space="preserve"> قراءة </w:t>
      </w:r>
      <w:r>
        <w:rPr>
          <w:rFonts w:ascii="Courier New" w:cs="Courier New" w:eastAsia="Courier New" w:hAnsi="Courier New"/>
          <w:b w:val="false"/>
          <w:bCs w:val="false"/>
          <w:color w:val="1F2937"/>
          <w:sz w:val="18"/>
          <w:szCs w:val="18"/>
          <w:shd w:fill="F1F3F5" w:color="auto" w:val="clear"/>
          <w:rtl/>
        </w:rPr>
        <w:t xml:space="preserve">‎sec.UserRole‎</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‎sec.Role‎</w:t>
      </w:r>
      <w:r>
        <w:rPr>
          <w:rFonts w:ascii="Arial" w:cs="Arial" w:eastAsia="Arial" w:hAnsi="Arial"/>
          <w:b w:val="false"/>
          <w:bCs w:val="false"/>
          <w:sz w:val="21"/>
          <w:szCs w:val="21"/>
          <w:rtl/>
        </w:rPr>
        <w:t xml:space="preserve">، فتُضاف المنحتان في db/static/020_roles_and_grants.sql وتُحدَّث القاعدة R6 في tools/dbgen/check_grants.py:83-84.</w:t>
      </w:r>
    </w:p>
    <w:p>
      <w:pPr>
        <w:pStyle w:val="ListParagraph"/>
        <w:numPr>
          <w:ilvl w:val="0"/>
          <w:numId w:val="12"/>
        </w:numPr>
        <w:bidi/>
        <w:spacing w:after="70" w:before="0" w:line="300"/>
      </w:pPr>
      <w:r>
        <w:rPr>
          <w:rFonts w:ascii="Arial" w:cs="Arial" w:eastAsia="Arial" w:hAnsi="Arial"/>
          <w:b w:val="false"/>
          <w:bCs w:val="false"/>
          <w:sz w:val="21"/>
          <w:szCs w:val="21"/>
          <w:rtl/>
        </w:rPr>
        <w:t xml:space="preserve">في CLOSED يُقبل مدير الحساب ما دام </w:t>
      </w:r>
      <w:r>
        <w:rPr>
          <w:rFonts w:ascii="Courier New" w:cs="Courier New" w:eastAsia="Courier New" w:hAnsi="Courier New"/>
          <w:b w:val="false"/>
          <w:bCs w:val="false"/>
          <w:color w:val="1F2937"/>
          <w:sz w:val="18"/>
          <w:szCs w:val="18"/>
          <w:shd w:fill="F1F3F5" w:color="auto" w:val="clear"/>
          <w:rtl/>
        </w:rPr>
        <w:t xml:space="preserve">‎SYSUTCDATETIME() &lt; DATEADD(DAY, 30, ClosedAt)‎</w:t>
      </w:r>
      <w:r>
        <w:rPr>
          <w:rFonts w:ascii="Arial" w:cs="Arial" w:eastAsia="Arial" w:hAnsi="Arial"/>
          <w:b w:val="false"/>
          <w:bCs w:val="false"/>
          <w:sz w:val="21"/>
          <w:szCs w:val="21"/>
          <w:rtl/>
        </w:rPr>
        <w:t xml:space="preserve">، حتى لو تأخرت مهمة الأرشفة.</w:t>
      </w:r>
    </w:p>
    <w:p>
      <w:pPr>
        <w:pStyle w:val="ListParagraph"/>
        <w:numPr>
          <w:ilvl w:val="0"/>
          <w:numId w:val="12"/>
        </w:numPr>
        <w:bidi/>
        <w:spacing w:after="70" w:before="0" w:line="300"/>
      </w:pPr>
      <w:r>
        <w:rPr>
          <w:rFonts w:ascii="Arial" w:cs="Arial" w:eastAsia="Arial" w:hAnsi="Arial"/>
          <w:b w:val="false"/>
          <w:bCs w:val="false"/>
          <w:sz w:val="21"/>
          <w:szCs w:val="21"/>
          <w:rtl/>
        </w:rPr>
        <w:t xml:space="preserve">المستخدم الذي أثبت كلمة مروره ورُفض بسبب حالة المشترك يأخذ خطأً جديدًا 50006 «المشترك غير متاح لهذا المستخدم»، لأنه عضو في المشترك فلا يُكشف له ما لا يعرفه. يُنسَّق مع DOC-F03 وDOC-B04 (DQ-F04-3).</w:t>
      </w:r>
    </w:p>
    <w:p>
      <w:pPr>
        <w:pStyle w:val="ListParagraph"/>
        <w:numPr>
          <w:ilvl w:val="0"/>
          <w:numId w:val="12"/>
        </w:numPr>
        <w:bidi/>
        <w:spacing w:after="70" w:before="0" w:line="300"/>
      </w:pPr>
      <w:r>
        <w:rPr>
          <w:rFonts w:ascii="Arial" w:cs="Arial" w:eastAsia="Arial" w:hAnsi="Arial"/>
          <w:b w:val="false"/>
          <w:bCs w:val="false"/>
          <w:sz w:val="21"/>
          <w:szCs w:val="21"/>
          <w:rtl/>
        </w:rPr>
        <w:t xml:space="preserve">يبقى </w:t>
      </w:r>
      <w:r>
        <w:rPr>
          <w:rFonts w:ascii="Courier New" w:cs="Courier New" w:eastAsia="Courier New" w:hAnsi="Courier New"/>
          <w:b w:val="false"/>
          <w:bCs w:val="false"/>
          <w:color w:val="1F2937"/>
          <w:sz w:val="18"/>
          <w:szCs w:val="18"/>
          <w:shd w:fill="F1F3F5" w:color="auto" w:val="clear"/>
          <w:rtl/>
        </w:rPr>
        <w:t xml:space="preserve">‎plat.TR_Tenant_RevokeBinding‎</w:t>
      </w:r>
      <w:r>
        <w:rPr>
          <w:rFonts w:ascii="Arial" w:cs="Arial" w:eastAsia="Arial" w:hAnsi="Arial"/>
          <w:b w:val="false"/>
          <w:bCs w:val="false"/>
          <w:sz w:val="21"/>
          <w:szCs w:val="21"/>
          <w:rtl/>
        </w:rPr>
        <w:t xml:space="preserve"> كما هو: يسحب كل الربوط عند أي انتقال خارج TRIAL وACTIVE، ثم يربط مدير الحساب من جديد بطلبه التالي بالقواعد الجديدة.</w:t>
      </w:r>
    </w:p>
    <w:p>
      <w:pPr>
        <w:pStyle w:val="ListParagraph"/>
        <w:numPr>
          <w:ilvl w:val="0"/>
          <w:numId w:val="12"/>
        </w:numPr>
        <w:bidi/>
        <w:spacing w:after="70" w:before="0" w:line="300"/>
      </w:pPr>
      <w:r>
        <w:rPr>
          <w:rFonts w:ascii="Arial" w:cs="Arial" w:eastAsia="Arial" w:hAnsi="Arial"/>
          <w:b w:val="false"/>
          <w:bCs w:val="false"/>
          <w:sz w:val="21"/>
          <w:szCs w:val="21"/>
          <w:rtl/>
        </w:rPr>
        <w:t xml:space="preserve">يبقى </w:t>
      </w:r>
      <w:r>
        <w:rPr>
          <w:rFonts w:ascii="Courier New" w:cs="Courier New" w:eastAsia="Courier New" w:hAnsi="Courier New"/>
          <w:b w:val="false"/>
          <w:bCs w:val="false"/>
          <w:color w:val="1F2937"/>
          <w:sz w:val="18"/>
          <w:szCs w:val="18"/>
          <w:shd w:fill="F1F3F5" w:color="auto" w:val="clear"/>
          <w:rtl/>
        </w:rPr>
        <w:t xml:space="preserve">‎fn_BoundWrite‎</w:t>
      </w:r>
      <w:r>
        <w:rPr>
          <w:rFonts w:ascii="Arial" w:cs="Arial" w:eastAsia="Arial" w:hAnsi="Arial"/>
          <w:b w:val="false"/>
          <w:bCs w:val="false"/>
          <w:sz w:val="21"/>
          <w:szCs w:val="21"/>
          <w:rtl/>
        </w:rPr>
        <w:t xml:space="preserve"> كما هو. والكتابات القليلة اللازمة في الحالات المقروءة تمر بإجراءات بصفة </w:t>
      </w:r>
      <w:r>
        <w:rPr>
          <w:rFonts w:ascii="Courier New" w:cs="Courier New" w:eastAsia="Courier New" w:hAnsi="Courier New"/>
          <w:b w:val="false"/>
          <w:bCs w:val="false"/>
          <w:color w:val="1F2937"/>
          <w:sz w:val="18"/>
          <w:szCs w:val="18"/>
          <w:shd w:fill="F1F3F5" w:color="auto" w:val="clear"/>
          <w:rtl/>
        </w:rPr>
        <w:t xml:space="preserve">‎tp_auth_exec‎</w:t>
      </w:r>
      <w:r>
        <w:rPr>
          <w:rFonts w:ascii="Arial" w:cs="Arial" w:eastAsia="Arial" w:hAnsi="Arial"/>
          <w:b w:val="false"/>
          <w:bCs w:val="false"/>
          <w:sz w:val="21"/>
          <w:szCs w:val="21"/>
          <w:rtl/>
        </w:rPr>
        <w:t xml:space="preserve">: تمديد الخمول، وتسجيل الخروج، وطلب التصدير. وتنفّذ مهمة التصدير بحساب الخدمة (DQ-F04-8).</w:t>
      </w:r>
    </w:p>
    <w:p>
      <w:pPr>
        <w:pStyle w:val="ListParagraph"/>
        <w:numPr>
          <w:ilvl w:val="0"/>
          <w:numId w:val="12"/>
        </w:numPr>
        <w:bidi/>
        <w:spacing w:after="70" w:before="0" w:line="300"/>
      </w:pPr>
      <w:r>
        <w:rPr>
          <w:rFonts w:ascii="Arial" w:cs="Arial" w:eastAsia="Arial" w:hAnsi="Arial"/>
          <w:b w:val="false"/>
          <w:bCs w:val="false"/>
          <w:sz w:val="21"/>
          <w:szCs w:val="21"/>
          <w:rtl/>
        </w:rPr>
        <w:t xml:space="preserve">تُعدَّل الاختبارات: T27 يصير «مدير الحساب يقرأ ولا يكتب، وغيره مرفوض»، ويضاف اختبار لـCLOSED داخل النافذة وخارجها، واختبار لـARCHIVED_READ_ONLY.</w:t>
      </w:r>
    </w:p>
    <w:p>
      <w:pPr>
        <w:pStyle w:val="ListParagraph"/>
        <w:numPr>
          <w:ilvl w:val="0"/>
          <w:numId w:val="12"/>
        </w:numPr>
        <w:bidi/>
        <w:spacing w:after="70" w:before="0" w:line="300"/>
      </w:pPr>
      <w:r>
        <w:rPr>
          <w:rFonts w:ascii="Arial" w:cs="Arial" w:eastAsia="Arial" w:hAnsi="Arial"/>
          <w:b w:val="false"/>
          <w:bCs w:val="false"/>
          <w:sz w:val="21"/>
          <w:szCs w:val="21"/>
          <w:rtl/>
        </w:rPr>
        <w:t xml:space="preserve">يُحدَّث بند O-18 في tools/dbgen/erd_open_items.py بالقرار.</w:t>
      </w:r>
    </w:p>
    <w:p>
      <w:pPr>
        <w:bidi/>
        <w:spacing w:after="60" w:before="0"/>
      </w:pPr>
    </w:p>
    <w:p>
      <w:pPr>
        <w:pStyle w:val="Heading2"/>
        <w:bidi/>
      </w:pPr>
      <w:bookmarkStart w:name="_sec74" w:id="74"/>
      <w:r>
        <w:rPr>
          <w:rFonts w:ascii="Arial" w:cs="Arial" w:eastAsia="Arial" w:hAnsi="Arial"/>
          <w:b/>
          <w:bCs/>
          <w:color w:val="2B5C8A"/>
          <w:sz w:val="26"/>
          <w:szCs w:val="26"/>
          <w:rtl/>
        </w:rPr>
        <w:t xml:space="preserve">8. القرارات المطلوبة</w:t>
      </w:r>
      <w:bookmarkEnd w:id="7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3"/>
        <w:gridCol w:w="1880"/>
        <w:gridCol w:w="4950"/>
        <w:gridCol w:w="973"/>
        <w:gridCol w:w="1088"/>
      </w:tblGrid>
      <w:tr>
        <w:trPr>
          <w:cantSplit/>
          <w:tblHeader/>
        </w:trPr>
        <w:tc>
          <w:tcPr>
            <w:tcW w:type="dxa" w:w="9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8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49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9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0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9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DQ-F04-1</w:t>
            </w:r>
          </w:p>
        </w:tc>
        <w:tc>
          <w:tcPr>
            <w:tcW w:type="dxa" w:w="18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يُحسم O-18 (erd_open_items)؟</w:t>
            </w:r>
          </w:p>
        </w:tc>
        <w:tc>
          <w:tcPr>
            <w:tcW w:type="dxa" w:w="4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الخيار (أ) بالمصفوفة في §7.4</w:t>
            </w:r>
          </w:p>
        </w:tc>
        <w:tc>
          <w:tcPr>
            <w:tcW w:type="dxa" w:w="9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 مع معماري قاعدة البيانات</w:t>
            </w:r>
          </w:p>
        </w:tc>
        <w:tc>
          <w:tcPr>
            <w:tcW w:type="dxa" w:w="10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030 والاختبار T27، ودخول S0</w:t>
            </w:r>
          </w:p>
        </w:tc>
      </w:tr>
      <w:tr>
        <w:trPr>
          <w:cantSplit/>
        </w:trPr>
        <w:tc>
          <w:tcPr>
            <w:tcW w:type="dxa" w:w="9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DQ-F04-2</w:t>
            </w:r>
          </w:p>
        </w:tc>
        <w:tc>
          <w:tcPr>
            <w:tcW w:type="dxa" w:w="18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يقرأ مشتركًا ARCHIVED_READ_ONLY؟</w:t>
            </w:r>
          </w:p>
        </w:tc>
        <w:tc>
          <w:tcPr>
            <w:tcW w:type="dxa" w:w="4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لا دخول لمستخدمي المشترك؛ قراءة المشغّل بإجراء مُراجَع بطلب مكتوب</w:t>
            </w:r>
          </w:p>
        </w:tc>
        <w:tc>
          <w:tcPr>
            <w:tcW w:type="dxa" w:w="9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 مع المستشار القانوني (DOC-S07)</w:t>
            </w:r>
          </w:p>
        </w:tc>
        <w:tc>
          <w:tcPr>
            <w:tcW w:type="dxa" w:w="10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§7.4 وDOC-F05</w:t>
            </w:r>
          </w:p>
        </w:tc>
      </w:tr>
      <w:tr>
        <w:trPr>
          <w:cantSplit/>
        </w:trPr>
        <w:tc>
          <w:tcPr>
            <w:tcW w:type="dxa" w:w="9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DQ-F04-3</w:t>
            </w:r>
          </w:p>
        </w:tc>
        <w:tc>
          <w:tcPr>
            <w:tcW w:type="dxa" w:w="18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خطأ يأخذه مستخدم مصادَق رُفض بسبب حالة المشترك؟</w:t>
            </w:r>
          </w:p>
        </w:tc>
        <w:tc>
          <w:tcPr>
            <w:tcW w:type="dxa" w:w="4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خطأ جديد 50006</w:t>
            </w:r>
          </w:p>
        </w:tc>
        <w:tc>
          <w:tcPr>
            <w:tcW w:type="dxa" w:w="9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 مع قائد الواجهات (DOC-B04)</w:t>
            </w:r>
          </w:p>
        </w:tc>
        <w:tc>
          <w:tcPr>
            <w:tcW w:type="dxa" w:w="10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DOC-F03 وDOC-B04</w:t>
            </w:r>
          </w:p>
        </w:tc>
      </w:tr>
      <w:tr>
        <w:trPr>
          <w:cantSplit/>
        </w:trPr>
        <w:tc>
          <w:tcPr>
            <w:tcW w:type="dxa" w:w="9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DQ-F04-4</w:t>
            </w:r>
          </w:p>
        </w:tc>
        <w:tc>
          <w:tcPr>
            <w:tcW w:type="dxa" w:w="18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ترتبط المهام بالمشترك؟</w:t>
            </w:r>
          </w:p>
        </w:tc>
        <w:tc>
          <w:tcPr>
            <w:tcW w:type="dxa" w:w="4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 </w:t>
            </w:r>
            <w:r>
              <w:rPr>
                <w:rFonts w:ascii="Courier New" w:cs="Courier New" w:eastAsia="Courier New" w:hAnsi="Courier New"/>
                <w:b w:val="false"/>
                <w:bCs w:val="false"/>
                <w:color w:val="1F2937"/>
                <w:sz w:val="16"/>
                <w:szCs w:val="16"/>
                <w:shd w:fill="F1F3F5" w:color="auto" w:val="clear"/>
                <w:rtl/>
              </w:rPr>
              <w:t xml:space="preserve">‎tp_jobs‎</w:t>
            </w:r>
            <w:r>
              <w:rPr>
                <w:rFonts w:ascii="Arial" w:cs="Arial" w:eastAsia="Arial" w:hAnsi="Arial"/>
                <w:b w:val="false"/>
                <w:bCs w:val="false"/>
                <w:sz w:val="18"/>
                <w:szCs w:val="18"/>
                <w:rtl/>
              </w:rPr>
              <w:t xml:space="preserve"> وإجراء </w:t>
            </w:r>
            <w:r>
              <w:rPr>
                <w:rFonts w:ascii="Courier New" w:cs="Courier New" w:eastAsia="Courier New" w:hAnsi="Courier New"/>
                <w:b w:val="false"/>
                <w:bCs w:val="false"/>
                <w:color w:val="1F2937"/>
                <w:sz w:val="16"/>
                <w:szCs w:val="16"/>
                <w:shd w:fill="F1F3F5" w:color="auto" w:val="clear"/>
                <w:rtl/>
              </w:rPr>
              <w:t xml:space="preserve">‎sec.usp_SetJobContext‎</w:t>
            </w:r>
            <w:r>
              <w:rPr>
                <w:rFonts w:ascii="Arial" w:cs="Arial" w:eastAsia="Arial" w:hAnsi="Arial"/>
                <w:b w:val="false"/>
                <w:bCs w:val="false"/>
                <w:sz w:val="18"/>
                <w:szCs w:val="18"/>
                <w:rtl/>
              </w:rPr>
              <w:t xml:space="preserve"> بحساب </w:t>
            </w:r>
            <w:r>
              <w:rPr>
                <w:rFonts w:ascii="Courier New" w:cs="Courier New" w:eastAsia="Courier New" w:hAnsi="Courier New"/>
                <w:b w:val="false"/>
                <w:bCs w:val="false"/>
                <w:color w:val="1F2937"/>
                <w:sz w:val="16"/>
                <w:szCs w:val="16"/>
                <w:shd w:fill="F1F3F5" w:color="auto" w:val="clear"/>
                <w:rtl/>
              </w:rPr>
              <w:t xml:space="preserve">‎IsSystemUser‎</w:t>
            </w:r>
            <w:r>
              <w:rPr>
                <w:rFonts w:ascii="Arial" w:cs="Arial" w:eastAsia="Arial" w:hAnsi="Arial"/>
                <w:b w:val="false"/>
                <w:bCs w:val="false"/>
                <w:sz w:val="18"/>
                <w:szCs w:val="18"/>
                <w:rtl/>
              </w:rPr>
              <w:t xml:space="preserve">، وحساب دخول مستقل للعامل، وقبول الخطر المتبقي بمالك</w:t>
            </w:r>
          </w:p>
        </w:tc>
        <w:tc>
          <w:tcPr>
            <w:tcW w:type="dxa" w:w="9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 مع مسؤول الأمن</w:t>
            </w:r>
          </w:p>
        </w:tc>
        <w:tc>
          <w:tcPr>
            <w:tcW w:type="dxa" w:w="10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FR-PLT-044 وبذر DOC-F05 وOutbox</w:t>
            </w:r>
          </w:p>
        </w:tc>
      </w:tr>
      <w:tr>
        <w:trPr>
          <w:cantSplit/>
        </w:trPr>
        <w:tc>
          <w:tcPr>
            <w:tcW w:type="dxa" w:w="9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DQ-F04-5</w:t>
            </w:r>
          </w:p>
        </w:tc>
        <w:tc>
          <w:tcPr>
            <w:tcW w:type="dxa" w:w="18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يحوّل التطبيق رمز العنوان الفرعي إلى </w:t>
            </w: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قبل الربط؟</w:t>
            </w:r>
          </w:p>
        </w:tc>
        <w:tc>
          <w:tcPr>
            <w:tcW w:type="dxa" w:w="4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‎sec.usp_ResolveTenant(@Code)‎</w:t>
            </w:r>
            <w:r>
              <w:rPr>
                <w:rFonts w:ascii="Arial" w:cs="Arial" w:eastAsia="Arial" w:hAnsi="Arial"/>
                <w:b w:val="false"/>
                <w:bCs w:val="false"/>
                <w:sz w:val="18"/>
                <w:szCs w:val="18"/>
                <w:rtl/>
              </w:rPr>
              <w:t xml:space="preserve"> بصفة </w:t>
            </w:r>
            <w:r>
              <w:rPr>
                <w:rFonts w:ascii="Courier New" w:cs="Courier New" w:eastAsia="Courier New" w:hAnsi="Courier New"/>
                <w:b w:val="false"/>
                <w:bCs w:val="false"/>
                <w:color w:val="1F2937"/>
                <w:sz w:val="16"/>
                <w:szCs w:val="16"/>
                <w:shd w:fill="F1F3F5" w:color="auto" w:val="clear"/>
                <w:rtl/>
              </w:rPr>
              <w:t xml:space="preserve">‎tp_auth_exec‎</w:t>
            </w:r>
          </w:p>
        </w:tc>
        <w:tc>
          <w:tcPr>
            <w:tcW w:type="dxa" w:w="9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 مع مالك DOC-F03</w:t>
            </w:r>
          </w:p>
        </w:tc>
        <w:tc>
          <w:tcPr>
            <w:tcW w:type="dxa" w:w="10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الدخول وكل طلب</w:t>
            </w:r>
          </w:p>
        </w:tc>
      </w:tr>
      <w:tr>
        <w:trPr>
          <w:cantSplit/>
        </w:trPr>
        <w:tc>
          <w:tcPr>
            <w:tcW w:type="dxa" w:w="9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DQ-F04-6</w:t>
            </w:r>
          </w:p>
        </w:tc>
        <w:tc>
          <w:tcPr>
            <w:tcW w:type="dxa" w:w="18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يربط الدعم المؤقت؟</w:t>
            </w:r>
          </w:p>
        </w:tc>
        <w:tc>
          <w:tcPr>
            <w:tcW w:type="dxa" w:w="4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w:t>
            </w:r>
            <w:r>
              <w:rPr>
                <w:rFonts w:ascii="Courier New" w:cs="Courier New" w:eastAsia="Courier New" w:hAnsi="Courier New"/>
                <w:b w:val="false"/>
                <w:bCs w:val="false"/>
                <w:color w:val="1F2937"/>
                <w:sz w:val="16"/>
                <w:szCs w:val="16"/>
                <w:shd w:fill="F1F3F5" w:color="auto" w:val="clear"/>
                <w:rtl/>
              </w:rPr>
              <w:t xml:space="preserve">‎tp_support‎</w:t>
            </w:r>
            <w:r>
              <w:rPr>
                <w:rFonts w:ascii="Arial" w:cs="Arial" w:eastAsia="Arial" w:hAnsi="Arial"/>
                <w:b w:val="false"/>
                <w:bCs w:val="false"/>
                <w:sz w:val="18"/>
                <w:szCs w:val="18"/>
                <w:rtl/>
              </w:rPr>
              <w:t xml:space="preserve"> عضو في </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‎sec.usp_SetSupportContext‎</w:t>
            </w:r>
            <w:r>
              <w:rPr>
                <w:rFonts w:ascii="Arial" w:cs="Arial" w:eastAsia="Arial" w:hAnsi="Arial"/>
                <w:b w:val="false"/>
                <w:bCs w:val="false"/>
                <w:sz w:val="18"/>
                <w:szCs w:val="18"/>
                <w:rtl/>
              </w:rPr>
              <w:t xml:space="preserve">، وعمودا </w:t>
            </w:r>
            <w:r>
              <w:rPr>
                <w:rFonts w:ascii="Courier New" w:cs="Courier New" w:eastAsia="Courier New" w:hAnsi="Courier New"/>
                <w:b w:val="false"/>
                <w:bCs w:val="false"/>
                <w:color w:val="1F2937"/>
                <w:sz w:val="16"/>
                <w:szCs w:val="16"/>
                <w:shd w:fill="F1F3F5" w:color="auto" w:val="clear"/>
                <w:rtl/>
              </w:rPr>
              <w:t xml:space="preserve">‎BindingKind‎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‎BoundOperatorId‎</w:t>
            </w:r>
          </w:p>
        </w:tc>
        <w:tc>
          <w:tcPr>
            <w:tcW w:type="dxa" w:w="9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 مع مالك المنتج</w:t>
            </w:r>
          </w:p>
        </w:tc>
        <w:tc>
          <w:tcPr>
            <w:tcW w:type="dxa" w:w="10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FR-PLT-007 وBR-PLT-017 في S0</w:t>
            </w:r>
          </w:p>
        </w:tc>
      </w:tr>
      <w:tr>
        <w:trPr>
          <w:cantSplit/>
        </w:trPr>
        <w:tc>
          <w:tcPr>
            <w:tcW w:type="dxa" w:w="9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DQ-F04-7</w:t>
            </w:r>
          </w:p>
        </w:tc>
        <w:tc>
          <w:tcPr>
            <w:tcW w:type="dxa" w:w="18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الذي يقرؤه </w:t>
            </w: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من </w:t>
            </w: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w:t>
            </w:r>
          </w:p>
        </w:tc>
        <w:tc>
          <w:tcPr>
            <w:tcW w:type="dxa" w:w="4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المنصة فقط (</w:t>
            </w: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فارغ)، وصفوف المشترك عبر إجراء مُراجَع</w:t>
            </w:r>
          </w:p>
        </w:tc>
        <w:tc>
          <w:tcPr>
            <w:tcW w:type="dxa" w:w="9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w:t>
            </w:r>
          </w:p>
        </w:tc>
        <w:tc>
          <w:tcPr>
            <w:tcW w:type="dxa" w:w="10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FR-PLT-005</w:t>
            </w:r>
          </w:p>
        </w:tc>
      </w:tr>
      <w:tr>
        <w:trPr>
          <w:cantSplit/>
        </w:trPr>
        <w:tc>
          <w:tcPr>
            <w:tcW w:type="dxa" w:w="9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DQ-F04-8</w:t>
            </w:r>
          </w:p>
        </w:tc>
        <w:tc>
          <w:tcPr>
            <w:tcW w:type="dxa" w:w="18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تجري الكتابات اللازمة في الحالات المقروءة؟</w:t>
            </w:r>
          </w:p>
        </w:tc>
        <w:tc>
          <w:tcPr>
            <w:tcW w:type="dxa" w:w="4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(2026-10-13): تمديد الخمول والخروج (ADR 0003)، وطلب التصدير وموافقته ومهمتا التصدير وانتهاء الحزم (docs/adr/0008-data-export-in-read-only-states.md، الاختبارات X1 إلى X6). المقترح: إجراءات بصفة </w:t>
            </w:r>
            <w:r>
              <w:rPr>
                <w:rFonts w:ascii="Courier New" w:cs="Courier New" w:eastAsia="Courier New" w:hAnsi="Courier New"/>
                <w:b w:val="false"/>
                <w:bCs w:val="false"/>
                <w:color w:val="1F2937"/>
                <w:sz w:val="16"/>
                <w:szCs w:val="16"/>
                <w:shd w:fill="F1F3F5" w:color="auto" w:val="clear"/>
                <w:rtl/>
              </w:rPr>
              <w:t xml:space="preserve">‎tp_auth_exec‎</w:t>
            </w:r>
            <w:r>
              <w:rPr>
                <w:rFonts w:ascii="Arial" w:cs="Arial" w:eastAsia="Arial" w:hAnsi="Arial"/>
                <w:b w:val="false"/>
                <w:bCs w:val="false"/>
                <w:sz w:val="18"/>
                <w:szCs w:val="18"/>
                <w:rtl/>
              </w:rPr>
              <w:t xml:space="preserve"> لتمديد الخمول وتسجيل الخروج وطلب التصدير؛ وهذا يغلق جزءًا من O-24 (erd_open_items)</w:t>
            </w:r>
          </w:p>
        </w:tc>
        <w:tc>
          <w:tcPr>
            <w:tcW w:type="dxa" w:w="9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10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G-4 وG-5</w:t>
            </w:r>
          </w:p>
        </w:tc>
      </w:tr>
      <w:tr>
        <w:trPr>
          <w:cantSplit/>
        </w:trPr>
        <w:tc>
          <w:tcPr>
            <w:tcW w:type="dxa" w:w="9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DQ-F04-9</w:t>
            </w:r>
          </w:p>
        </w:tc>
        <w:tc>
          <w:tcPr>
            <w:tcW w:type="dxa" w:w="18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يُنهى صف الجلسة عند السحب؟</w:t>
            </w:r>
          </w:p>
        </w:tc>
        <w:tc>
          <w:tcPr>
            <w:tcW w:type="dxa" w:w="4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إجراءات التعطيل وتغيير الحالة تضبط </w:t>
            </w:r>
            <w:r>
              <w:rPr>
                <w:rFonts w:ascii="Courier New" w:cs="Courier New" w:eastAsia="Courier New" w:hAnsi="Courier New"/>
                <w:b w:val="false"/>
                <w:bCs w:val="false"/>
                <w:color w:val="1F2937"/>
                <w:sz w:val="16"/>
                <w:szCs w:val="16"/>
                <w:shd w:fill="F1F3F5" w:color="auto" w:val="clear"/>
                <w:rtl/>
              </w:rPr>
              <w:t xml:space="preserve">‎EndedAt‎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‎EndReason‎</w:t>
            </w:r>
            <w:r>
              <w:rPr>
                <w:rFonts w:ascii="Arial" w:cs="Arial" w:eastAsia="Arial" w:hAnsi="Arial"/>
                <w:b w:val="false"/>
                <w:bCs w:val="false"/>
                <w:sz w:val="18"/>
                <w:szCs w:val="18"/>
                <w:rtl/>
              </w:rPr>
              <w:t xml:space="preserve">، والقوادح تبقى لحذف الربط</w:t>
            </w:r>
          </w:p>
        </w:tc>
        <w:tc>
          <w:tcPr>
            <w:tcW w:type="dxa" w:w="9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الهوية والأمن (DOC-F06)</w:t>
            </w:r>
          </w:p>
        </w:tc>
        <w:tc>
          <w:tcPr>
            <w:tcW w:type="dxa" w:w="10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الجلسات في FR-PLT-014</w:t>
            </w:r>
          </w:p>
        </w:tc>
      </w:tr>
    </w:tbl>
    <w:p>
      <w:pPr>
        <w:bidi/>
        <w:spacing w:after="120" w:before="0"/>
      </w:pPr>
    </w:p>
    <w:p>
      <w:pPr>
        <w:pStyle w:val="Heading2"/>
        <w:bidi/>
      </w:pPr>
      <w:bookmarkStart w:name="_sec75" w:id="75"/>
      <w:r>
        <w:rPr>
          <w:rFonts w:ascii="Arial" w:cs="Arial" w:eastAsia="Arial" w:hAnsi="Arial"/>
          <w:b/>
          <w:bCs/>
          <w:color w:val="2B5C8A"/>
          <w:sz w:val="26"/>
          <w:szCs w:val="26"/>
          <w:rtl/>
        </w:rPr>
        <w:t xml:space="preserve">9. تعارضات وفجوات في المصادر</w:t>
      </w:r>
      <w:bookmarkEnd w:id="75"/>
    </w:p>
    <w:p>
      <w:pPr>
        <w:pStyle w:val="ListParagraph"/>
        <w:numPr>
          <w:ilvl w:val="0"/>
          <w:numId w:val="13"/>
        </w:numPr>
        <w:bidi/>
        <w:spacing w:after="70" w:before="0" w:line="300"/>
      </w:pPr>
      <w:r>
        <w:rPr>
          <w:rFonts w:ascii="Arial" w:cs="Arial" w:eastAsia="Arial" w:hAnsi="Arial"/>
          <w:b w:val="false"/>
          <w:bCs w:val="false"/>
          <w:sz w:val="21"/>
          <w:szCs w:val="21"/>
          <w:rtl/>
        </w:rPr>
        <w:t xml:space="preserve">docs/20-database-design.md:267 تقول إن </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يملك </w:t>
      </w:r>
      <w:r>
        <w:rPr>
          <w:rFonts w:ascii="Courier New" w:cs="Courier New" w:eastAsia="Courier New" w:hAnsi="Courier New"/>
          <w:b w:val="false"/>
          <w:bCs w:val="false"/>
          <w:color w:val="1F2937"/>
          <w:sz w:val="18"/>
          <w:szCs w:val="18"/>
          <w:shd w:fill="F1F3F5" w:color="auto" w:val="clear"/>
          <w:rtl/>
        </w:rPr>
        <w:t xml:space="preserve">‎EXECUTE‎</w:t>
      </w:r>
      <w:r>
        <w:rPr>
          <w:rFonts w:ascii="Arial" w:cs="Arial" w:eastAsia="Arial" w:hAnsi="Arial"/>
          <w:b w:val="false"/>
          <w:bCs w:val="false"/>
          <w:sz w:val="21"/>
          <w:szCs w:val="21"/>
          <w:rtl/>
        </w:rPr>
        <w:t xml:space="preserve"> على </w:t>
      </w:r>
      <w:r>
        <w:rPr>
          <w:rFonts w:ascii="Courier New" w:cs="Courier New" w:eastAsia="Courier New" w:hAnsi="Courier New"/>
          <w:b w:val="false"/>
          <w:bCs w:val="false"/>
          <w:color w:val="1F2937"/>
          <w:sz w:val="18"/>
          <w:szCs w:val="18"/>
          <w:shd w:fill="F1F3F5" w:color="auto" w:val="clear"/>
          <w:rtl/>
        </w:rPr>
        <w:t xml:space="preserve">‎usp_SetSessionContext‎</w:t>
      </w:r>
      <w:r>
        <w:rPr>
          <w:rFonts w:ascii="Arial" w:cs="Arial" w:eastAsia="Arial" w:hAnsi="Arial"/>
          <w:b w:val="false"/>
          <w:bCs w:val="false"/>
          <w:sz w:val="21"/>
          <w:szCs w:val="21"/>
          <w:rtl/>
        </w:rPr>
        <w:t xml:space="preserve"> فقط، والكود يمنحه أربعة إجراءات (db/static/030_session_context.sql:229-232). وتعليقا db/static/020_roles_and_grants.sql:7 و:32 ما زالا يحصران </w:t>
      </w:r>
      <w:r>
        <w:rPr>
          <w:rFonts w:ascii="Courier New" w:cs="Courier New" w:eastAsia="Courier New" w:hAnsi="Courier New"/>
          <w:b w:val="false"/>
          <w:bCs w:val="false"/>
          <w:color w:val="1F2937"/>
          <w:sz w:val="18"/>
          <w:szCs w:val="18"/>
          <w:shd w:fill="F1F3F5" w:color="auto" w:val="clear"/>
          <w:rtl/>
        </w:rPr>
        <w:t xml:space="preserve">‎tp_auth‎</w:t>
      </w:r>
      <w:r>
        <w:rPr>
          <w:rFonts w:ascii="Arial" w:cs="Arial" w:eastAsia="Arial" w:hAnsi="Arial"/>
          <w:b w:val="false"/>
          <w:bCs w:val="false"/>
          <w:sz w:val="21"/>
          <w:szCs w:val="21"/>
          <w:rtl/>
        </w:rPr>
        <w:t xml:space="preserve"> في إجراء السياق وقراءة جدولين، والكود يمنحه كتابة على الربط والجلسات والمستخدم ومحاولات الدخول (db/static/020_roles_and_grants.sql:59، :67-69)؛ وصفه في docs/20-database-design.md:269 صُحّح في 1f0f0af.</w:t>
      </w:r>
    </w:p>
    <w:p>
      <w:pPr>
        <w:pStyle w:val="ListParagraph"/>
        <w:numPr>
          <w:ilvl w:val="0"/>
          <w:numId w:val="13"/>
        </w:numPr>
        <w:bidi/>
        <w:spacing w:after="70" w:before="0" w:line="300"/>
      </w:pPr>
      <w:r>
        <w:rPr>
          <w:rFonts w:ascii="Arial" w:cs="Arial" w:eastAsia="Arial" w:hAnsi="Arial"/>
          <w:b w:val="false"/>
          <w:bCs w:val="false"/>
          <w:sz w:val="21"/>
          <w:szCs w:val="21"/>
          <w:rtl/>
        </w:rPr>
        <w:t xml:space="preserve">docs/30-readiness-documents.md:93 (غرض DOC-F04 في السجل) يذكر التوقيع القديم وثلاثة أخطاء. صحّحته ملاحظة التحقق في السطر 99.</w:t>
      </w:r>
    </w:p>
    <w:p>
      <w:pPr>
        <w:pStyle w:val="ListParagraph"/>
        <w:numPr>
          <w:ilvl w:val="0"/>
          <w:numId w:val="13"/>
        </w:numPr>
        <w:bidi/>
        <w:spacing w:after="70" w:before="0" w:line="300"/>
      </w:pPr>
      <w:r>
        <w:rPr>
          <w:rFonts w:ascii="Arial" w:cs="Arial" w:eastAsia="Arial" w:hAnsi="Arial"/>
          <w:b w:val="false"/>
          <w:bCs w:val="false"/>
          <w:sz w:val="21"/>
          <w:szCs w:val="21"/>
          <w:rtl/>
        </w:rPr>
        <w:t xml:space="preserve">db/static/010_rls.sql:34 يقول إن SUSPENDED وARCHIVED_READ_ONLY «يستمران في القراءة»، وBR-PLT-002 يقصر SUSPENDED على مدير الحساب (docs/10-detailed-analysis/10-m0-m1-platform-organization.md:228). هذا هو O-18 نفسه.</w:t>
      </w:r>
    </w:p>
    <w:p>
      <w:pPr>
        <w:pStyle w:val="ListParagraph"/>
        <w:numPr>
          <w:ilvl w:val="0"/>
          <w:numId w:val="13"/>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صُحّح (1f0f0af): كان الكود يسمح لـ</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بقراءة صفوف تدقيق كل المشتركين خلافًا لـdocs/20-database-design.md:112؛ </w:t>
      </w:r>
      <w:r>
        <w:rPr>
          <w:rFonts w:ascii="Courier New" w:cs="Courier New" w:eastAsia="Courier New" w:hAnsi="Courier New"/>
          <w:b w:val="false"/>
          <w:bCs w:val="false"/>
          <w:color w:val="1F2937"/>
          <w:sz w:val="18"/>
          <w:szCs w:val="18"/>
          <w:shd w:fill="F1F3F5" w:color="auto" w:val="clear"/>
          <w:rtl/>
        </w:rPr>
        <w:t xml:space="preserve">‎rls.fn_AuditRead‎</w:t>
      </w:r>
      <w:r>
        <w:rPr>
          <w:rFonts w:ascii="Arial" w:cs="Arial" w:eastAsia="Arial" w:hAnsi="Arial"/>
          <w:b w:val="false"/>
          <w:bCs w:val="false"/>
          <w:sz w:val="21"/>
          <w:szCs w:val="21"/>
          <w:rtl/>
        </w:rPr>
        <w:t xml:space="preserve"> يقصره الآن على صفوف المنصة (db/static/010_rls.sql:83)، والاختبار T38.</w:t>
      </w:r>
    </w:p>
    <w:p>
      <w:pPr>
        <w:pStyle w:val="ListParagraph"/>
        <w:numPr>
          <w:ilvl w:val="0"/>
          <w:numId w:val="13"/>
        </w:numPr>
        <w:bidi/>
        <w:spacing w:after="70" w:before="0" w:line="300"/>
      </w:pPr>
      <w:r>
        <w:rPr>
          <w:rFonts w:ascii="Arial" w:cs="Arial" w:eastAsia="Arial" w:hAnsi="Arial"/>
          <w:b w:val="false"/>
          <w:bCs w:val="false"/>
          <w:sz w:val="21"/>
          <w:szCs w:val="21"/>
          <w:rtl/>
        </w:rPr>
        <w:t xml:space="preserve">أسباب الإنهاء </w:t>
      </w:r>
      <w:r>
        <w:rPr>
          <w:rFonts w:ascii="Courier New" w:cs="Courier New" w:eastAsia="Courier New" w:hAnsi="Courier New"/>
          <w:b w:val="false"/>
          <w:bCs w:val="false"/>
          <w:color w:val="1F2937"/>
          <w:sz w:val="18"/>
          <w:szCs w:val="18"/>
          <w:shd w:fill="F1F3F5" w:color="auto" w:val="clear"/>
          <w:rtl/>
        </w:rPr>
        <w:t xml:space="preserve">‎USER_DISABLED‎</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‎TENANT_SUSPENDED‎</w:t>
      </w:r>
      <w:r>
        <w:rPr>
          <w:rFonts w:ascii="Arial" w:cs="Arial" w:eastAsia="Arial" w:hAnsi="Arial"/>
          <w:b w:val="false"/>
          <w:bCs w:val="false"/>
          <w:sz w:val="21"/>
          <w:szCs w:val="21"/>
          <w:rtl/>
        </w:rPr>
        <w:t xml:space="preserve"> معرّفة (docs/21-data-dictionary.md:396) ولا يكتبها القادحان (db/static/030_session_context.sql:245-256، :285-296).</w:t>
      </w:r>
    </w:p>
    <w:p>
      <w:pPr>
        <w:bidi/>
        <w:spacing w:after="60" w:before="0"/>
      </w:pPr>
    </w:p>
    <w:p>
      <w:pPr>
        <w:pStyle w:val="Heading2"/>
        <w:bidi/>
      </w:pPr>
      <w:bookmarkStart w:name="_sec76" w:id="76"/>
      <w:r>
        <w:rPr>
          <w:rFonts w:ascii="Arial" w:cs="Arial" w:eastAsia="Arial" w:hAnsi="Arial"/>
          <w:b/>
          <w:bCs/>
          <w:color w:val="2B5C8A"/>
          <w:sz w:val="26"/>
          <w:szCs w:val="26"/>
          <w:rtl/>
        </w:rPr>
        <w:t xml:space="preserve">10. التتبع</w:t>
      </w:r>
      <w:bookmarkEnd w:id="7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9"/>
        <w:gridCol w:w="2216"/>
        <w:gridCol w:w="6649"/>
      </w:tblGrid>
      <w:tr>
        <w:trPr>
          <w:cantSplit/>
          <w:tblHeader/>
        </w:trPr>
        <w:tc>
          <w:tcPr>
            <w:tcW w:type="dxa" w:w="9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21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6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و§4.3 و§4.4</w:t>
            </w:r>
          </w:p>
        </w:tc>
        <w:tc>
          <w:tcPr>
            <w:tcW w:type="dxa" w:w="2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O-16 وO-17 (erd_open_items)، ADR 0002</w:t>
            </w:r>
          </w:p>
        </w:tc>
        <w:tc>
          <w:tcPr>
            <w:tcW w:type="dxa" w:w="6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db/static/010_rls.sql، db/static/030_session_context.sql، docs/adr/0002-login-and-session-bound-context.md</w:t>
            </w:r>
          </w:p>
        </w:tc>
      </w:tr>
      <w:tr>
        <w:trPr>
          <w:cantSplit/>
        </w:trPr>
        <w:tc>
          <w:tcPr>
            <w:tcW w:type="dxa" w:w="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 R-2 وR-3</w:t>
            </w:r>
          </w:p>
        </w:tc>
        <w:tc>
          <w:tcPr>
            <w:tcW w:type="dxa" w:w="2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FR-PLT-046، BR-PLT-001</w:t>
            </w:r>
          </w:p>
        </w:tc>
        <w:tc>
          <w:tcPr>
            <w:tcW w:type="dxa" w:w="66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docs/10-detailed-analysis/10-m0-m1-platform-organization.md:148، :227</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 R-7 وDQ-F04-8</w:t>
            </w:r>
          </w:p>
        </w:tc>
        <w:tc>
          <w:tcPr>
            <w:tcW w:type="dxa" w:w="2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O-24 (erd_open_items)، FR-PLT-014</w:t>
            </w:r>
          </w:p>
        </w:tc>
        <w:tc>
          <w:tcPr>
            <w:tcW w:type="dxa" w:w="6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tools/dbgen/erd_open_items.py:151-156</w:t>
            </w:r>
          </w:p>
        </w:tc>
      </w:tr>
      <w:tr>
        <w:trPr>
          <w:cantSplit/>
        </w:trPr>
        <w:tc>
          <w:tcPr>
            <w:tcW w:type="dxa" w:w="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 R-11</w:t>
            </w:r>
          </w:p>
        </w:tc>
        <w:tc>
          <w:tcPr>
            <w:tcW w:type="dxa" w:w="2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O-22 (erd_open_items)</w:t>
            </w:r>
          </w:p>
        </w:tc>
        <w:tc>
          <w:tcPr>
            <w:tcW w:type="dxa" w:w="66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tools/dbgen/erd_open_items.py:139-143</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§4.6</w:t>
            </w:r>
          </w:p>
        </w:tc>
        <w:tc>
          <w:tcPr>
            <w:tcW w:type="dxa" w:w="2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FR-PLT-014، FR-PLT-016، BR-PLT-005</w:t>
            </w:r>
          </w:p>
        </w:tc>
        <w:tc>
          <w:tcPr>
            <w:tcW w:type="dxa" w:w="6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db/static/030_session_context.sql:241-296</w:t>
            </w:r>
          </w:p>
        </w:tc>
      </w:tr>
      <w:tr>
        <w:trPr>
          <w:cantSplit/>
        </w:trPr>
        <w:tc>
          <w:tcPr>
            <w:tcW w:type="dxa" w:w="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2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FR-PLT-042، FR-PLT-044، C-8 وDB-18 (20-database-design)</w:t>
            </w:r>
          </w:p>
        </w:tc>
        <w:tc>
          <w:tcPr>
            <w:tcW w:type="dxa" w:w="66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docs/20-database-design.md:97، :518</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§6.1</w:t>
            </w:r>
          </w:p>
        </w:tc>
        <w:tc>
          <w:tcPr>
            <w:tcW w:type="dxa" w:w="2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FR-PLT-005، FR-PLT-006، O-12 (20-database-design)</w:t>
            </w:r>
          </w:p>
        </w:tc>
        <w:tc>
          <w:tcPr>
            <w:tcW w:type="dxa" w:w="6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docs/20-database-design.md:117، :540</w:t>
            </w:r>
          </w:p>
        </w:tc>
      </w:tr>
      <w:tr>
        <w:trPr>
          <w:cantSplit/>
        </w:trPr>
        <w:tc>
          <w:tcPr>
            <w:tcW w:type="dxa" w:w="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§6.2</w:t>
            </w:r>
          </w:p>
        </w:tc>
        <w:tc>
          <w:tcPr>
            <w:tcW w:type="dxa" w:w="2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FR-PLT-007، BR-PLT-017، BR-PLT-009</w:t>
            </w:r>
          </w:p>
        </w:tc>
        <w:tc>
          <w:tcPr>
            <w:tcW w:type="dxa" w:w="66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docs/10-detailed-analysis/10-m0-m1-platform-organization.md:109، :243، :235</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2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BR-PLT-002، O-18 (erd_open_items)</w:t>
            </w:r>
          </w:p>
        </w:tc>
        <w:tc>
          <w:tcPr>
            <w:tcW w:type="dxa" w:w="6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docs/10-detailed-analysis/10-m0-m1-platform-organization.md:228، tools/dbgen/erd_open_items.py:115-120</w:t>
            </w:r>
          </w:p>
        </w:tc>
      </w:tr>
      <w:tr>
        <w:trPr>
          <w:cantSplit/>
        </w:trPr>
        <w:tc>
          <w:tcPr>
            <w:tcW w:type="dxa" w:w="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§7.2</w:t>
            </w:r>
          </w:p>
        </w:tc>
        <w:tc>
          <w:tcPr>
            <w:tcW w:type="dxa" w:w="2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الاختبارات T17 وT26 وT27 وT31</w:t>
            </w:r>
          </w:p>
        </w:tc>
        <w:tc>
          <w:tcPr>
            <w:tcW w:type="dxa" w:w="66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db/tests/tenant_isolation_tests.sql:438، :589، :604، :639</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S0</w:t>
            </w:r>
          </w:p>
        </w:tc>
        <w:tc>
          <w:tcPr>
            <w:tcW w:type="dxa" w:w="2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عزل بين مشتركين</w:t>
            </w:r>
          </w:p>
        </w:tc>
        <w:tc>
          <w:tcPr>
            <w:tcW w:type="dxa" w:w="6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docs/10-detailed-analysis/00-overview-and-cross-cutting.md:194</w:t>
            </w:r>
          </w:p>
        </w:tc>
      </w:tr>
    </w:tbl>
    <w:p>
      <w:pPr>
        <w:bidi/>
        <w:spacing w:after="120" w:before="0"/>
      </w:pPr>
    </w:p>
    <w:p>
      <w:pPr>
        <w:pStyle w:val="Heading1"/>
        <w:bidi/>
      </w:pPr>
      <w:bookmarkStart w:name="_sec77" w:id="77"/>
      <w:r>
        <w:rPr>
          <w:rFonts w:ascii="Arial" w:cs="Arial" w:eastAsia="Arial" w:hAnsi="Arial"/>
          <w:b/>
          <w:bCs/>
          <w:color w:val="1F3A5F"/>
          <w:sz w:val="32"/>
          <w:szCs w:val="32"/>
          <w:rtl/>
        </w:rPr>
        <w:t xml:space="preserve">DOC-F05 — تسلسل تهيئة المشترك ودورة حياته مع الفشل والتراجع</w:t>
      </w:r>
      <w:bookmarkEnd w:id="7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DOC-F05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المنصة مع مدير المنتج (موافقة المشغّل)</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FR-PLT-001، FR-PLT-002، FR-PLT-003، FR-PLT-005، FR-PLT-008، FR-PLT-009، FR-PLT-013، FR-PLT-039، FR-PLT-040، FR-PLT-046، BR-PLT-002، BR-PLT-003، BR-PLT-016، O-12 (20-database-design)، O-18 (erd_open_items)</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DOC-F04 (ربط المهام بحساب الخدمة ومصفوفة الحالة)، DOC-B05 (البذور)، DOC-S02 (مفاتيح المشترك)، DOC-S05 (TLS)، DOC-F03 وDOC-F06 (الدعوة وحالات المستخدم)، DOC-S08 (حسابات القاعدة)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 docs/10-detailed-analysis/00-overview-and-cross-cutting.md، docs/20-database-design.md، docs/21-data-dictionary.md، db/generated/tsql/001_tables.sql، db/generated/tsql/007_table_grants.sql، db/static/010_rls.sql، db/static/030_session_context.sql</w:t>
            </w:r>
          </w:p>
        </w:tc>
      </w:tr>
    </w:tbl>
    <w:p>
      <w:pPr>
        <w:bidi/>
        <w:spacing w:after="120" w:before="0"/>
      </w:pP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bCs/>
          <w:sz w:val="20"/>
          <w:szCs w:val="20"/>
          <w:rtl/>
        </w:rPr>
        <w:t xml:space="preserve">تحديث التنفيذ (2026-10-12):</w:t>
      </w:r>
      <w:r>
        <w:rPr>
          <w:rFonts w:ascii="Arial" w:cs="Arial" w:eastAsia="Arial" w:hAnsi="Arial"/>
          <w:b w:val="false"/>
          <w:bCs w:val="false"/>
          <w:sz w:val="20"/>
          <w:szCs w:val="20"/>
          <w:rtl/>
        </w:rPr>
        <w:t xml:space="preserve"> نُفّذت التهيئة وانتقالات الحالة في القاعدة (docs/adr/0004-platform-access-jobs-and-onboarding.md، db/static/038_tenant_onboarding.sql) وتمر في CI (الاختبارات O1 إلى O5): المرحلة أ </w:t>
      </w:r>
      <w:r>
        <w:rPr>
          <w:rFonts w:ascii="Courier New" w:cs="Courier New" w:eastAsia="Courier New" w:hAnsi="Courier New"/>
          <w:b w:val="false"/>
          <w:bCs w:val="false"/>
          <w:color w:val="1F2937"/>
          <w:sz w:val="18"/>
          <w:szCs w:val="18"/>
          <w:shd w:fill="F1F3F5" w:color="auto" w:val="clear"/>
          <w:rtl/>
        </w:rPr>
        <w:t xml:space="preserve">‎plat.usp_CreateTenant‎</w:t>
      </w:r>
      <w:r>
        <w:rPr>
          <w:rFonts w:ascii="Arial" w:cs="Arial" w:eastAsia="Arial" w:hAnsi="Arial"/>
          <w:b w:val="false"/>
          <w:bCs w:val="false"/>
          <w:sz w:val="20"/>
          <w:szCs w:val="20"/>
          <w:rtl/>
        </w:rPr>
        <w:t xml:space="preserve"> بمدير مشغّلين تحقق بـ MFA خلال 5 دقائق (DQ-F05-2) في معاملة واحدة، والمرحلة ج </w:t>
      </w:r>
      <w:r>
        <w:rPr>
          <w:rFonts w:ascii="Courier New" w:cs="Courier New" w:eastAsia="Courier New" w:hAnsi="Courier New"/>
          <w:b w:val="false"/>
          <w:bCs w:val="false"/>
          <w:color w:val="1F2937"/>
          <w:sz w:val="18"/>
          <w:szCs w:val="18"/>
          <w:shd w:fill="F1F3F5" w:color="auto" w:val="clear"/>
          <w:rtl/>
        </w:rPr>
        <w:t xml:space="preserve">‎sec.usp_InviteFirstAdministrator‎</w:t>
      </w:r>
      <w:r>
        <w:rPr>
          <w:rFonts w:ascii="Arial" w:cs="Arial" w:eastAsia="Arial" w:hAnsi="Arial"/>
          <w:b w:val="false"/>
          <w:bCs w:val="false"/>
          <w:sz w:val="20"/>
          <w:szCs w:val="20"/>
          <w:rtl/>
        </w:rPr>
        <w:t xml:space="preserve"> لمهمة JOB-PLT-ONBOARD، والانتقالات بإجراء واحد مع </w:t>
      </w:r>
      <w:r>
        <w:rPr>
          <w:rFonts w:ascii="Courier New" w:cs="Courier New" w:eastAsia="Courier New" w:hAnsi="Courier New"/>
          <w:b w:val="false"/>
          <w:bCs w:val="false"/>
          <w:color w:val="1F2937"/>
          <w:sz w:val="18"/>
          <w:szCs w:val="18"/>
          <w:shd w:fill="F1F3F5" w:color="auto" w:val="clear"/>
          <w:rtl/>
        </w:rPr>
        <w:t xml:space="preserve">‎plat.usp_SetTenantStatus‎</w:t>
      </w:r>
      <w:r>
        <w:rPr>
          <w:rFonts w:ascii="Arial" w:cs="Arial" w:eastAsia="Arial" w:hAnsi="Arial"/>
          <w:b w:val="false"/>
          <w:bCs w:val="false"/>
          <w:sz w:val="20"/>
          <w:szCs w:val="20"/>
          <w:rtl/>
        </w:rPr>
        <w:t xml:space="preserve"> للمشغّل و</w:t>
      </w:r>
      <w:r>
        <w:rPr>
          <w:rFonts w:ascii="Courier New" w:cs="Courier New" w:eastAsia="Courier New" w:hAnsi="Courier New"/>
          <w:b w:val="false"/>
          <w:bCs w:val="false"/>
          <w:color w:val="1F2937"/>
          <w:sz w:val="18"/>
          <w:szCs w:val="18"/>
          <w:shd w:fill="F1F3F5" w:color="auto" w:val="clear"/>
          <w:rtl/>
        </w:rPr>
        <w:t xml:space="preserve">‎plat.usp_RunTenantTransitions‎</w:t>
      </w:r>
      <w:r>
        <w:rPr>
          <w:rFonts w:ascii="Arial" w:cs="Arial" w:eastAsia="Arial" w:hAnsi="Arial"/>
          <w:b w:val="false"/>
          <w:bCs w:val="false"/>
          <w:sz w:val="20"/>
          <w:szCs w:val="20"/>
          <w:rtl/>
        </w:rPr>
        <w:t xml:space="preserve"> للمهمتين اليوميتين (DQ-F05-6)، ورفض إغلاق مشترك نشط حتى يوجد التصدير (DQ-F05-7)، وإغلاق التجربة الملغاة (DQ-F05-4)، و</w:t>
      </w:r>
      <w:r>
        <w:rPr>
          <w:rFonts w:ascii="Courier New" w:cs="Courier New" w:eastAsia="Courier New" w:hAnsi="Courier New"/>
          <w:b w:val="false"/>
          <w:bCs w:val="false"/>
          <w:color w:val="1F2937"/>
          <w:sz w:val="18"/>
          <w:szCs w:val="18"/>
          <w:shd w:fill="F1F3F5" w:color="auto" w:val="clear"/>
          <w:rtl/>
        </w:rPr>
        <w:t xml:space="preserve">‎DENY‎</w:t>
      </w:r>
      <w:r>
        <w:rPr>
          <w:rFonts w:ascii="Arial" w:cs="Arial" w:eastAsia="Arial" w:hAnsi="Arial"/>
          <w:b w:val="false"/>
          <w:bCs w:val="false"/>
          <w:sz w:val="20"/>
          <w:szCs w:val="20"/>
          <w:rtl/>
        </w:rPr>
        <w:t xml:space="preserve"> على كتابة الحالة مباشرة (DQ-F05-5). الباقة STANDARD والعناوين المحجوزة مبذورة. تبقى المرحلة ب (حزم البذر) في التطبيق، والتدقيق يكتبه التطبيق (O-25 في tools/dbgen/erd_open_items.py).</w:t>
      </w:r>
    </w:p>
    <w:p>
      <w:pPr>
        <w:pStyle w:val="Heading2"/>
        <w:bidi/>
      </w:pPr>
      <w:bookmarkStart w:name="_sec78" w:id="78"/>
      <w:r>
        <w:rPr>
          <w:rFonts w:ascii="Arial" w:cs="Arial" w:eastAsia="Arial" w:hAnsi="Arial"/>
          <w:b/>
          <w:bCs/>
          <w:color w:val="2B5C8A"/>
          <w:sz w:val="26"/>
          <w:szCs w:val="26"/>
          <w:rtl/>
        </w:rPr>
        <w:t xml:space="preserve">1. الغرض والنطاق</w:t>
      </w:r>
      <w:bookmarkEnd w:id="78"/>
    </w:p>
    <w:p>
      <w:pPr>
        <w:bidi/>
        <w:spacing w:after="110" w:before="0" w:line="312"/>
      </w:pPr>
      <w:r>
        <w:rPr>
          <w:rFonts w:ascii="Arial" w:cs="Arial" w:eastAsia="Arial" w:hAnsi="Arial"/>
          <w:b w:val="false"/>
          <w:bCs w:val="false"/>
          <w:sz w:val="21"/>
          <w:szCs w:val="21"/>
          <w:rtl/>
        </w:rPr>
        <w:t xml:space="preserve">تصف الوثيقة كيف ينشئ مشغّل المنصة مشتركًا جديدًا يدويًا، بلا فوترة، حتى يصل مدير الحساب الأول إلى قائمة البدء. وتحدد لكل خطوة ما يجري داخل معاملة القاعدة وما يجري خارجها، وما يحدث عند الفشل وكيف يُعوَّض. ثم تصف دورة حياة المشترك من TRIAL إلى ARCHIVED_READ_ONLY، ونافذة التصدير، وحذف البيانات.</w:t>
      </w:r>
    </w:p>
    <w:p>
      <w:pPr>
        <w:bidi/>
        <w:spacing w:after="110" w:before="0" w:line="312"/>
      </w:pPr>
      <w:r>
        <w:rPr>
          <w:rFonts w:ascii="Arial" w:cs="Arial" w:eastAsia="Arial" w:hAnsi="Arial"/>
          <w:b w:val="false"/>
          <w:bCs w:val="false"/>
          <w:sz w:val="21"/>
          <w:szCs w:val="21"/>
          <w:rtl/>
        </w:rPr>
        <w:t xml:space="preserve">شرط خروج S0 يتضمن «تأهيل مشترك جديد آليًا» (docs/10-detailed-analysis/00-overview-and-cross-cutting.md:194). القسم §7 يقترح كيف يُقاس.</w:t>
      </w:r>
    </w:p>
    <w:p>
      <w:pPr>
        <w:bidi/>
        <w:spacing w:after="110" w:before="0" w:line="312"/>
      </w:pPr>
      <w:r>
        <w:rPr>
          <w:rFonts w:ascii="Arial" w:cs="Arial" w:eastAsia="Arial" w:hAnsi="Arial"/>
          <w:b w:val="false"/>
          <w:bCs w:val="false"/>
          <w:sz w:val="21"/>
          <w:szCs w:val="21"/>
          <w:rtl/>
        </w:rPr>
        <w:t xml:space="preserve">خارج النطاق: ما يُسمح به لكل دور في كل حالة (DOC-F04 §7)، ومحتوى البذور نفسها (DOC-B05)، وتوليد المفاتيح وحفظها (DOC-S02)، وإكمال الدعوة وتسجيل MFA (DOC-F03 وDOC-F06)، وشهادات TLS (DOC-S05).</w:t>
      </w:r>
    </w:p>
    <w:p>
      <w:pPr>
        <w:bidi/>
        <w:spacing w:after="110" w:before="0" w:line="312"/>
      </w:pPr>
      <w:r>
        <w:rPr>
          <w:rFonts w:ascii="Arial" w:cs="Arial" w:eastAsia="Arial" w:hAnsi="Arial"/>
          <w:b w:val="false"/>
          <w:bCs w:val="false"/>
          <w:sz w:val="21"/>
          <w:szCs w:val="21"/>
          <w:rtl/>
        </w:rPr>
        <w:t xml:space="preserve">الرموز: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قائم في المستودع أو مقرَّر،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مقترح ينتظر القرار.</w:t>
      </w:r>
    </w:p>
    <w:p>
      <w:pPr>
        <w:pStyle w:val="Heading2"/>
        <w:bidi/>
      </w:pPr>
      <w:bookmarkStart w:name="_sec79" w:id="79"/>
      <w:r>
        <w:rPr>
          <w:rFonts w:ascii="Arial" w:cs="Arial" w:eastAsia="Arial" w:hAnsi="Arial"/>
          <w:b/>
          <w:bCs/>
          <w:color w:val="2B5C8A"/>
          <w:sz w:val="26"/>
          <w:szCs w:val="26"/>
          <w:rtl/>
        </w:rPr>
        <w:t xml:space="preserve">2. الوضع اليوم في المستودع </w:t>
      </w:r>
      <w:r>
        <w:rPr>
          <w:rFonts w:ascii="Arial" w:cs="Arial" w:eastAsia="Arial" w:hAnsi="Arial"/>
          <w:color w:val="2E9E44"/>
          <w:sz w:val="26"/>
          <w:szCs w:val="26"/>
          <w:rtl/>
        </w:rPr>
        <w:t xml:space="preserve">●</w:t>
      </w:r>
      <w:bookmarkEnd w:id="79"/>
    </w:p>
    <w:p>
      <w:pPr>
        <w:pStyle w:val="ListParagraph"/>
        <w:numPr>
          <w:ilvl w:val="0"/>
          <w:numId w:val="2"/>
        </w:numPr>
        <w:bidi/>
        <w:spacing w:after="70" w:before="0" w:line="300"/>
      </w:pPr>
      <w:r>
        <w:rPr>
          <w:rFonts w:ascii="Arial" w:cs="Arial" w:eastAsia="Arial" w:hAnsi="Arial"/>
          <w:b w:val="false"/>
          <w:bCs w:val="false"/>
          <w:sz w:val="21"/>
          <w:szCs w:val="21"/>
          <w:rtl/>
        </w:rPr>
        <w:t xml:space="preserve">لا إجراء تهيئة ولا بذور. في </w:t>
      </w:r>
      <w:r>
        <w:rPr>
          <w:rFonts w:ascii="Courier New" w:cs="Courier New" w:eastAsia="Courier New" w:hAnsi="Courier New"/>
          <w:b w:val="false"/>
          <w:bCs w:val="false"/>
          <w:color w:val="1F2937"/>
          <w:sz w:val="18"/>
          <w:szCs w:val="18"/>
          <w:shd w:fill="F1F3F5" w:color="auto" w:val="clear"/>
          <w:rtl/>
        </w:rPr>
        <w:t xml:space="preserve">‎db/‎</w:t>
      </w:r>
      <w:r>
        <w:rPr>
          <w:rFonts w:ascii="Arial" w:cs="Arial" w:eastAsia="Arial" w:hAnsi="Arial"/>
          <w:b w:val="false"/>
          <w:bCs w:val="false"/>
          <w:sz w:val="21"/>
          <w:szCs w:val="21"/>
          <w:rtl/>
        </w:rPr>
        <w:t xml:space="preserve"> أربعة إجراءات للدخول والربط وستة قوادح فقط (db/static/030_session_context.sql:23-296، db/static/050_fac_share_rule.sql:26، :62). وثيقة القاعدة تصف التهيئة «خطة لم تُنفَّذ بعد» (docs/20-database-design.md:470-476)، والبذور غير مكتوبة (O-3 في docs/20-database-design.md:531).</w:t>
      </w:r>
    </w:p>
    <w:p>
      <w:pPr>
        <w:pStyle w:val="ListParagraph"/>
        <w:numPr>
          <w:ilvl w:val="0"/>
          <w:numId w:val="2"/>
        </w:numPr>
        <w:bidi/>
        <w:spacing w:after="70" w:before="0" w:line="300"/>
      </w:pPr>
      <w:r>
        <w:rPr>
          <w:rFonts w:ascii="Arial" w:cs="Arial" w:eastAsia="Arial" w:hAnsi="Arial"/>
          <w:b w:val="false"/>
          <w:bCs w:val="false"/>
          <w:sz w:val="21"/>
          <w:szCs w:val="21"/>
          <w:rtl/>
        </w:rPr>
        <w:t xml:space="preserve">جدول المشترك: الحالة الافتراضية TRIAL، والرمز فريد، والقيود تفرض </w:t>
      </w:r>
      <w:r>
        <w:rPr>
          <w:rFonts w:ascii="Courier New" w:cs="Courier New" w:eastAsia="Courier New" w:hAnsi="Courier New"/>
          <w:b w:val="false"/>
          <w:bCs w:val="false"/>
          <w:color w:val="1F2937"/>
          <w:sz w:val="18"/>
          <w:szCs w:val="18"/>
          <w:shd w:fill="F1F3F5" w:color="auto" w:val="clear"/>
          <w:rtl/>
        </w:rPr>
        <w:t xml:space="preserve">‎TrialEndsOn‎</w:t>
      </w:r>
      <w:r>
        <w:rPr>
          <w:rFonts w:ascii="Arial" w:cs="Arial" w:eastAsia="Arial" w:hAnsi="Arial"/>
          <w:b w:val="false"/>
          <w:bCs w:val="false"/>
          <w:sz w:val="21"/>
          <w:szCs w:val="21"/>
          <w:rtl/>
        </w:rPr>
        <w:t xml:space="preserve"> في TRIAL، والسبب في SUSPENDED، و</w:t>
      </w:r>
      <w:r>
        <w:rPr>
          <w:rFonts w:ascii="Courier New" w:cs="Courier New" w:eastAsia="Courier New" w:hAnsi="Courier New"/>
          <w:b w:val="false"/>
          <w:bCs w:val="false"/>
          <w:color w:val="1F2937"/>
          <w:sz w:val="18"/>
          <w:szCs w:val="18"/>
          <w:shd w:fill="F1F3F5" w:color="auto" w:val="clear"/>
          <w:rtl/>
        </w:rPr>
        <w:t xml:space="preserve">‎ClosedAt‎</w:t>
      </w:r>
      <w:r>
        <w:rPr>
          <w:rFonts w:ascii="Arial" w:cs="Arial" w:eastAsia="Arial" w:hAnsi="Arial"/>
          <w:b w:val="false"/>
          <w:bCs w:val="false"/>
          <w:sz w:val="21"/>
          <w:szCs w:val="21"/>
          <w:rtl/>
        </w:rPr>
        <w:t xml:space="preserve"> في CLOSED وما بعدها، و</w:t>
      </w:r>
      <w:r>
        <w:rPr>
          <w:rFonts w:ascii="Courier New" w:cs="Courier New" w:eastAsia="Courier New" w:hAnsi="Courier New"/>
          <w:b w:val="false"/>
          <w:bCs w:val="false"/>
          <w:color w:val="1F2937"/>
          <w:sz w:val="18"/>
          <w:szCs w:val="18"/>
          <w:shd w:fill="F1F3F5" w:color="auto" w:val="clear"/>
          <w:rtl/>
        </w:rPr>
        <w:t xml:space="preserve">‎ArchivedAt‎</w:t>
      </w:r>
      <w:r>
        <w:rPr>
          <w:rFonts w:ascii="Arial" w:cs="Arial" w:eastAsia="Arial" w:hAnsi="Arial"/>
          <w:b w:val="false"/>
          <w:bCs w:val="false"/>
          <w:sz w:val="21"/>
          <w:szCs w:val="21"/>
          <w:rtl/>
        </w:rPr>
        <w:t xml:space="preserve"> في الأرشفة (db/generated/tsql/001_tables.sql:41-72).</w:t>
      </w:r>
    </w:p>
    <w:p>
      <w:pPr>
        <w:pStyle w:val="ListParagraph"/>
        <w:numPr>
          <w:ilvl w:val="0"/>
          <w:numId w:val="2"/>
        </w:numPr>
        <w:bidi/>
        <w:spacing w:after="70" w:before="0" w:line="300"/>
      </w:pPr>
      <w:r>
        <w:rPr>
          <w:rFonts w:ascii="Arial" w:cs="Arial" w:eastAsia="Arial" w:hAnsi="Arial"/>
          <w:b w:val="false"/>
          <w:bCs w:val="false"/>
          <w:sz w:val="21"/>
          <w:szCs w:val="21"/>
          <w:rtl/>
        </w:rPr>
        <w:t xml:space="preserve">قاعدة البيانات بترتيب غير حساس لحالة الأحرف (db/deploy.sql:18)، فالرمز </w:t>
      </w:r>
      <w:r>
        <w:rPr>
          <w:rFonts w:ascii="Courier New" w:cs="Courier New" w:eastAsia="Courier New" w:hAnsi="Courier New"/>
          <w:b w:val="false"/>
          <w:bCs w:val="false"/>
          <w:color w:val="1F2937"/>
          <w:sz w:val="18"/>
          <w:szCs w:val="18"/>
          <w:shd w:fill="F1F3F5" w:color="auto" w:val="clear"/>
          <w:rtl/>
        </w:rPr>
        <w:t xml:space="preserve">‎Acme‎</w:t>
      </w:r>
      <w:r>
        <w:rPr>
          <w:rFonts w:ascii="Arial" w:cs="Arial" w:eastAsia="Arial" w:hAnsi="Arial"/>
          <w:b w:val="false"/>
          <w:bCs w:val="false"/>
          <w:sz w:val="21"/>
          <w:szCs w:val="21"/>
          <w:rtl/>
        </w:rPr>
        <w:t xml:space="preserve"> يساوي </w:t>
      </w:r>
      <w:r>
        <w:rPr>
          <w:rFonts w:ascii="Courier New" w:cs="Courier New" w:eastAsia="Courier New" w:hAnsi="Courier New"/>
          <w:b w:val="false"/>
          <w:bCs w:val="false"/>
          <w:color w:val="1F2937"/>
          <w:sz w:val="18"/>
          <w:szCs w:val="18"/>
          <w:shd w:fill="F1F3F5" w:color="auto" w:val="clear"/>
          <w:rtl/>
        </w:rPr>
        <w:t xml:space="preserve">‎acme‎</w:t>
      </w:r>
      <w:r>
        <w:rPr>
          <w:rFonts w:ascii="Arial" w:cs="Arial" w:eastAsia="Arial" w:hAnsi="Arial"/>
          <w:b w:val="false"/>
          <w:bCs w:val="false"/>
          <w:sz w:val="21"/>
          <w:szCs w:val="21"/>
          <w:rtl/>
        </w:rPr>
        <w:t xml:space="preserve"> في القيد الفريد.</w:t>
      </w:r>
    </w:p>
    <w:p>
      <w:pPr>
        <w:pStyle w:val="ListParagraph"/>
        <w:numPr>
          <w:ilvl w:val="0"/>
          <w:numId w:val="2"/>
        </w:numPr>
        <w:bidi/>
        <w:spacing w:after="70" w:before="0" w:line="300"/>
      </w:pPr>
      <w:r>
        <w:rPr>
          <w:rFonts w:ascii="Arial" w:cs="Arial" w:eastAsia="Arial" w:hAnsi="Arial"/>
          <w:b w:val="false"/>
          <w:bCs w:val="false"/>
          <w:sz w:val="21"/>
          <w:szCs w:val="21"/>
          <w:rtl/>
        </w:rPr>
        <w:t xml:space="preserve">العناوين المحجوزة في </w:t>
      </w:r>
      <w:r>
        <w:rPr>
          <w:rFonts w:ascii="Courier New" w:cs="Courier New" w:eastAsia="Courier New" w:hAnsi="Courier New"/>
          <w:b w:val="false"/>
          <w:bCs w:val="false"/>
          <w:color w:val="1F2937"/>
          <w:sz w:val="18"/>
          <w:szCs w:val="18"/>
          <w:shd w:fill="F1F3F5" w:color="auto" w:val="clear"/>
          <w:rtl/>
        </w:rPr>
        <w:t xml:space="preserve">‎plat.Tenant‎</w:t>
      </w:r>
      <w:r>
        <w:rPr>
          <w:rFonts w:ascii="Arial" w:cs="Arial" w:eastAsia="Arial" w:hAnsi="Arial"/>
          <w:b w:val="false"/>
          <w:bCs w:val="false"/>
          <w:sz w:val="21"/>
          <w:szCs w:val="21"/>
          <w:rtl/>
        </w:rPr>
        <w:t xml:space="preserve"> تُفحص «في التطبيق» (docs/21-data-dictionary.md:110). وتجميد الرمز بعد التفعيل «في التطبيق أو بمحفّز» (docs/21-data-dictionary.md:90)، ولا محفّز له.</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‎plat.TenantModule‎</w:t>
      </w:r>
      <w:r>
        <w:rPr>
          <w:rFonts w:ascii="Arial" w:cs="Arial" w:eastAsia="Arial" w:hAnsi="Arial"/>
          <w:b w:val="false"/>
          <w:bCs w:val="false"/>
          <w:sz w:val="21"/>
          <w:szCs w:val="21"/>
          <w:rtl/>
        </w:rPr>
        <w:t xml:space="preserve">: وحدة CORE لا تُعطَّل (db/generated/tsql/001_tables.sql:141)، والاعتماديات تُفحص في التطبيق (docs/21-data-dictionary.md:161)، و</w:t>
      </w:r>
      <w:r>
        <w:rPr>
          <w:rFonts w:ascii="Courier New" w:cs="Courier New" w:eastAsia="Courier New" w:hAnsi="Courier New"/>
          <w:b w:val="false"/>
          <w:bCs w:val="false"/>
          <w:color w:val="1F2937"/>
          <w:sz w:val="18"/>
          <w:szCs w:val="18"/>
          <w:shd w:fill="F1F3F5" w:color="auto" w:val="clear"/>
          <w:rtl/>
        </w:rPr>
        <w:t xml:space="preserve">‎EnabledBy‎</w:t>
      </w:r>
      <w:r>
        <w:rPr>
          <w:rFonts w:ascii="Arial" w:cs="Arial" w:eastAsia="Arial" w:hAnsi="Arial"/>
          <w:b w:val="false"/>
          <w:bCs w:val="false"/>
          <w:sz w:val="21"/>
          <w:szCs w:val="21"/>
          <w:rtl/>
        </w:rPr>
        <w:t xml:space="preserve"> فارغ يعني تفعيلًا آليًا من الباقة (docs/21-data-dictionary.md:163).</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يكتب جداول </w:t>
      </w:r>
      <w:r>
        <w:rPr>
          <w:rFonts w:ascii="Courier New" w:cs="Courier New" w:eastAsia="Courier New" w:hAnsi="Courier New"/>
          <w:b w:val="false"/>
          <w:bCs w:val="false"/>
          <w:color w:val="1F2937"/>
          <w:sz w:val="18"/>
          <w:szCs w:val="18"/>
          <w:shd w:fill="F1F3F5" w:color="auto" w:val="clear"/>
          <w:rtl/>
        </w:rPr>
        <w:t xml:space="preserve">‎plat‎</w:t>
      </w:r>
      <w:r>
        <w:rPr>
          <w:rFonts w:ascii="Arial" w:cs="Arial" w:eastAsia="Arial" w:hAnsi="Arial"/>
          <w:b w:val="false"/>
          <w:bCs w:val="false"/>
          <w:sz w:val="21"/>
          <w:szCs w:val="21"/>
          <w:rtl/>
        </w:rPr>
        <w:t xml:space="preserve"> العالمية (db/generated/tsql/007_table_grants.sql:9-20) ولا منح له على جداول المشترك (docs/20-database-design.md:117)، لكنه يتجاوز دوال الصفوف (db/static/010_rls.sql:48).</w:t>
      </w:r>
    </w:p>
    <w:p>
      <w:pPr>
        <w:pStyle w:val="ListParagraph"/>
        <w:numPr>
          <w:ilvl w:val="0"/>
          <w:numId w:val="2"/>
        </w:numPr>
        <w:bidi/>
        <w:spacing w:after="70" w:before="0" w:line="300"/>
      </w:pPr>
      <w:r>
        <w:rPr>
          <w:rFonts w:ascii="Arial" w:cs="Arial" w:eastAsia="Arial" w:hAnsi="Arial"/>
          <w:b w:val="false"/>
          <w:bCs w:val="false"/>
          <w:sz w:val="21"/>
          <w:szCs w:val="21"/>
          <w:rtl/>
        </w:rPr>
        <w:t xml:space="preserve">حساب الخدمة </w:t>
      </w:r>
      <w:r>
        <w:rPr>
          <w:rFonts w:ascii="Courier New" w:cs="Courier New" w:eastAsia="Courier New" w:hAnsi="Courier New"/>
          <w:b w:val="false"/>
          <w:bCs w:val="false"/>
          <w:color w:val="1F2937"/>
          <w:sz w:val="18"/>
          <w:szCs w:val="18"/>
          <w:shd w:fill="F1F3F5" w:color="auto" w:val="clear"/>
          <w:rtl/>
        </w:rPr>
        <w:t xml:space="preserve">‎IsSystemUser‎</w:t>
      </w:r>
      <w:r>
        <w:rPr>
          <w:rFonts w:ascii="Arial" w:cs="Arial" w:eastAsia="Arial" w:hAnsi="Arial"/>
          <w:b w:val="false"/>
          <w:bCs w:val="false"/>
          <w:sz w:val="21"/>
          <w:szCs w:val="21"/>
          <w:rtl/>
        </w:rPr>
        <w:t xml:space="preserve"> بلا كلمة مرور ولا MFA (db/generated/tsql/001_tables.sql:214)، ولا يستطيع الربط اليوم (DOC-F04 §5.1).</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‎cfg.SeedRun‎</w:t>
      </w:r>
      <w:r>
        <w:rPr>
          <w:rFonts w:ascii="Arial" w:cs="Arial" w:eastAsia="Arial" w:hAnsi="Arial"/>
          <w:b w:val="false"/>
          <w:bCs w:val="false"/>
          <w:sz w:val="21"/>
          <w:szCs w:val="21"/>
          <w:rtl/>
        </w:rPr>
        <w:t xml:space="preserve"> جدول مشترك: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إلزامي (db/generated/tsql/001_tables.sql:933-934). القيد الفريد على </w:t>
      </w:r>
      <w:r>
        <w:rPr>
          <w:rFonts w:ascii="Courier New" w:cs="Courier New" w:eastAsia="Courier New" w:hAnsi="Courier New"/>
          <w:b w:val="false"/>
          <w:bCs w:val="false"/>
          <w:color w:val="1F2937"/>
          <w:sz w:val="18"/>
          <w:szCs w:val="18"/>
          <w:shd w:fill="F1F3F5" w:color="auto" w:val="clear"/>
          <w:rtl/>
        </w:rPr>
        <w:t xml:space="preserve">‎SeedKey‎</w:t>
      </w:r>
      <w:r>
        <w:rPr>
          <w:rFonts w:ascii="Arial" w:cs="Arial" w:eastAsia="Arial" w:hAnsi="Arial"/>
          <w:b w:val="false"/>
          <w:bCs w:val="false"/>
          <w:sz w:val="21"/>
          <w:szCs w:val="21"/>
          <w:rtl/>
        </w:rPr>
        <w:t xml:space="preserve"> في الجداول المبذورة يمنع التكرار، مثل </w:t>
      </w:r>
      <w:r>
        <w:rPr>
          <w:rFonts w:ascii="Courier New" w:cs="Courier New" w:eastAsia="Courier New" w:hAnsi="Courier New"/>
          <w:b w:val="false"/>
          <w:bCs w:val="false"/>
          <w:color w:val="1F2937"/>
          <w:sz w:val="18"/>
          <w:szCs w:val="18"/>
          <w:shd w:fill="F1F3F5" w:color="auto" w:val="clear"/>
          <w:rtl/>
        </w:rPr>
        <w:t xml:space="preserve">‎sec.Role‎</w:t>
      </w:r>
      <w:r>
        <w:rPr>
          <w:rFonts w:ascii="Arial" w:cs="Arial" w:eastAsia="Arial" w:hAnsi="Arial"/>
          <w:b w:val="false"/>
          <w:bCs w:val="false"/>
          <w:sz w:val="21"/>
          <w:szCs w:val="21"/>
          <w:rtl/>
        </w:rPr>
        <w:t xml:space="preserve"> (docs/21-data-dictionary.md:264).</w:t>
      </w:r>
    </w:p>
    <w:p>
      <w:pPr>
        <w:pStyle w:val="ListParagraph"/>
        <w:numPr>
          <w:ilvl w:val="0"/>
          <w:numId w:val="2"/>
        </w:numPr>
        <w:bidi/>
        <w:spacing w:after="70" w:before="0" w:line="300"/>
      </w:pPr>
      <w:r>
        <w:rPr>
          <w:rFonts w:ascii="Arial" w:cs="Arial" w:eastAsia="Arial" w:hAnsi="Arial"/>
          <w:b w:val="false"/>
          <w:bCs w:val="false"/>
          <w:sz w:val="21"/>
          <w:szCs w:val="21"/>
          <w:rtl/>
        </w:rPr>
        <w:t xml:space="preserve">رابط الدعوة صالح 48 ساعة، ويُرسل عبر مرحّل SMTP تهيّئه الاستضافة، منفصلًا عن بريد الإشعارات (FR-PLT-013، docs/10-detailed-analysis/10-m0-m1-platform-organization.md:115). وحالة الإرسال في </w:t>
      </w:r>
      <w:r>
        <w:rPr>
          <w:rFonts w:ascii="Courier New" w:cs="Courier New" w:eastAsia="Courier New" w:hAnsi="Courier New"/>
          <w:b w:val="false"/>
          <w:bCs w:val="false"/>
          <w:color w:val="1F2937"/>
          <w:sz w:val="18"/>
          <w:szCs w:val="18"/>
          <w:shd w:fill="F1F3F5" w:color="auto" w:val="clear"/>
          <w:rtl/>
        </w:rPr>
        <w:t xml:space="preserve">‎sec.UserToken.SendStatus‎</w:t>
      </w:r>
      <w:r>
        <w:rPr>
          <w:rFonts w:ascii="Arial" w:cs="Arial" w:eastAsia="Arial" w:hAnsi="Arial"/>
          <w:b w:val="false"/>
          <w:bCs w:val="false"/>
          <w:sz w:val="21"/>
          <w:szCs w:val="21"/>
          <w:rtl/>
        </w:rPr>
        <w:t xml:space="preserve"> (docs/21-data-dictionary.md:441).</w:t>
      </w:r>
    </w:p>
    <w:p>
      <w:pPr>
        <w:pStyle w:val="ListParagraph"/>
        <w:numPr>
          <w:ilvl w:val="0"/>
          <w:numId w:val="2"/>
        </w:numPr>
        <w:bidi/>
        <w:spacing w:after="70" w:before="0" w:line="300"/>
      </w:pPr>
      <w:r>
        <w:rPr>
          <w:rFonts w:ascii="Arial" w:cs="Arial" w:eastAsia="Arial" w:hAnsi="Arial"/>
          <w:b w:val="false"/>
          <w:bCs w:val="false"/>
          <w:sz w:val="21"/>
          <w:szCs w:val="21"/>
          <w:rtl/>
        </w:rPr>
        <w:t xml:space="preserve">مفتاح بيانات لكل مشترك ملفوف بمفتاح رئيسي خارج القاعدة (BR-PLT-015، docs/10-detailed-analysis/10-m0-m1-platform-organization.md:241). وسر MFA يُشفَّر بمفتاح DATA للمشترك (docs/21-data-dictionary.md:222). حفظ المفتاح الرئيسي قرار مفتوح (docs/adr/0001-schema-work-on-linux.md:26).</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المخطط الحالي للتهيئة خطي بلا فشل (docs/10-detailed-analysis/10-m0-m1-platform-organization.md:405-413)، ومخطط الحالات يكتب المؤقتات نصًا على الأسهم (السطور 455-465).</w:t>
      </w:r>
    </w:p>
    <w:p>
      <w:pPr>
        <w:bidi/>
        <w:spacing w:after="60" w:before="0"/>
      </w:pPr>
    </w:p>
    <w:p>
      <w:pPr>
        <w:pStyle w:val="Heading2"/>
        <w:bidi/>
      </w:pPr>
      <w:bookmarkStart w:name="_sec80" w:id="80"/>
      <w:r>
        <w:rPr>
          <w:rFonts w:ascii="Arial" w:cs="Arial" w:eastAsia="Arial" w:hAnsi="Arial"/>
          <w:b/>
          <w:bCs/>
          <w:color w:val="2B5C8A"/>
          <w:sz w:val="26"/>
          <w:szCs w:val="26"/>
          <w:rtl/>
        </w:rPr>
        <w:t xml:space="preserve">3. المشاركون</w:t>
      </w:r>
      <w:bookmarkEnd w:id="8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84"/>
        <w:gridCol w:w="3635"/>
        <w:gridCol w:w="3461"/>
        <w:gridCol w:w="1384"/>
      </w:tblGrid>
      <w:tr>
        <w:trPr>
          <w:cantSplit/>
          <w:tblHeader/>
        </w:trPr>
        <w:tc>
          <w:tcPr>
            <w:tcW w:type="dxa" w:w="13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المشارك</w:t>
            </w:r>
          </w:p>
        </w:tc>
        <w:tc>
          <w:tcPr>
            <w:tcW w:type="dxa" w:w="36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الهوية</w:t>
            </w:r>
          </w:p>
        </w:tc>
        <w:tc>
          <w:tcPr>
            <w:tcW w:type="dxa" w:w="34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 في التسلسل</w:t>
            </w:r>
          </w:p>
        </w:tc>
        <w:tc>
          <w:tcPr>
            <w:tcW w:type="dxa" w:w="13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الوثيقة المالكة</w:t>
            </w:r>
          </w:p>
        </w:tc>
      </w:tr>
      <w:tr>
        <w:trPr>
          <w:cantSplit/>
        </w:trPr>
        <w:tc>
          <w:tcPr>
            <w:tcW w:type="dxa" w:w="1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مشغّل المنصة</w:t>
            </w:r>
          </w:p>
        </w:tc>
        <w:tc>
          <w:tcPr>
            <w:tcW w:type="dxa" w:w="36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‎plat.PlatformOperator‎</w:t>
            </w:r>
            <w:r>
              <w:rPr>
                <w:rFonts w:ascii="Arial" w:cs="Arial" w:eastAsia="Arial" w:hAnsi="Arial"/>
                <w:b w:val="false"/>
                <w:bCs w:val="false"/>
                <w:sz w:val="18"/>
                <w:szCs w:val="18"/>
                <w:rtl/>
              </w:rPr>
              <w:t xml:space="preserve"> بدور OPERATOR_ADMIN (FR-PLT-006)</w:t>
            </w:r>
          </w:p>
        </w:tc>
        <w:tc>
          <w:tcPr>
            <w:tcW w:type="dxa" w:w="34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يملأ نموذج المشترك ويعتمده</w:t>
            </w:r>
          </w:p>
        </w:tc>
        <w:tc>
          <w:tcPr>
            <w:tcW w:type="dxa" w:w="1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DOC-F03 لدخوله</w:t>
            </w:r>
          </w:p>
        </w:tc>
      </w:tr>
      <w:tr>
        <w:trPr>
          <w:cantSplit/>
        </w:trPr>
        <w:tc>
          <w:tcPr>
            <w:tcW w:type="dxa" w:w="1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المشغّل</w:t>
            </w:r>
          </w:p>
        </w:tc>
        <w:tc>
          <w:tcPr>
            <w:tcW w:type="dxa" w:w="36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قاعدة ضمن </w:t>
            </w:r>
            <w:r>
              <w:rPr>
                <w:rFonts w:ascii="Courier New" w:cs="Courier New" w:eastAsia="Courier New" w:hAnsi="Courier New"/>
                <w:b w:val="false"/>
                <w:bCs w:val="false"/>
                <w:color w:val="1F2937"/>
                <w:sz w:val="16"/>
                <w:szCs w:val="16"/>
                <w:shd w:fill="F1F3F5" w:color="auto" w:val="clear"/>
                <w:rtl/>
              </w:rPr>
              <w:t xml:space="preserve">‎tp_platform‎</w:t>
            </w:r>
          </w:p>
        </w:tc>
        <w:tc>
          <w:tcPr>
            <w:tcW w:type="dxa" w:w="34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تستدعي إجراء التسجيل</w:t>
            </w:r>
          </w:p>
        </w:tc>
        <w:tc>
          <w:tcPr>
            <w:tcW w:type="dxa" w:w="1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DOC-S08</w:t>
            </w:r>
          </w:p>
        </w:tc>
      </w:tr>
      <w:tr>
        <w:trPr>
          <w:cantSplit/>
        </w:trPr>
        <w:tc>
          <w:tcPr>
            <w:tcW w:type="dxa" w:w="1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عامل المهام</w:t>
            </w:r>
          </w:p>
        </w:tc>
        <w:tc>
          <w:tcPr>
            <w:tcW w:type="dxa" w:w="36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قاعدة ضمن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‎tp_jobs‎</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ويربط بحساب الخدمة</w:t>
            </w:r>
          </w:p>
        </w:tc>
        <w:tc>
          <w:tcPr>
            <w:tcW w:type="dxa" w:w="34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يبذر ويصدر الدعوة</w:t>
            </w:r>
          </w:p>
        </w:tc>
        <w:tc>
          <w:tcPr>
            <w:tcW w:type="dxa" w:w="1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DOC-F04 §5</w:t>
            </w:r>
          </w:p>
        </w:tc>
      </w:tr>
      <w:tr>
        <w:trPr>
          <w:cantSplit/>
        </w:trPr>
        <w:tc>
          <w:tcPr>
            <w:tcW w:type="dxa" w:w="1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المفاتيح</w:t>
            </w:r>
          </w:p>
        </w:tc>
        <w:tc>
          <w:tcPr>
            <w:tcW w:type="dxa" w:w="36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خارج القاعدة</w:t>
            </w:r>
          </w:p>
        </w:tc>
        <w:tc>
          <w:tcPr>
            <w:tcW w:type="dxa" w:w="34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يلف مفاتيح المشترك</w:t>
            </w:r>
          </w:p>
        </w:tc>
        <w:tc>
          <w:tcPr>
            <w:tcW w:type="dxa" w:w="1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w:t>
            </w:r>
          </w:p>
        </w:tc>
      </w:tr>
      <w:tr>
        <w:trPr>
          <w:cantSplit/>
        </w:trPr>
        <w:tc>
          <w:tcPr>
            <w:tcW w:type="dxa" w:w="1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مرحّل SMTP</w:t>
            </w:r>
          </w:p>
        </w:tc>
        <w:tc>
          <w:tcPr>
            <w:tcW w:type="dxa" w:w="36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الاستضافة</w:t>
            </w:r>
          </w:p>
        </w:tc>
        <w:tc>
          <w:tcPr>
            <w:tcW w:type="dxa" w:w="34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يرسل الدعوة</w:t>
            </w:r>
          </w:p>
        </w:tc>
        <w:tc>
          <w:tcPr>
            <w:tcW w:type="dxa" w:w="1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DOC-F02 لتدفقها</w:t>
            </w:r>
          </w:p>
        </w:tc>
      </w:tr>
      <w:tr>
        <w:trPr>
          <w:cantSplit/>
        </w:trPr>
        <w:tc>
          <w:tcPr>
            <w:tcW w:type="dxa" w:w="1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DNS وTLS</w:t>
            </w:r>
          </w:p>
        </w:tc>
        <w:tc>
          <w:tcPr>
            <w:tcW w:type="dxa" w:w="36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النطاق </w:t>
            </w:r>
            <w:r>
              <w:rPr>
                <w:rFonts w:ascii="Courier New" w:cs="Courier New" w:eastAsia="Courier New" w:hAnsi="Courier New"/>
                <w:b w:val="false"/>
                <w:bCs w:val="false"/>
                <w:color w:val="1F2937"/>
                <w:sz w:val="16"/>
                <w:szCs w:val="16"/>
                <w:shd w:fill="F1F3F5" w:color="auto" w:val="clear"/>
                <w:rtl/>
              </w:rPr>
              <w:t xml:space="preserve">‎bankfas.com‎</w:t>
            </w:r>
          </w:p>
        </w:tc>
        <w:tc>
          <w:tcPr>
            <w:tcW w:type="dxa" w:w="34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يوجّه </w:t>
            </w:r>
            <w:r>
              <w:rPr>
                <w:rFonts w:ascii="Courier New" w:cs="Courier New" w:eastAsia="Courier New" w:hAnsi="Courier New"/>
                <w:b w:val="false"/>
                <w:bCs w:val="false"/>
                <w:color w:val="1F2937"/>
                <w:sz w:val="16"/>
                <w:szCs w:val="16"/>
                <w:shd w:fill="F1F3F5" w:color="auto" w:val="clear"/>
                <w:rtl/>
              </w:rPr>
              <w:t xml:space="preserve">‎{tenant}.bankfas.com‎</w:t>
            </w:r>
          </w:p>
        </w:tc>
        <w:tc>
          <w:tcPr>
            <w:tcW w:type="dxa" w:w="1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DOC-S05</w:t>
            </w:r>
          </w:p>
        </w:tc>
      </w:tr>
      <w:tr>
        <w:trPr>
          <w:cantSplit/>
        </w:trPr>
        <w:tc>
          <w:tcPr>
            <w:tcW w:type="dxa" w:w="1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الحساب الأول</w:t>
            </w:r>
          </w:p>
        </w:tc>
        <w:tc>
          <w:tcPr>
            <w:tcW w:type="dxa" w:w="36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r>
              <w:rPr>
                <w:rFonts w:ascii="Arial" w:cs="Arial" w:eastAsia="Arial" w:hAnsi="Arial"/>
                <w:b w:val="false"/>
                <w:bCs w:val="false"/>
                <w:sz w:val="18"/>
                <w:szCs w:val="18"/>
                <w:rtl/>
              </w:rPr>
              <w:t xml:space="preserve"> بحالة INVITED</w:t>
            </w:r>
          </w:p>
        </w:tc>
        <w:tc>
          <w:tcPr>
            <w:tcW w:type="dxa" w:w="34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يكمل الدعوة</w:t>
            </w:r>
          </w:p>
        </w:tc>
        <w:tc>
          <w:tcPr>
            <w:tcW w:type="dxa" w:w="1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DOC-F03 وDOC-F06</w:t>
            </w:r>
          </w:p>
        </w:tc>
      </w:tr>
    </w:tbl>
    <w:p>
      <w:pPr>
        <w:bidi/>
        <w:spacing w:after="120" w:before="0"/>
      </w:pPr>
    </w:p>
    <w:p>
      <w:pPr>
        <w:pStyle w:val="Heading2"/>
        <w:bidi/>
      </w:pPr>
      <w:bookmarkStart w:name="_sec81" w:id="81"/>
      <w:r>
        <w:rPr>
          <w:rFonts w:ascii="Arial" w:cs="Arial" w:eastAsia="Arial" w:hAnsi="Arial"/>
          <w:b/>
          <w:bCs/>
          <w:color w:val="2B5C8A"/>
          <w:sz w:val="26"/>
          <w:szCs w:val="26"/>
          <w:rtl/>
        </w:rPr>
        <w:t xml:space="preserve">4. تسلسل التهيئة </w:t>
      </w:r>
      <w:r>
        <w:rPr>
          <w:rFonts w:ascii="Arial" w:cs="Arial" w:eastAsia="Arial" w:hAnsi="Arial"/>
          <w:color w:val="E0A800"/>
          <w:sz w:val="26"/>
          <w:szCs w:val="26"/>
          <w:rtl/>
        </w:rPr>
        <w:t xml:space="preserve">●</w:t>
      </w:r>
      <w:bookmarkEnd w:id="81"/>
    </w:p>
    <w:p>
      <w:pPr>
        <w:pStyle w:val="Heading3"/>
        <w:bidi/>
      </w:pPr>
      <w:bookmarkStart w:name="_sec82" w:id="82"/>
      <w:r>
        <w:rPr>
          <w:rFonts w:ascii="Arial" w:cs="Arial" w:eastAsia="Arial" w:hAnsi="Arial"/>
          <w:b/>
          <w:bCs/>
          <w:color w:val="2B5C8A"/>
          <w:sz w:val="23"/>
          <w:szCs w:val="23"/>
          <w:rtl/>
        </w:rPr>
        <w:t xml:space="preserve">4.1 المراحل</w:t>
      </w:r>
      <w:bookmarkEnd w:id="82"/>
    </w:p>
    <w:p>
      <w:pPr>
        <w:bidi/>
        <w:spacing w:after="110" w:before="0" w:line="312"/>
      </w:pPr>
      <w:r>
        <w:rPr>
          <w:rFonts w:ascii="Arial" w:cs="Arial" w:eastAsia="Arial" w:hAnsi="Arial"/>
          <w:b w:val="false"/>
          <w:bCs w:val="false"/>
          <w:sz w:val="21"/>
          <w:szCs w:val="21"/>
          <w:rtl/>
        </w:rPr>
        <w:t xml:space="preserve">يتعارض نصّان: وثيقة القاعدة تريد «إجراء منصة واحدًا داخل معاملة واحدة» (docs/20-database-design.md:475)، وFR-PLT-008 يريد بذرًا عبر عقد </w:t>
      </w:r>
      <w:r>
        <w:rPr>
          <w:rFonts w:ascii="Courier New" w:cs="Courier New" w:eastAsia="Courier New" w:hAnsi="Courier New"/>
          <w:b w:val="false"/>
          <w:bCs w:val="false"/>
          <w:color w:val="1F2937"/>
          <w:sz w:val="18"/>
          <w:szCs w:val="18"/>
          <w:shd w:fill="F1F3F5" w:color="auto" w:val="clear"/>
          <w:rtl/>
        </w:rPr>
        <w:t xml:space="preserve">‎ITenantSeeder‎</w:t>
      </w:r>
      <w:r>
        <w:rPr>
          <w:rFonts w:ascii="Arial" w:cs="Arial" w:eastAsia="Arial" w:hAnsi="Arial"/>
          <w:b w:val="false"/>
          <w:bCs w:val="false"/>
          <w:sz w:val="21"/>
          <w:szCs w:val="21"/>
          <w:rtl/>
        </w:rPr>
        <w:t xml:space="preserve"> تسجّل به كل وحدة حزمتها، قابلًا للتكرار (docs/10-detailed-analysis/10-m0-m1-platform-organization.md:110). الحزم كود في التطبيق، و</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لا يكتب جداول المشترك. لذلك يُقترح تقسيم التهيئة إلى مراحل، لكل مرحلة معاملتها، مع استئناف آمن (DQ-F05-1):</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80"/>
        <w:gridCol w:w="2761"/>
        <w:gridCol w:w="1578"/>
        <w:gridCol w:w="4145"/>
      </w:tblGrid>
      <w:tr>
        <w:trPr>
          <w:cantSplit/>
          <w:tblHeader/>
        </w:trPr>
        <w:tc>
          <w:tcPr>
            <w:tcW w:type="dxa" w:w="13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المرحلة</w:t>
            </w:r>
          </w:p>
        </w:tc>
        <w:tc>
          <w:tcPr>
            <w:tcW w:type="dxa" w:w="27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يجري</w:t>
            </w:r>
          </w:p>
        </w:tc>
        <w:tc>
          <w:tcPr>
            <w:tcW w:type="dxa" w:w="15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داخل معاملة القاعدة؟</w:t>
            </w:r>
          </w:p>
        </w:tc>
        <w:tc>
          <w:tcPr>
            <w:tcW w:type="dxa" w:w="41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يكتب</w:t>
            </w:r>
          </w:p>
        </w:tc>
      </w:tr>
      <w:tr>
        <w:trPr>
          <w:cantSplit/>
        </w:trPr>
        <w:tc>
          <w:tcPr>
            <w:tcW w:type="dxa" w:w="1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 التسجيل</w:t>
            </w:r>
          </w:p>
        </w:tc>
        <w:tc>
          <w:tcPr>
            <w:tcW w:type="dxa" w:w="27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المشترك، الوحدات، حساب الخدمة، صف المدير الأول، التدقيق، حدث </w:t>
            </w:r>
            <w:r>
              <w:rPr>
                <w:rFonts w:ascii="Courier New" w:cs="Courier New" w:eastAsia="Courier New" w:hAnsi="Courier New"/>
                <w:b w:val="false"/>
                <w:bCs w:val="false"/>
                <w:color w:val="1F2937"/>
                <w:sz w:val="16"/>
                <w:szCs w:val="16"/>
                <w:shd w:fill="F1F3F5" w:color="auto" w:val="clear"/>
                <w:rtl/>
              </w:rPr>
              <w:t xml:space="preserve">‎tenant.created‎</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معاملة واحدة</w:t>
            </w:r>
          </w:p>
        </w:tc>
        <w:tc>
          <w:tcPr>
            <w:tcW w:type="dxa" w:w="4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‎plat.usp_CreateTenant‎</w:t>
            </w:r>
            <w:r>
              <w:rPr>
                <w:rFonts w:ascii="Arial" w:cs="Arial" w:eastAsia="Arial" w:hAnsi="Arial"/>
                <w:b w:val="false"/>
                <w:bCs w:val="false"/>
                <w:sz w:val="18"/>
                <w:szCs w:val="18"/>
                <w:rtl/>
              </w:rPr>
              <w:t xml:space="preserve"> يستدعيه </w:t>
            </w:r>
            <w:r>
              <w:rPr>
                <w:rFonts w:ascii="Courier New" w:cs="Courier New" w:eastAsia="Courier New" w:hAnsi="Courier New"/>
                <w:b w:val="false"/>
                <w:bCs w:val="false"/>
                <w:color w:val="1F2937"/>
                <w:sz w:val="16"/>
                <w:szCs w:val="16"/>
                <w:shd w:fill="F1F3F5" w:color="auto" w:val="clear"/>
                <w:rtl/>
              </w:rPr>
              <w:t xml:space="preserve">‎tp_platform‎</w:t>
            </w:r>
          </w:p>
        </w:tc>
      </w:tr>
      <w:tr>
        <w:trPr>
          <w:cantSplit/>
        </w:trPr>
        <w:tc>
          <w:tcPr>
            <w:tcW w:type="dxa" w:w="1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 البذر</w:t>
            </w:r>
          </w:p>
        </w:tc>
        <w:tc>
          <w:tcPr>
            <w:tcW w:type="dxa" w:w="27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مفاتيح المشترك، ثم حزمة لكل وحدة</w:t>
            </w:r>
          </w:p>
        </w:tc>
        <w:tc>
          <w:tcPr>
            <w:tcW w:type="dxa" w:w="15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معاملة لكل حزمة</w:t>
            </w:r>
          </w:p>
        </w:tc>
        <w:tc>
          <w:tcPr>
            <w:tcW w:type="dxa" w:w="4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عامل المهام مربوطًا بحساب الخدمة</w:t>
            </w:r>
          </w:p>
        </w:tc>
      </w:tr>
      <w:tr>
        <w:trPr>
          <w:cantSplit/>
        </w:trPr>
        <w:tc>
          <w:tcPr>
            <w:tcW w:type="dxa" w:w="1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 الدعوة</w:t>
            </w:r>
          </w:p>
        </w:tc>
        <w:tc>
          <w:tcPr>
            <w:tcW w:type="dxa" w:w="27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إسناد دور TA للمدير الأول ورمز الدعوة</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معاملة واحدة</w:t>
            </w:r>
          </w:p>
        </w:tc>
        <w:tc>
          <w:tcPr>
            <w:tcW w:type="dxa" w:w="4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عامل المهام</w:t>
            </w:r>
          </w:p>
        </w:tc>
      </w:tr>
      <w:tr>
        <w:trPr>
          <w:cantSplit/>
        </w:trPr>
        <w:tc>
          <w:tcPr>
            <w:tcW w:type="dxa" w:w="1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 الإرسال</w:t>
            </w:r>
          </w:p>
        </w:tc>
        <w:tc>
          <w:tcPr>
            <w:tcW w:type="dxa" w:w="27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بريد الدعوة</w:t>
            </w:r>
          </w:p>
        </w:tc>
        <w:tc>
          <w:tcPr>
            <w:tcW w:type="dxa" w:w="15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4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عامل المهام عبر SMTP</w:t>
            </w:r>
          </w:p>
        </w:tc>
      </w:tr>
      <w:tr>
        <w:trPr>
          <w:cantSplit/>
        </w:trPr>
        <w:tc>
          <w:tcPr>
            <w:tcW w:type="dxa" w:w="1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هـ. القبول</w:t>
            </w:r>
          </w:p>
        </w:tc>
        <w:tc>
          <w:tcPr>
            <w:tcW w:type="dxa" w:w="27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المرور وMFA وتفعيل المدير</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خارج هذه الوثيقة</w:t>
            </w:r>
          </w:p>
        </w:tc>
        <w:tc>
          <w:tcPr>
            <w:tcW w:type="dxa" w:w="4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DOC-F03</w:t>
            </w:r>
          </w:p>
        </w:tc>
      </w:tr>
    </w:tbl>
    <w:p>
      <w:pPr>
        <w:bidi/>
        <w:spacing w:after="120" w:before="0"/>
      </w:pPr>
    </w:p>
    <w:p>
      <w:pPr>
        <w:bidi/>
        <w:spacing w:after="110" w:before="0" w:line="312"/>
      </w:pPr>
      <w:r>
        <w:rPr>
          <w:rFonts w:ascii="Arial" w:cs="Arial" w:eastAsia="Arial" w:hAnsi="Arial"/>
          <w:b w:val="false"/>
          <w:bCs w:val="false"/>
          <w:sz w:val="21"/>
          <w:szCs w:val="21"/>
          <w:rtl/>
        </w:rPr>
        <w:t xml:space="preserve">هذا يحسم O-12 (20-database-design) للتهيئة: المرحلة أ لا تحتاج سياقًا لأن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معفى من دوال الصفوف (db/static/010_rls.sql:48)، والإجراء يملكه </w:t>
      </w:r>
      <w:r>
        <w:rPr>
          <w:rFonts w:ascii="Courier New" w:cs="Courier New" w:eastAsia="Courier New" w:hAnsi="Courier New"/>
          <w:b w:val="false"/>
          <w:bCs w:val="false"/>
          <w:color w:val="1F2937"/>
          <w:sz w:val="18"/>
          <w:szCs w:val="18"/>
          <w:shd w:fill="F1F3F5" w:color="auto" w:val="clear"/>
          <w:rtl/>
        </w:rPr>
        <w:t xml:space="preserve">‎dbo‎</w:t>
      </w:r>
      <w:r>
        <w:rPr>
          <w:rFonts w:ascii="Arial" w:cs="Arial" w:eastAsia="Arial" w:hAnsi="Arial"/>
          <w:b w:val="false"/>
          <w:bCs w:val="false"/>
          <w:sz w:val="21"/>
          <w:szCs w:val="21"/>
          <w:rtl/>
        </w:rPr>
        <w:t xml:space="preserve"> مثل الجداول (db/generated/tsql/000_schemas.sql:34، :42)، فتسمح سلسلة الملكية بالإدراج كما في العروض (db/static/025_tenant_views.sql:4). والمرحلتان ب وج تربطان بالمشترك الجديد بمسار المهام نفسه (DOC-F04 §5.2).</w:t>
      </w:r>
    </w:p>
    <w:p>
      <w:pPr>
        <w:bidi/>
        <w:spacing w:after="110" w:before="0" w:line="312"/>
      </w:pPr>
      <w:r>
        <w:rPr>
          <w:rFonts w:ascii="Arial" w:cs="Arial" w:eastAsia="Arial" w:hAnsi="Arial"/>
          <w:b w:val="false"/>
          <w:bCs w:val="false"/>
          <w:sz w:val="21"/>
          <w:szCs w:val="21"/>
          <w:rtl/>
        </w:rPr>
        <w:t xml:space="preserve">لا يُكشف المشترك الناقص لأحد: المدير الأول INVITED بلا كلمة مرور، فلا دخول قبل المرحلة هـ (db/static/030_session_context.sql:82-83)، ولا يُرسل رابط الدعوة قبل نجاح كل الحزم.</w:t>
      </w:r>
    </w:p>
    <w:p>
      <w:pPr>
        <w:pStyle w:val="Heading3"/>
        <w:bidi/>
      </w:pPr>
      <w:bookmarkStart w:name="_sec83" w:id="83"/>
      <w:r>
        <w:rPr>
          <w:rFonts w:ascii="Arial" w:cs="Arial" w:eastAsia="Arial" w:hAnsi="Arial"/>
          <w:b/>
          <w:bCs/>
          <w:color w:val="2B5C8A"/>
          <w:sz w:val="23"/>
          <w:szCs w:val="23"/>
          <w:rtl/>
        </w:rPr>
        <w:t xml:space="preserve">4.2 المرحلة أ: التسجيل</w:t>
      </w:r>
      <w:bookmarkEnd w:id="83"/>
    </w:p>
    <w:p>
      <w:pPr>
        <w:keepNext/>
        <w:bidi/>
        <w:spacing w:after="60" w:before="160"/>
        <w:jc w:val="center"/>
      </w:pPr>
      <w:r>
        <w:drawing>
          <wp:inline distT="0" distB="0" distL="0" distR="0">
            <wp:extent cx="6096000" cy="2562225"/>
            <wp:effectExtent t="0" r="0" b="0" l="0"/>
            <wp:docPr id="1" name="diagram-19.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2562225"/>
                    </a:xfrm>
                    <a:prstGeom prst="rect">
                      <a:avLst/>
                    </a:prstGeom>
                  </pic:spPr>
                </pic:pic>
              </a:graphicData>
            </a:graphic>
          </wp:inline>
        </w:drawing>
      </w:r>
    </w:p>
    <w:p>
      <w:pPr>
        <w:bidi/>
        <w:spacing w:after="110" w:before="0" w:line="312"/>
      </w:pPr>
      <w:r>
        <w:rPr>
          <w:rFonts w:ascii="Arial" w:cs="Arial" w:eastAsia="Arial" w:hAnsi="Arial"/>
          <w:b w:val="false"/>
          <w:bCs w:val="false"/>
          <w:sz w:val="21"/>
          <w:szCs w:val="21"/>
          <w:rtl/>
        </w:rPr>
        <w:t xml:space="preserve">قواعد المرحلة أ:</w:t>
      </w:r>
    </w:p>
    <w:p>
      <w:pPr>
        <w:pStyle w:val="ListParagraph"/>
        <w:numPr>
          <w:ilvl w:val="0"/>
          <w:numId w:val="2"/>
        </w:numPr>
        <w:bidi/>
        <w:spacing w:after="70" w:before="0" w:line="300"/>
      </w:pPr>
      <w:r>
        <w:rPr>
          <w:rFonts w:ascii="Arial" w:cs="Arial" w:eastAsia="Arial" w:hAnsi="Arial"/>
          <w:b w:val="false"/>
          <w:bCs w:val="false"/>
          <w:sz w:val="21"/>
          <w:szCs w:val="21"/>
          <w:rtl/>
        </w:rPr>
        <w:t xml:space="preserve">يُحوَّل الرمز إلى أحرف صغيرة قبل الحفظ، لأن تسمية DNS لا تميّز الحالة. صيغته يفرضها القيد (db/generated/tsql/001_tables.sql:66). </w:t>
      </w:r>
      <w:r>
        <w:rPr>
          <w:rFonts w:ascii="Arial" w:cs="Arial" w:eastAsia="Arial" w:hAnsi="Arial"/>
          <w:color w:val="E0A800"/>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يُرفض الرمز إن طابق </w:t>
      </w:r>
      <w:r>
        <w:rPr>
          <w:rFonts w:ascii="Courier New" w:cs="Courier New" w:eastAsia="Courier New" w:hAnsi="Courier New"/>
          <w:b w:val="false"/>
          <w:bCs w:val="false"/>
          <w:color w:val="1F2937"/>
          <w:sz w:val="18"/>
          <w:szCs w:val="18"/>
          <w:shd w:fill="F1F3F5" w:color="auto" w:val="clear"/>
          <w:rtl/>
        </w:rPr>
        <w:t xml:space="preserve">‎plat.ReservedSubdomain‎</w:t>
      </w:r>
      <w:r>
        <w:rPr>
          <w:rFonts w:ascii="Arial" w:cs="Arial" w:eastAsia="Arial" w:hAnsi="Arial"/>
          <w:b w:val="false"/>
          <w:bCs w:val="false"/>
          <w:sz w:val="21"/>
          <w:szCs w:val="21"/>
          <w:rtl/>
        </w:rPr>
        <w:t xml:space="preserve"> (FR-PLT-046، docs/10-detailed-analysis/10-m0-m1-platform-organization.md:148)، ويفحصه الإجراء نفسه لا الواجهة وحدها. </w:t>
      </w:r>
      <w:r>
        <w:rPr>
          <w:rFonts w:ascii="Arial" w:cs="Arial" w:eastAsia="Arial" w:hAnsi="Arial"/>
          <w:color w:val="E0A800"/>
          <w:sz w:val="21"/>
          <w:szCs w:val="21"/>
          <w:rtl/>
        </w:rPr>
        <w:t xml:space="preserve">●</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‎TrialEndsOn‎</w:t>
      </w:r>
      <w:r>
        <w:rPr>
          <w:rFonts w:ascii="Arial" w:cs="Arial" w:eastAsia="Arial" w:hAnsi="Arial"/>
          <w:b w:val="false"/>
          <w:bCs w:val="false"/>
          <w:sz w:val="21"/>
          <w:szCs w:val="21"/>
          <w:rtl/>
        </w:rPr>
        <w:t xml:space="preserve"> = تاريخ الإنشاء بتوقيت المشترك + 30 يومًا (FR-PLT-001، docs/10-detailed-analysis/10-m0-m1-platform-organization.md:103).</w:t>
      </w:r>
    </w:p>
    <w:p>
      <w:pPr>
        <w:pStyle w:val="ListParagraph"/>
        <w:numPr>
          <w:ilvl w:val="0"/>
          <w:numId w:val="2"/>
        </w:numPr>
        <w:bidi/>
        <w:spacing w:after="70" w:before="0" w:line="300"/>
      </w:pPr>
      <w:r>
        <w:rPr>
          <w:rFonts w:ascii="Arial" w:cs="Arial" w:eastAsia="Arial" w:hAnsi="Arial"/>
          <w:b w:val="false"/>
          <w:bCs w:val="false"/>
          <w:sz w:val="21"/>
          <w:szCs w:val="21"/>
          <w:rtl/>
        </w:rPr>
        <w:t xml:space="preserve">حساب الخدمة يحتاج بريدًا فريدًا واسمًا معروضًا (db/generated/tsql/001_tables.sql:207، :209). يُقترح بريد غير قابل للتوصيل بنطاق </w:t>
      </w:r>
      <w:r>
        <w:rPr>
          <w:rFonts w:ascii="Courier New" w:cs="Courier New" w:eastAsia="Courier New" w:hAnsi="Courier New"/>
          <w:b w:val="false"/>
          <w:bCs w:val="false"/>
          <w:color w:val="1F2937"/>
          <w:sz w:val="18"/>
          <w:szCs w:val="18"/>
          <w:shd w:fill="F1F3F5" w:color="auto" w:val="clear"/>
          <w:rtl/>
        </w:rPr>
        <w:t xml:space="preserve">‎.invalid‎</w:t>
      </w:r>
      <w:r>
        <w:rPr>
          <w:rFonts w:ascii="Arial" w:cs="Arial" w:eastAsia="Arial" w:hAnsi="Arial"/>
          <w:b w:val="false"/>
          <w:bCs w:val="false"/>
          <w:sz w:val="21"/>
          <w:szCs w:val="21"/>
          <w:rtl/>
        </w:rPr>
        <w:t xml:space="preserve"> واسم ثابت. </w:t>
      </w:r>
      <w:r>
        <w:rPr>
          <w:rFonts w:ascii="Arial" w:cs="Arial" w:eastAsia="Arial" w:hAnsi="Arial"/>
          <w:color w:val="E0A800"/>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الإجراء لا يستعمل SQL ديناميكيًا، لأنه يكسر سلسلة الملكية. ويأخذ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من الصف الذي أنشأه فقط، فلا يلمس مشتركًا آخر رغم إعفاء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حدث </w:t>
      </w:r>
      <w:r>
        <w:rPr>
          <w:rFonts w:ascii="Courier New" w:cs="Courier New" w:eastAsia="Courier New" w:hAnsi="Courier New"/>
          <w:b w:val="false"/>
          <w:bCs w:val="false"/>
          <w:color w:val="1F2937"/>
          <w:sz w:val="18"/>
          <w:szCs w:val="18"/>
          <w:shd w:fill="F1F3F5" w:color="auto" w:val="clear"/>
          <w:rtl/>
        </w:rPr>
        <w:t xml:space="preserve">‎tenant.created‎</w:t>
      </w:r>
      <w:r>
        <w:rPr>
          <w:rFonts w:ascii="Arial" w:cs="Arial" w:eastAsia="Arial" w:hAnsi="Arial"/>
          <w:b w:val="false"/>
          <w:bCs w:val="false"/>
          <w:sz w:val="21"/>
          <w:szCs w:val="21"/>
          <w:rtl/>
        </w:rPr>
        <w:t xml:space="preserve"> في المعاملة نفسها يوقظ مهمة التهيئة (نمط Outbox، FR-PLT-042 في docs/10-detailed-analysis/10-m0-m1-platform-organization.md:144). </w:t>
      </w:r>
      <w:r>
        <w:rPr>
          <w:rFonts w:ascii="Arial" w:cs="Arial" w:eastAsia="Arial" w:hAnsi="Arial"/>
          <w:color w:val="E0A800"/>
          <w:sz w:val="21"/>
          <w:szCs w:val="21"/>
          <w:rtl/>
        </w:rPr>
        <w:t xml:space="preserve">●</w:t>
      </w:r>
    </w:p>
    <w:p>
      <w:pPr>
        <w:bidi/>
        <w:spacing w:after="60" w:before="0"/>
      </w:pPr>
    </w:p>
    <w:p>
      <w:pPr>
        <w:pStyle w:val="Heading3"/>
        <w:bidi/>
      </w:pPr>
      <w:bookmarkStart w:name="_sec84" w:id="84"/>
      <w:r>
        <w:rPr>
          <w:rFonts w:ascii="Arial" w:cs="Arial" w:eastAsia="Arial" w:hAnsi="Arial"/>
          <w:b/>
          <w:bCs/>
          <w:color w:val="2B5C8A"/>
          <w:sz w:val="23"/>
          <w:szCs w:val="23"/>
          <w:rtl/>
        </w:rPr>
        <w:t xml:space="preserve">4.3 المرحلتان ب وج: البذر والدعوة</w:t>
      </w:r>
      <w:bookmarkEnd w:id="84"/>
    </w:p>
    <w:p>
      <w:pPr>
        <w:keepNext/>
        <w:bidi/>
        <w:spacing w:after="60" w:before="160"/>
        <w:jc w:val="center"/>
      </w:pPr>
      <w:r>
        <w:drawing>
          <wp:inline distT="0" distB="0" distL="0" distR="0">
            <wp:extent cx="6096000" cy="3152775"/>
            <wp:effectExtent t="0" r="0" b="0" l="0"/>
            <wp:docPr id="1" name="diagram-20.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3152775"/>
                    </a:xfrm>
                    <a:prstGeom prst="rect">
                      <a:avLst/>
                    </a:prstGeom>
                  </pic:spPr>
                </pic:pic>
              </a:graphicData>
            </a:graphic>
          </wp:inline>
        </w:drawing>
      </w:r>
    </w:p>
    <w:p>
      <w:pPr>
        <w:bidi/>
        <w:spacing w:after="110" w:before="0" w:line="312"/>
      </w:pPr>
      <w:r>
        <w:rPr>
          <w:rFonts w:ascii="Arial" w:cs="Arial" w:eastAsia="Arial" w:hAnsi="Arial"/>
          <w:b w:val="false"/>
          <w:bCs w:val="false"/>
          <w:sz w:val="21"/>
          <w:szCs w:val="21"/>
          <w:rtl/>
        </w:rPr>
        <w:t xml:space="preserve">ترتيب الحزم المقترح: المفاتيح أولًا، ثم الأدوار والصلاحيات (ومنها دور TA ودور حساب الخدمة)، ثم الإعدادات </w:t>
      </w:r>
      <w:r>
        <w:rPr>
          <w:rFonts w:ascii="Courier New" w:cs="Courier New" w:eastAsia="Courier New" w:hAnsi="Courier New"/>
          <w:b w:val="false"/>
          <w:bCs w:val="false"/>
          <w:color w:val="1F2937"/>
          <w:sz w:val="18"/>
          <w:szCs w:val="18"/>
          <w:shd w:fill="F1F3F5" w:color="auto" w:val="clear"/>
          <w:rtl/>
        </w:rPr>
        <w:t xml:space="preserve">‎cfg.TenantSetting‎</w:t>
      </w:r>
      <w:r>
        <w:rPr>
          <w:rFonts w:ascii="Arial" w:cs="Arial" w:eastAsia="Arial" w:hAnsi="Arial"/>
          <w:b w:val="false"/>
          <w:bCs w:val="false"/>
          <w:sz w:val="21"/>
          <w:szCs w:val="21"/>
          <w:rtl/>
        </w:rPr>
        <w:t xml:space="preserve">، ثم الإدارات وأنواع المستندات والأشكال القانونية والمناصب وأنواع الصلاحيات، ثم تعريفات الترقيم، ثم كتالوجات النظام المنسوخة (docs/20-database-design.md:421-428)، ثم قوالب دورات العمل وقواعد الإشعارات وملفات KYC. المحتوى ومصدر القوالب في DOC-B05. </w:t>
      </w:r>
      <w:r>
        <w:rPr>
          <w:rFonts w:ascii="Arial" w:cs="Arial" w:eastAsia="Arial" w:hAnsi="Arial"/>
          <w:color w:val="E0A800"/>
          <w:sz w:val="21"/>
          <w:szCs w:val="21"/>
          <w:rtl/>
        </w:rPr>
        <w:t xml:space="preserve">●</w:t>
      </w:r>
    </w:p>
    <w:p>
      <w:pPr>
        <w:bidi/>
        <w:spacing w:after="110" w:before="0" w:line="312"/>
      </w:pPr>
      <w:r>
        <w:rPr>
          <w:rFonts w:ascii="Arial" w:cs="Arial" w:eastAsia="Arial" w:hAnsi="Arial"/>
          <w:b w:val="false"/>
          <w:bCs w:val="false"/>
          <w:sz w:val="21"/>
          <w:szCs w:val="21"/>
          <w:rtl/>
        </w:rPr>
        <w:t xml:space="preserve">قواعد المرحلتين:</w:t>
      </w:r>
    </w:p>
    <w:p>
      <w:pPr>
        <w:pStyle w:val="ListParagraph"/>
        <w:numPr>
          <w:ilvl w:val="0"/>
          <w:numId w:val="2"/>
        </w:numPr>
        <w:bidi/>
        <w:spacing w:after="70" w:before="0" w:line="300"/>
      </w:pPr>
      <w:r>
        <w:rPr>
          <w:rFonts w:ascii="Arial" w:cs="Arial" w:eastAsia="Arial" w:hAnsi="Arial"/>
          <w:b w:val="false"/>
          <w:bCs w:val="false"/>
          <w:sz w:val="21"/>
          <w:szCs w:val="21"/>
          <w:rtl/>
        </w:rPr>
        <w:t xml:space="preserve">كل حزمة في معاملة واحدة، ويُكتب سطر </w:t>
      </w:r>
      <w:r>
        <w:rPr>
          <w:rFonts w:ascii="Courier New" w:cs="Courier New" w:eastAsia="Courier New" w:hAnsi="Courier New"/>
          <w:b w:val="false"/>
          <w:bCs w:val="false"/>
          <w:color w:val="1F2937"/>
          <w:sz w:val="18"/>
          <w:szCs w:val="18"/>
          <w:shd w:fill="F1F3F5" w:color="auto" w:val="clear"/>
          <w:rtl/>
        </w:rPr>
        <w:t xml:space="preserve">‎cfg.SeedRun‎</w:t>
      </w:r>
      <w:r>
        <w:rPr>
          <w:rFonts w:ascii="Arial" w:cs="Arial" w:eastAsia="Arial" w:hAnsi="Arial"/>
          <w:b w:val="false"/>
          <w:bCs w:val="false"/>
          <w:sz w:val="21"/>
          <w:szCs w:val="21"/>
          <w:rtl/>
        </w:rPr>
        <w:t xml:space="preserve"> بالنتيجة. الحزمة الناجحة لا تُعاد، والصف الذي عدّله المشترك لا يُستبدل (FR-PLT-008).</w:t>
      </w:r>
    </w:p>
    <w:p>
      <w:pPr>
        <w:pStyle w:val="ListParagraph"/>
        <w:numPr>
          <w:ilvl w:val="0"/>
          <w:numId w:val="2"/>
        </w:numPr>
        <w:bidi/>
        <w:spacing w:after="70" w:before="0" w:line="300"/>
      </w:pPr>
      <w:r>
        <w:rPr>
          <w:rFonts w:ascii="Arial" w:cs="Arial" w:eastAsia="Arial" w:hAnsi="Arial"/>
          <w:b w:val="false"/>
          <w:bCs w:val="false"/>
          <w:sz w:val="21"/>
          <w:szCs w:val="21"/>
          <w:rtl/>
        </w:rPr>
        <w:t xml:space="preserve">الدعوة تُنشأ بعد نجاح كل الحزم المطلوبة فقط. ترتيب المخطط الحالي (الدعوة قبل البذر) يُعكس، لأن دور TA يجب أن يوجد قبل إسناده (docs/10-detailed-analysis/10-m0-m1-platform-organization.md:409-411).</w:t>
      </w:r>
    </w:p>
    <w:p>
      <w:pPr>
        <w:pStyle w:val="ListParagraph"/>
        <w:numPr>
          <w:ilvl w:val="0"/>
          <w:numId w:val="2"/>
        </w:numPr>
        <w:bidi/>
        <w:spacing w:after="70" w:before="0" w:line="300"/>
      </w:pPr>
      <w:r>
        <w:rPr>
          <w:rFonts w:ascii="Arial" w:cs="Arial" w:eastAsia="Arial" w:hAnsi="Arial"/>
          <w:b w:val="false"/>
          <w:bCs w:val="false"/>
          <w:sz w:val="21"/>
          <w:szCs w:val="21"/>
          <w:rtl/>
        </w:rPr>
        <w:t xml:space="preserve">البريد يُرسل بعد تثبيت المعاملة، لا داخلها. الرمز الخام لا يُحفظ؛ القاعدة تحفظ بصمته (docs/21-data-dictionary.md:436).</w:t>
      </w:r>
    </w:p>
    <w:p>
      <w:pPr>
        <w:pStyle w:val="ListParagraph"/>
        <w:numPr>
          <w:ilvl w:val="0"/>
          <w:numId w:val="2"/>
        </w:numPr>
        <w:bidi/>
        <w:spacing w:after="70" w:before="0" w:line="300"/>
      </w:pPr>
      <w:r>
        <w:rPr>
          <w:rFonts w:ascii="Arial" w:cs="Arial" w:eastAsia="Arial" w:hAnsi="Arial"/>
          <w:b w:val="false"/>
          <w:bCs w:val="false"/>
          <w:sz w:val="21"/>
          <w:szCs w:val="21"/>
          <w:rtl/>
        </w:rPr>
        <w:t xml:space="preserve">تعرض لوحة المشغّل حالة التهيئة من إجراء منصة يعيد أسماء الحزم ونتائجها فقط، لأن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لا يقرأ </w:t>
      </w:r>
      <w:r>
        <w:rPr>
          <w:rFonts w:ascii="Courier New" w:cs="Courier New" w:eastAsia="Courier New" w:hAnsi="Courier New"/>
          <w:b w:val="false"/>
          <w:bCs w:val="false"/>
          <w:color w:val="1F2937"/>
          <w:sz w:val="18"/>
          <w:szCs w:val="18"/>
          <w:shd w:fill="F1F3F5" w:color="auto" w:val="clear"/>
          <w:rtl/>
        </w:rPr>
        <w:t xml:space="preserve">‎cfg.SeedRun‎</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p>
    <w:p>
      <w:pPr>
        <w:bidi/>
        <w:spacing w:after="60" w:before="0"/>
      </w:pPr>
    </w:p>
    <w:p>
      <w:pPr>
        <w:pStyle w:val="Heading3"/>
        <w:bidi/>
      </w:pPr>
      <w:bookmarkStart w:name="_sec85" w:id="85"/>
      <w:r>
        <w:rPr>
          <w:rFonts w:ascii="Arial" w:cs="Arial" w:eastAsia="Arial" w:hAnsi="Arial"/>
          <w:b/>
          <w:bCs/>
          <w:color w:val="2B5C8A"/>
          <w:sz w:val="23"/>
          <w:szCs w:val="23"/>
          <w:rtl/>
        </w:rPr>
        <w:t xml:space="preserve">4.4 العنوان الفرعي وTLS</w:t>
      </w:r>
      <w:bookmarkEnd w:id="85"/>
    </w:p>
    <w:p>
      <w:pPr>
        <w:pStyle w:val="ListParagraph"/>
        <w:numPr>
          <w:ilvl w:val="0"/>
          <w:numId w:val="2"/>
        </w:numPr>
        <w:bidi/>
        <w:spacing w:after="70" w:before="0" w:line="300"/>
      </w:pPr>
      <w:r>
        <w:rPr>
          <w:rFonts w:ascii="Arial" w:cs="Arial" w:eastAsia="Arial" w:hAnsi="Arial"/>
          <w:b w:val="false"/>
          <w:bCs w:val="false"/>
          <w:sz w:val="21"/>
          <w:szCs w:val="21"/>
          <w:rtl/>
        </w:rPr>
        <w:t xml:space="preserve">كل مشترك على </w:t>
      </w:r>
      <w:r>
        <w:rPr>
          <w:rFonts w:ascii="Courier New" w:cs="Courier New" w:eastAsia="Courier New" w:hAnsi="Courier New"/>
          <w:b w:val="false"/>
          <w:bCs w:val="false"/>
          <w:color w:val="1F2937"/>
          <w:sz w:val="18"/>
          <w:szCs w:val="18"/>
          <w:shd w:fill="F1F3F5" w:color="auto" w:val="clear"/>
          <w:rtl/>
        </w:rPr>
        <w:t xml:space="preserve">‎{tenant}.bankfas.com‎</w:t>
      </w:r>
      <w:r>
        <w:rPr>
          <w:rFonts w:ascii="Arial" w:cs="Arial" w:eastAsia="Arial" w:hAnsi="Arial"/>
          <w:b w:val="false"/>
          <w:bCs w:val="false"/>
          <w:sz w:val="21"/>
          <w:szCs w:val="21"/>
          <w:rtl/>
        </w:rPr>
        <w:t xml:space="preserve">، بشهادة شاملة أو شهادة لكل عنوان (FR-PLT-046). </w:t>
      </w:r>
      <w:r>
        <w:rPr>
          <w:rFonts w:ascii="Arial" w:cs="Arial" w:eastAsia="Arial" w:hAnsi="Arial"/>
          <w:color w:val="2E9E44"/>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المقترح: سجل DNS شامل </w:t>
      </w:r>
      <w:r>
        <w:rPr>
          <w:rFonts w:ascii="Courier New" w:cs="Courier New" w:eastAsia="Courier New" w:hAnsi="Courier New"/>
          <w:b w:val="false"/>
          <w:bCs w:val="false"/>
          <w:color w:val="1F2937"/>
          <w:sz w:val="18"/>
          <w:szCs w:val="18"/>
          <w:shd w:fill="F1F3F5" w:color="auto" w:val="clear"/>
          <w:rtl/>
        </w:rPr>
        <w:t xml:space="preserve">‎*.bankfas.com‎</w:t>
      </w:r>
      <w:r>
        <w:rPr>
          <w:rFonts w:ascii="Arial" w:cs="Arial" w:eastAsia="Arial" w:hAnsi="Arial"/>
          <w:b w:val="false"/>
          <w:bCs w:val="false"/>
          <w:sz w:val="21"/>
          <w:szCs w:val="21"/>
          <w:rtl/>
        </w:rPr>
        <w:t xml:space="preserve"> وشهادة شاملة. فلا خطوة DNS ولا شهادة لكل مشترك، ويصير العنوان فعّالًا بمجرد تثبيت المرحلة أ. والعنوان غير المعروف يعطي صفحة محايدة (FR-PLT-046).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(DQ-F05-3، يؤكده DOC-S05)</w:t>
      </w:r>
    </w:p>
    <w:p>
      <w:pPr>
        <w:pStyle w:val="ListParagraph"/>
        <w:numPr>
          <w:ilvl w:val="0"/>
          <w:numId w:val="2"/>
        </w:numPr>
        <w:bidi/>
        <w:spacing w:after="70" w:before="0" w:line="300"/>
      </w:pPr>
      <w:r>
        <w:rPr>
          <w:rFonts w:ascii="Arial" w:cs="Arial" w:eastAsia="Arial" w:hAnsi="Arial"/>
          <w:b w:val="false"/>
          <w:bCs w:val="false"/>
          <w:sz w:val="21"/>
          <w:szCs w:val="21"/>
          <w:rtl/>
        </w:rPr>
        <w:t xml:space="preserve">إن اختيرت شهادة لكل عنوان، تُضاف مرحلة غير متزامنة بعد أ، بإعادة محاولة، ولا تُرسل الدعوة قبل نجاحها. لا تعويض في القاعدة، لأن صفوف المشترك لا تعتمد على الشهادة.</w:t>
      </w:r>
    </w:p>
    <w:p>
      <w:pPr>
        <w:bidi/>
        <w:spacing w:after="60" w:before="0"/>
      </w:pPr>
    </w:p>
    <w:p>
      <w:pPr>
        <w:pStyle w:val="Heading3"/>
        <w:bidi/>
      </w:pPr>
      <w:bookmarkStart w:name="_sec86" w:id="86"/>
      <w:r>
        <w:rPr>
          <w:rFonts w:ascii="Arial" w:cs="Arial" w:eastAsia="Arial" w:hAnsi="Arial"/>
          <w:b/>
          <w:bCs/>
          <w:color w:val="2B5C8A"/>
          <w:sz w:val="23"/>
          <w:szCs w:val="23"/>
          <w:rtl/>
        </w:rPr>
        <w:t xml:space="preserve">4.5 تفعيل الوحدات</w:t>
      </w:r>
      <w:bookmarkEnd w:id="86"/>
    </w:p>
    <w:p>
      <w:pPr>
        <w:pStyle w:val="ListParagraph"/>
        <w:numPr>
          <w:ilvl w:val="0"/>
          <w:numId w:val="2"/>
        </w:numPr>
        <w:bidi/>
        <w:spacing w:after="70" w:before="0" w:line="300"/>
      </w:pPr>
      <w:r>
        <w:rPr>
          <w:rFonts w:ascii="Arial" w:cs="Arial" w:eastAsia="Arial" w:hAnsi="Arial"/>
          <w:b w:val="false"/>
          <w:bCs w:val="false"/>
          <w:sz w:val="21"/>
          <w:szCs w:val="21"/>
          <w:rtl/>
        </w:rPr>
        <w:t xml:space="preserve">تُنسخ وحدات الباقة من </w:t>
      </w:r>
      <w:r>
        <w:rPr>
          <w:rFonts w:ascii="Courier New" w:cs="Courier New" w:eastAsia="Courier New" w:hAnsi="Courier New"/>
          <w:b w:val="false"/>
          <w:bCs w:val="false"/>
          <w:color w:val="1F2937"/>
          <w:sz w:val="18"/>
          <w:szCs w:val="18"/>
          <w:shd w:fill="F1F3F5" w:color="auto" w:val="clear"/>
          <w:rtl/>
        </w:rPr>
        <w:t xml:space="preserve">‎plat.PlanModule‎</w:t>
      </w:r>
      <w:r>
        <w:rPr>
          <w:rFonts w:ascii="Arial" w:cs="Arial" w:eastAsia="Arial" w:hAnsi="Arial"/>
          <w:b w:val="false"/>
          <w:bCs w:val="false"/>
          <w:sz w:val="21"/>
          <w:szCs w:val="21"/>
          <w:rtl/>
        </w:rPr>
        <w:t xml:space="preserve"> إلى </w:t>
      </w:r>
      <w:r>
        <w:rPr>
          <w:rFonts w:ascii="Courier New" w:cs="Courier New" w:eastAsia="Courier New" w:hAnsi="Courier New"/>
          <w:b w:val="false"/>
          <w:bCs w:val="false"/>
          <w:color w:val="1F2937"/>
          <w:sz w:val="18"/>
          <w:szCs w:val="18"/>
          <w:shd w:fill="F1F3F5" w:color="auto" w:val="clear"/>
          <w:rtl/>
        </w:rPr>
        <w:t xml:space="preserve">‎plat.TenantModule‎</w:t>
      </w:r>
      <w:r>
        <w:rPr>
          <w:rFonts w:ascii="Arial" w:cs="Arial" w:eastAsia="Arial" w:hAnsi="Arial"/>
          <w:b w:val="false"/>
          <w:bCs w:val="false"/>
          <w:sz w:val="21"/>
          <w:szCs w:val="21"/>
          <w:rtl/>
        </w:rPr>
        <w:t xml:space="preserve"> في المرحلة أ، و</w:t>
      </w:r>
      <w:r>
        <w:rPr>
          <w:rFonts w:ascii="Courier New" w:cs="Courier New" w:eastAsia="Courier New" w:hAnsi="Courier New"/>
          <w:b w:val="false"/>
          <w:bCs w:val="false"/>
          <w:color w:val="1F2937"/>
          <w:sz w:val="18"/>
          <w:szCs w:val="18"/>
          <w:shd w:fill="F1F3F5" w:color="auto" w:val="clear"/>
          <w:rtl/>
        </w:rPr>
        <w:t xml:space="preserve">‎EnabledBy‎</w:t>
      </w:r>
      <w:r>
        <w:rPr>
          <w:rFonts w:ascii="Arial" w:cs="Arial" w:eastAsia="Arial" w:hAnsi="Arial"/>
          <w:b w:val="false"/>
          <w:bCs w:val="false"/>
          <w:sz w:val="21"/>
          <w:szCs w:val="21"/>
          <w:rtl/>
        </w:rPr>
        <w:t xml:space="preserve"> فارغ (docs/21-data-dictionary.md:163). وحدة CORE دائمًا (db/generated/tsql/001_tables.sql:141).</w:t>
      </w:r>
    </w:p>
    <w:p>
      <w:pPr>
        <w:pStyle w:val="ListParagraph"/>
        <w:numPr>
          <w:ilvl w:val="0"/>
          <w:numId w:val="2"/>
        </w:numPr>
        <w:bidi/>
        <w:spacing w:after="70" w:before="0" w:line="300"/>
      </w:pPr>
      <w:r>
        <w:rPr>
          <w:rFonts w:ascii="Arial" w:cs="Arial" w:eastAsia="Arial" w:hAnsi="Arial"/>
          <w:b w:val="false"/>
          <w:bCs w:val="false"/>
          <w:sz w:val="21"/>
          <w:szCs w:val="21"/>
          <w:rtl/>
        </w:rPr>
        <w:t xml:space="preserve">تغيير الوحدات لاحقًا بيد المشغّل وحده (FR-PLT-003، docs/10-detailed-analysis/10-m0-m1-platform-organization.md:105؛ الصف 1 في مصفوفة الصلاحيات، السطر 43)، مع فحص الاعتماديات (BR-PLT-003، السطر 229). يقرأ التطبيق الوحدات من </w:t>
      </w:r>
      <w:r>
        <w:rPr>
          <w:rFonts w:ascii="Courier New" w:cs="Courier New" w:eastAsia="Courier New" w:hAnsi="Courier New"/>
          <w:b w:val="false"/>
          <w:bCs w:val="false"/>
          <w:color w:val="1F2937"/>
          <w:sz w:val="18"/>
          <w:szCs w:val="18"/>
          <w:shd w:fill="F1F3F5" w:color="auto" w:val="clear"/>
          <w:rtl/>
        </w:rPr>
        <w:t xml:space="preserve">‎plat.v_TenantModule‎</w:t>
      </w:r>
      <w:r>
        <w:rPr>
          <w:rFonts w:ascii="Arial" w:cs="Arial" w:eastAsia="Arial" w:hAnsi="Arial"/>
          <w:b w:val="false"/>
          <w:bCs w:val="false"/>
          <w:sz w:val="21"/>
          <w:szCs w:val="21"/>
          <w:rtl/>
        </w:rPr>
        <w:t xml:space="preserve"> (db/static/025_tenant_views.sql:22-29).</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التعطيل يخفي الوحدة دون حذف بياناتها (FR-PLT-003). </w:t>
      </w:r>
      <w:r>
        <w:rPr>
          <w:rFonts w:ascii="Arial" w:cs="Arial" w:eastAsia="Arial" w:hAnsi="Arial"/>
          <w:color w:val="2E9E44"/>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حزم البذر لوحدة تُفعَّل لاحقًا تُشغَّل عند تفعيلها، بالمسار نفسه وبالاستئناف نفسه.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(DQ-F05-9)</w:t>
      </w:r>
    </w:p>
    <w:p>
      <w:pPr>
        <w:bidi/>
        <w:spacing w:after="60" w:before="0"/>
      </w:pPr>
    </w:p>
    <w:p>
      <w:pPr>
        <w:pStyle w:val="Heading2"/>
        <w:bidi/>
      </w:pPr>
      <w:bookmarkStart w:name="_sec87" w:id="87"/>
      <w:r>
        <w:rPr>
          <w:rFonts w:ascii="Arial" w:cs="Arial" w:eastAsia="Arial" w:hAnsi="Arial"/>
          <w:b/>
          <w:bCs/>
          <w:color w:val="2B5C8A"/>
          <w:sz w:val="26"/>
          <w:szCs w:val="26"/>
          <w:rtl/>
        </w:rPr>
        <w:t xml:space="preserve">5. الفشل والتراجع والتعويض</w:t>
      </w:r>
      <w:bookmarkEnd w:id="87"/>
    </w:p>
    <w:p>
      <w:pPr>
        <w:keepNext/>
        <w:bidi/>
        <w:spacing w:after="60" w:before="160"/>
        <w:jc w:val="center"/>
      </w:pPr>
      <w:r>
        <w:drawing>
          <wp:inline distT="0" distB="0" distL="0" distR="0">
            <wp:extent cx="6096000" cy="3952875"/>
            <wp:effectExtent t="0" r="0" b="0" l="0"/>
            <wp:docPr id="1" name="diagram-2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3952875"/>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5351"/>
        <w:gridCol w:w="1839"/>
      </w:tblGrid>
      <w:tr>
        <w:trPr>
          <w:cantSplit/>
          <w:tblHeader/>
        </w:trPr>
        <w:tc>
          <w:tcPr>
            <w:tcW w:type="dxa" w:w="13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الخطوة</w:t>
            </w:r>
          </w:p>
        </w:tc>
        <w:tc>
          <w:tcPr>
            <w:tcW w:type="dxa" w:w="13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داخل معاملة القاعدة؟</w:t>
            </w:r>
          </w:p>
        </w:tc>
        <w:tc>
          <w:tcPr>
            <w:tcW w:type="dxa" w:w="53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عند الفشل</w:t>
            </w:r>
          </w:p>
        </w:tc>
        <w:tc>
          <w:tcPr>
            <w:tcW w:type="dxa" w:w="183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التعويض </w:t>
            </w:r>
            <w:r>
              <w:rPr>
                <w:rFonts w:ascii="Arial" w:cs="Arial" w:eastAsia="Arial" w:hAnsi="Arial"/>
                <w:color w:val="E0A800"/>
                <w:sz w:val="18"/>
                <w:szCs w:val="18"/>
                <w:rtl/>
              </w:rPr>
              <w:t xml:space="preserve">●</w:t>
            </w:r>
          </w:p>
        </w:tc>
      </w:tr>
      <w:tr>
        <w:trPr>
          <w:cantSplit/>
        </w:trPr>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الرمز والقيم</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داخل الإجراء</w:t>
            </w:r>
          </w:p>
        </w:tc>
        <w:tc>
          <w:tcPr>
            <w:tcW w:type="dxa" w:w="53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خطأ ولا شيء محفوظ؛ الرمز المكرر يُرفض بالقيد الفريد</w:t>
            </w:r>
          </w:p>
        </w:tc>
        <w:tc>
          <w:tcPr>
            <w:tcW w:type="dxa" w:w="18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يصحح المشغّل</w:t>
            </w:r>
          </w:p>
        </w:tc>
      </w:tr>
      <w:tr>
        <w:trPr>
          <w:cantSplit/>
        </w:trPr>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المرحلة أ</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معاملة واحدة</w:t>
            </w:r>
          </w:p>
        </w:tc>
        <w:tc>
          <w:tcPr>
            <w:tcW w:type="dxa" w:w="53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تراجع كامل</w:t>
            </w:r>
          </w:p>
        </w:tc>
        <w:tc>
          <w:tcPr>
            <w:tcW w:type="dxa" w:w="18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حاجة</w:t>
            </w:r>
          </w:p>
        </w:tc>
      </w:tr>
      <w:tr>
        <w:trPr>
          <w:cantSplit/>
        </w:trPr>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لف المفاتيح في المخزن</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نداء خارجي، والصفوف داخل المعاملة</w:t>
            </w:r>
          </w:p>
        </w:tc>
        <w:tc>
          <w:tcPr>
            <w:tcW w:type="dxa" w:w="53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تفشل حزمة المفاتيح وتُعاد</w:t>
            </w:r>
          </w:p>
        </w:tc>
        <w:tc>
          <w:tcPr>
            <w:tcW w:type="dxa" w:w="18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المفتاح الملفوف غير المحفوظ يُهمل؛ إن أنشأ المخزن كائنًا لكل مشترك يُحذف (DOC-S02)</w:t>
            </w:r>
          </w:p>
        </w:tc>
      </w:tr>
      <w:tr>
        <w:trPr>
          <w:cantSplit/>
        </w:trPr>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حزمة بذر</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معاملة لكل حزمة</w:t>
            </w:r>
          </w:p>
        </w:tc>
        <w:tc>
          <w:tcPr>
            <w:tcW w:type="dxa" w:w="53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تراجع الحزمة، </w:t>
            </w:r>
            <w:r>
              <w:rPr>
                <w:rFonts w:ascii="Courier New" w:cs="Courier New" w:eastAsia="Courier New" w:hAnsi="Courier New"/>
                <w:b w:val="false"/>
                <w:bCs w:val="false"/>
                <w:color w:val="1F2937"/>
                <w:sz w:val="16"/>
                <w:szCs w:val="16"/>
                <w:shd w:fill="F1F3F5" w:color="auto" w:val="clear"/>
                <w:rtl/>
              </w:rPr>
              <w:t xml:space="preserve">‎SeedRun‎</w:t>
            </w:r>
            <w:r>
              <w:rPr>
                <w:rFonts w:ascii="Arial" w:cs="Arial" w:eastAsia="Arial" w:hAnsi="Arial"/>
                <w:b w:val="false"/>
                <w:bCs w:val="false"/>
                <w:sz w:val="18"/>
                <w:szCs w:val="18"/>
                <w:rtl/>
              </w:rPr>
              <w:t xml:space="preserve"> بحالة FAILED، و</w:t>
            </w:r>
            <w:r>
              <w:rPr>
                <w:rFonts w:ascii="Courier New" w:cs="Courier New" w:eastAsia="Courier New" w:hAnsi="Courier New"/>
                <w:b w:val="false"/>
                <w:bCs w:val="false"/>
                <w:color w:val="1F2937"/>
                <w:sz w:val="16"/>
                <w:szCs w:val="16"/>
                <w:shd w:fill="F1F3F5" w:color="auto" w:val="clear"/>
                <w:rtl/>
              </w:rPr>
              <w:t xml:space="preserve">‎JobRun‎</w:t>
            </w:r>
            <w:r>
              <w:rPr>
                <w:rFonts w:ascii="Arial" w:cs="Arial" w:eastAsia="Arial" w:hAnsi="Arial"/>
                <w:b w:val="false"/>
                <w:bCs w:val="false"/>
                <w:sz w:val="18"/>
                <w:szCs w:val="18"/>
                <w:rtl/>
              </w:rPr>
              <w:t xml:space="preserve"> بإعادة محاولة خلال ساعة (FR-PLT-044)</w:t>
            </w:r>
          </w:p>
        </w:tc>
        <w:tc>
          <w:tcPr>
            <w:tcW w:type="dxa" w:w="18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التشغيل لا تكرر شيئًا بفضل </w:t>
            </w:r>
            <w:r>
              <w:rPr>
                <w:rFonts w:ascii="Courier New" w:cs="Courier New" w:eastAsia="Courier New" w:hAnsi="Courier New"/>
                <w:b w:val="false"/>
                <w:bCs w:val="false"/>
                <w:color w:val="1F2937"/>
                <w:sz w:val="16"/>
                <w:szCs w:val="16"/>
                <w:shd w:fill="F1F3F5" w:color="auto" w:val="clear"/>
                <w:rtl/>
              </w:rPr>
              <w:t xml:space="preserve">‎SeedKey‎</w:t>
            </w:r>
          </w:p>
        </w:tc>
      </w:tr>
      <w:tr>
        <w:trPr>
          <w:cantSplit/>
        </w:trPr>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إسناد TA ورمز الدعوة</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معاملة واحدة</w:t>
            </w:r>
          </w:p>
        </w:tc>
        <w:tc>
          <w:tcPr>
            <w:tcW w:type="dxa" w:w="53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تراجع وإعادة</w:t>
            </w:r>
          </w:p>
        </w:tc>
        <w:tc>
          <w:tcPr>
            <w:tcW w:type="dxa" w:w="18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حاجة</w:t>
            </w:r>
          </w:p>
        </w:tc>
      </w:tr>
      <w:tr>
        <w:trPr>
          <w:cantSplit/>
        </w:trPr>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إرسال البريد</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53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‎SendStatus = FAILED‎</w:t>
            </w:r>
            <w:r>
              <w:rPr>
                <w:rFonts w:ascii="Arial" w:cs="Arial" w:eastAsia="Arial" w:hAnsi="Arial"/>
                <w:b w:val="false"/>
                <w:bCs w:val="false"/>
                <w:sz w:val="18"/>
                <w:szCs w:val="18"/>
                <w:rtl/>
              </w:rPr>
              <w:t xml:space="preserve"> وسطر تدقيق (docs/21-data-dictionary.md:441)</w:t>
            </w:r>
          </w:p>
        </w:tc>
        <w:tc>
          <w:tcPr>
            <w:tcW w:type="dxa" w:w="18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جديد ويُلغى القديم بـ</w:t>
            </w:r>
            <w:r>
              <w:rPr>
                <w:rFonts w:ascii="Courier New" w:cs="Courier New" w:eastAsia="Courier New" w:hAnsi="Courier New"/>
                <w:b w:val="false"/>
                <w:bCs w:val="false"/>
                <w:color w:val="1F2937"/>
                <w:sz w:val="16"/>
                <w:szCs w:val="16"/>
                <w:shd w:fill="F1F3F5" w:color="auto" w:val="clear"/>
                <w:rtl/>
              </w:rPr>
              <w:t xml:space="preserve">‎RevokedAt‎</w:t>
            </w:r>
          </w:p>
        </w:tc>
      </w:tr>
      <w:tr>
        <w:trPr>
          <w:cantSplit/>
        </w:trPr>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DNS وTLS</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53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 الشهادة الشاملة لا خطوة</w:t>
            </w:r>
          </w:p>
        </w:tc>
        <w:tc>
          <w:tcPr>
            <w:tcW w:type="dxa" w:w="18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حاجة</w:t>
            </w:r>
          </w:p>
        </w:tc>
      </w:tr>
      <w:tr>
        <w:trPr>
          <w:cantSplit/>
        </w:trPr>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لم يُقبل الرابط خلال 48 ساعة</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53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الرمز ينتهي</w:t>
            </w:r>
          </w:p>
        </w:tc>
        <w:tc>
          <w:tcPr>
            <w:tcW w:type="dxa" w:w="18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يعيد المشغّل إصدار الدعوة</w:t>
            </w:r>
          </w:p>
        </w:tc>
      </w:tr>
      <w:tr>
        <w:trPr>
          <w:cantSplit/>
        </w:trPr>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إلغاء التهيئة</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53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يقرر المشغّل الإلغاء</w:t>
            </w:r>
          </w:p>
        </w:tc>
        <w:tc>
          <w:tcPr>
            <w:tcW w:type="dxa" w:w="18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انتقال TRIAL إلى CLOSED بسبب، ولا تصدير لأن لا بيانات أعمال؛ الرمز يبقى محجوزًا (DQ-F05-4)</w:t>
            </w:r>
          </w:p>
        </w:tc>
      </w:tr>
    </w:tbl>
    <w:p>
      <w:pPr>
        <w:bidi/>
        <w:spacing w:after="120" w:before="0"/>
      </w:pPr>
    </w:p>
    <w:p>
      <w:pPr>
        <w:bidi/>
        <w:spacing w:after="110" w:before="0" w:line="312"/>
      </w:pPr>
      <w:r>
        <w:rPr>
          <w:rFonts w:ascii="Arial" w:cs="Arial" w:eastAsia="Arial" w:hAnsi="Arial"/>
          <w:b w:val="false"/>
          <w:bCs w:val="false"/>
          <w:sz w:val="21"/>
          <w:szCs w:val="21"/>
          <w:rtl/>
        </w:rPr>
        <w:t xml:space="preserve">لماذا لا يُحذف المشترك الملغى: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لا يملك أي حذف (docs/20-database-design.md:268)، وسجل التدقيق للإضافة فقط (db/static/020_roles_and_grants.sql:65). الحذف الفعلي يمر بمسار الإتلاف في §6.5.</w:t>
      </w:r>
    </w:p>
    <w:p>
      <w:pPr>
        <w:pStyle w:val="Heading2"/>
        <w:bidi/>
      </w:pPr>
      <w:bookmarkStart w:name="_sec88" w:id="88"/>
      <w:r>
        <w:rPr>
          <w:rFonts w:ascii="Arial" w:cs="Arial" w:eastAsia="Arial" w:hAnsi="Arial"/>
          <w:b/>
          <w:bCs/>
          <w:color w:val="2B5C8A"/>
          <w:sz w:val="26"/>
          <w:szCs w:val="26"/>
          <w:rtl/>
        </w:rPr>
        <w:t xml:space="preserve">6. دورة حياة المشترك</w:t>
      </w:r>
      <w:bookmarkEnd w:id="88"/>
    </w:p>
    <w:p>
      <w:pPr>
        <w:pStyle w:val="Heading3"/>
        <w:bidi/>
      </w:pPr>
      <w:bookmarkStart w:name="_sec89" w:id="89"/>
      <w:r>
        <w:rPr>
          <w:rFonts w:ascii="Arial" w:cs="Arial" w:eastAsia="Arial" w:hAnsi="Arial"/>
          <w:b/>
          <w:bCs/>
          <w:color w:val="2B5C8A"/>
          <w:sz w:val="23"/>
          <w:szCs w:val="23"/>
          <w:rtl/>
        </w:rPr>
        <w:t xml:space="preserve">6.1 مخطط الحالات</w:t>
      </w:r>
      <w:bookmarkEnd w:id="89"/>
    </w:p>
    <w:p>
      <w:pPr>
        <w:keepNext/>
        <w:bidi/>
        <w:spacing w:after="60" w:before="160"/>
        <w:jc w:val="center"/>
      </w:pPr>
      <w:r>
        <w:drawing>
          <wp:inline distT="0" distB="0" distL="0" distR="0">
            <wp:extent cx="6096000" cy="6686550"/>
            <wp:effectExtent t="0" r="0" b="0" l="0"/>
            <wp:docPr id="1" name="diagram-2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6686550"/>
                    </a:xfrm>
                    <a:prstGeom prst="rect">
                      <a:avLst/>
                    </a:prstGeom>
                  </pic:spPr>
                </pic:pic>
              </a:graphicData>
            </a:graphic>
          </wp:inline>
        </w:drawing>
      </w:r>
    </w:p>
    <w:p>
      <w:pPr>
        <w:bidi/>
        <w:spacing w:after="110" w:before="0" w:line="312"/>
      </w:pPr>
      <w:r>
        <w:rPr>
          <w:rFonts w:ascii="Arial" w:cs="Arial" w:eastAsia="Arial" w:hAnsi="Arial"/>
          <w:b w:val="false"/>
          <w:bCs w:val="false"/>
          <w:sz w:val="21"/>
          <w:szCs w:val="21"/>
          <w:rtl/>
        </w:rPr>
        <w:t xml:space="preserve">المصدر: BR-PLT-002 وFR-PLT-002 (docs/10-detailed-analysis/10-m0-m1-platform-organization.md:228، :104) ومخطط السطور 455-465. السهمان المعلّمان «مقترح» غير موجودين في المصدر (DQ-F05-4 وDQ-F05-6).</w:t>
      </w:r>
    </w:p>
    <w:p>
      <w:pPr>
        <w:pStyle w:val="Heading3"/>
        <w:bidi/>
      </w:pPr>
      <w:bookmarkStart w:name="_sec90" w:id="90"/>
      <w:r>
        <w:rPr>
          <w:rFonts w:ascii="Arial" w:cs="Arial" w:eastAsia="Arial" w:hAnsi="Arial"/>
          <w:b/>
          <w:bCs/>
          <w:color w:val="2B5C8A"/>
          <w:sz w:val="23"/>
          <w:szCs w:val="23"/>
          <w:rtl/>
        </w:rPr>
        <w:t xml:space="preserve">6.2 جدول الانتقالات</w:t>
      </w:r>
      <w:bookmarkEnd w:id="9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25"/>
        <w:gridCol w:w="955"/>
        <w:gridCol w:w="4419"/>
        <w:gridCol w:w="3165"/>
      </w:tblGrid>
      <w:tr>
        <w:trPr>
          <w:cantSplit/>
          <w:tblHeader/>
        </w:trPr>
        <w:tc>
          <w:tcPr>
            <w:tcW w:type="dxa" w:w="13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 إلى</w:t>
            </w:r>
          </w:p>
        </w:tc>
        <w:tc>
          <w:tcPr>
            <w:tcW w:type="dxa" w:w="9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الفاعل</w:t>
            </w:r>
          </w:p>
        </w:tc>
        <w:tc>
          <w:tcPr>
            <w:tcW w:type="dxa" w:w="441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الشرط والأعمدة</w:t>
            </w:r>
          </w:p>
        </w:tc>
        <w:tc>
          <w:tcPr>
            <w:tcW w:type="dxa" w:w="31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w:t>
            </w:r>
          </w:p>
        </w:tc>
      </w:tr>
      <w:tr>
        <w:trPr>
          <w:cantSplit/>
        </w:trPr>
        <w:tc>
          <w:tcPr>
            <w:tcW w:type="dxa" w:w="13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جديد ← TRIAL</w:t>
            </w:r>
          </w:p>
        </w:tc>
        <w:tc>
          <w:tcPr>
            <w:tcW w:type="dxa" w:w="9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المشغّل (§4.2)</w:t>
            </w:r>
          </w:p>
        </w:tc>
        <w:tc>
          <w:tcPr>
            <w:tcW w:type="dxa" w:w="44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‎TrialEndsOn‎</w:t>
            </w:r>
            <w:r>
              <w:rPr>
                <w:rFonts w:ascii="Arial" w:cs="Arial" w:eastAsia="Arial" w:hAnsi="Arial"/>
                <w:b w:val="false"/>
                <w:bCs w:val="false"/>
                <w:sz w:val="18"/>
                <w:szCs w:val="18"/>
                <w:rtl/>
              </w:rPr>
              <w:t xml:space="preserve"> إلزامي (db/generated/tsql/001_tables.sql:67)</w:t>
            </w:r>
          </w:p>
        </w:tc>
        <w:tc>
          <w:tcPr>
            <w:tcW w:type="dxa" w:w="3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بدء التهيئة</w:t>
            </w:r>
          </w:p>
        </w:tc>
      </w:tr>
      <w:tr>
        <w:trPr>
          <w:cantSplit/>
        </w:trPr>
        <w:tc>
          <w:tcPr>
            <w:tcW w:type="dxa" w:w="13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TRIAL ← ACTIVE</w:t>
            </w:r>
          </w:p>
        </w:tc>
        <w:tc>
          <w:tcPr>
            <w:tcW w:type="dxa" w:w="9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المشغّل</w:t>
            </w:r>
          </w:p>
        </w:tc>
        <w:tc>
          <w:tcPr>
            <w:tcW w:type="dxa" w:w="44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يُضبط </w:t>
            </w:r>
            <w:r>
              <w:rPr>
                <w:rFonts w:ascii="Courier New" w:cs="Courier New" w:eastAsia="Courier New" w:hAnsi="Courier New"/>
                <w:b w:val="false"/>
                <w:bCs w:val="false"/>
                <w:color w:val="1F2937"/>
                <w:sz w:val="16"/>
                <w:szCs w:val="16"/>
                <w:shd w:fill="F1F3F5" w:color="auto" w:val="clear"/>
                <w:rtl/>
              </w:rPr>
              <w:t xml:space="preserve">‎ActivatedAt‎</w:t>
            </w:r>
            <w:r>
              <w:rPr>
                <w:rFonts w:ascii="Arial" w:cs="Arial" w:eastAsia="Arial" w:hAnsi="Arial"/>
                <w:b w:val="false"/>
                <w:bCs w:val="false"/>
                <w:sz w:val="18"/>
                <w:szCs w:val="18"/>
                <w:rtl/>
              </w:rPr>
              <w:t xml:space="preserve"> مرة واحدة؛ بعده لا يتغير الرمز (docs/21-data-dictionary.md:90)</w:t>
            </w:r>
          </w:p>
        </w:tc>
        <w:tc>
          <w:tcPr>
            <w:tcW w:type="dxa" w:w="3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أثر على الربط</w:t>
            </w:r>
          </w:p>
        </w:tc>
      </w:tr>
      <w:tr>
        <w:trPr>
          <w:cantSplit/>
        </w:trPr>
        <w:tc>
          <w:tcPr>
            <w:tcW w:type="dxa" w:w="13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TRIAL ← SUSPENDED</w:t>
            </w:r>
          </w:p>
        </w:tc>
        <w:tc>
          <w:tcPr>
            <w:tcW w:type="dxa" w:w="9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مهمة يومية</w:t>
            </w:r>
          </w:p>
        </w:tc>
        <w:tc>
          <w:tcPr>
            <w:tcW w:type="dxa" w:w="44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‎TrialEndsOn‎</w:t>
            </w:r>
            <w:r>
              <w:rPr>
                <w:rFonts w:ascii="Arial" w:cs="Arial" w:eastAsia="Arial" w:hAnsi="Arial"/>
                <w:b w:val="false"/>
                <w:bCs w:val="false"/>
                <w:sz w:val="18"/>
                <w:szCs w:val="18"/>
                <w:rtl/>
              </w:rPr>
              <w:t xml:space="preserve"> قبل تاريخ اليوم بتوقيت المشترك؛ </w:t>
            </w:r>
            <w:r>
              <w:rPr>
                <w:rFonts w:ascii="Courier New" w:cs="Courier New" w:eastAsia="Courier New" w:hAnsi="Courier New"/>
                <w:b w:val="false"/>
                <w:bCs w:val="false"/>
                <w:color w:val="1F2937"/>
                <w:sz w:val="16"/>
                <w:szCs w:val="16"/>
                <w:shd w:fill="F1F3F5" w:color="auto" w:val="clear"/>
                <w:rtl/>
              </w:rPr>
              <w:t xml:space="preserve">‎SuspendedReason‎</w:t>
            </w:r>
            <w:r>
              <w:rPr>
                <w:rFonts w:ascii="Arial" w:cs="Arial" w:eastAsia="Arial" w:hAnsi="Arial"/>
                <w:b w:val="false"/>
                <w:bCs w:val="false"/>
                <w:sz w:val="18"/>
                <w:szCs w:val="18"/>
                <w:rtl/>
              </w:rPr>
              <w:t xml:space="preserve"> إلزامي (db/generated/tsql/001_tables.sql:68)</w:t>
            </w:r>
          </w:p>
        </w:tc>
        <w:tc>
          <w:tcPr>
            <w:tcW w:type="dxa" w:w="3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سحب كل الربوط (db/static/030_session_context.sql:285-296)</w:t>
            </w:r>
          </w:p>
        </w:tc>
      </w:tr>
      <w:tr>
        <w:trPr>
          <w:cantSplit/>
        </w:trPr>
        <w:tc>
          <w:tcPr>
            <w:tcW w:type="dxa" w:w="13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 SUSPENDED</w:t>
            </w:r>
          </w:p>
        </w:tc>
        <w:tc>
          <w:tcPr>
            <w:tcW w:type="dxa" w:w="9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المشغّل</w:t>
            </w:r>
          </w:p>
        </w:tc>
        <w:tc>
          <w:tcPr>
            <w:tcW w:type="dxa" w:w="44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سبب إلزامي</w:t>
            </w:r>
          </w:p>
        </w:tc>
        <w:tc>
          <w:tcPr>
            <w:tcW w:type="dxa" w:w="3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سحب الربوط</w:t>
            </w:r>
          </w:p>
        </w:tc>
      </w:tr>
      <w:tr>
        <w:trPr>
          <w:cantSplit/>
        </w:trPr>
        <w:tc>
          <w:tcPr>
            <w:tcW w:type="dxa" w:w="13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SUSPENDED ← ACTIVE</w:t>
            </w:r>
          </w:p>
        </w:tc>
        <w:tc>
          <w:tcPr>
            <w:tcW w:type="dxa" w:w="9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المشغّل</w:t>
            </w:r>
          </w:p>
        </w:tc>
        <w:tc>
          <w:tcPr>
            <w:tcW w:type="dxa" w:w="44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يُفرغ </w:t>
            </w:r>
            <w:r>
              <w:rPr>
                <w:rFonts w:ascii="Courier New" w:cs="Courier New" w:eastAsia="Courier New" w:hAnsi="Courier New"/>
                <w:b w:val="false"/>
                <w:bCs w:val="false"/>
                <w:color w:val="1F2937"/>
                <w:sz w:val="16"/>
                <w:szCs w:val="16"/>
                <w:shd w:fill="F1F3F5" w:color="auto" w:val="clear"/>
                <w:rtl/>
              </w:rPr>
              <w:t xml:space="preserve">‎SuspendedReason‎</w:t>
            </w:r>
            <w:r>
              <w:rPr>
                <w:rFonts w:ascii="Arial" w:cs="Arial" w:eastAsia="Arial" w:hAnsi="Arial"/>
                <w:b w:val="false"/>
                <w:bCs w:val="false"/>
                <w:sz w:val="18"/>
                <w:szCs w:val="18"/>
                <w:rtl/>
              </w:rPr>
              <w:t xml:space="preserve"> ويبقى في التدقيق </w:t>
            </w:r>
            <w:r>
              <w:rPr>
                <w:rFonts w:ascii="Arial" w:cs="Arial" w:eastAsia="Arial" w:hAnsi="Arial"/>
                <w:color w:val="E0A800"/>
                <w:sz w:val="18"/>
                <w:szCs w:val="18"/>
                <w:rtl/>
              </w:rPr>
              <w:t xml:space="preserve">●</w:t>
            </w:r>
          </w:p>
        </w:tc>
        <w:tc>
          <w:tcPr>
            <w:tcW w:type="dxa" w:w="3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الربط يعود بالطلب التالي</w:t>
            </w:r>
          </w:p>
        </w:tc>
      </w:tr>
      <w:tr>
        <w:trPr>
          <w:cantSplit/>
        </w:trPr>
        <w:tc>
          <w:tcPr>
            <w:tcW w:type="dxa" w:w="13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SUSPENDED ← TRIAL </w:t>
            </w:r>
            <w:r>
              <w:rPr>
                <w:rFonts w:ascii="Arial" w:cs="Arial" w:eastAsia="Arial" w:hAnsi="Arial"/>
                <w:color w:val="E0A800"/>
                <w:sz w:val="18"/>
                <w:szCs w:val="18"/>
                <w:rtl/>
              </w:rPr>
              <w:t xml:space="preserve">●</w:t>
            </w:r>
          </w:p>
        </w:tc>
        <w:tc>
          <w:tcPr>
            <w:tcW w:type="dxa" w:w="9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المشغّل</w:t>
            </w:r>
          </w:p>
        </w:tc>
        <w:tc>
          <w:tcPr>
            <w:tcW w:type="dxa" w:w="44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‎TrialEndsOn‎</w:t>
            </w:r>
            <w:r>
              <w:rPr>
                <w:rFonts w:ascii="Arial" w:cs="Arial" w:eastAsia="Arial" w:hAnsi="Arial"/>
                <w:b w:val="false"/>
                <w:bCs w:val="false"/>
                <w:sz w:val="18"/>
                <w:szCs w:val="18"/>
                <w:rtl/>
              </w:rPr>
              <w:t xml:space="preserve"> جديد</w:t>
            </w:r>
          </w:p>
        </w:tc>
        <w:tc>
          <w:tcPr>
            <w:tcW w:type="dxa" w:w="3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الربط يعود</w:t>
            </w:r>
          </w:p>
        </w:tc>
      </w:tr>
      <w:tr>
        <w:trPr>
          <w:cantSplit/>
        </w:trPr>
        <w:tc>
          <w:tcPr>
            <w:tcW w:type="dxa" w:w="13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TRIAL أو ACTIVE أو SUSPENDED ← CLOSED</w:t>
            </w:r>
          </w:p>
        </w:tc>
        <w:tc>
          <w:tcPr>
            <w:tcW w:type="dxa" w:w="9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المشغّل</w:t>
            </w:r>
          </w:p>
        </w:tc>
        <w:tc>
          <w:tcPr>
            <w:tcW w:type="dxa" w:w="44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يُضبط </w:t>
            </w:r>
            <w:r>
              <w:rPr>
                <w:rFonts w:ascii="Courier New" w:cs="Courier New" w:eastAsia="Courier New" w:hAnsi="Courier New"/>
                <w:b w:val="false"/>
                <w:bCs w:val="false"/>
                <w:color w:val="1F2937"/>
                <w:sz w:val="16"/>
                <w:szCs w:val="16"/>
                <w:shd w:fill="F1F3F5" w:color="auto" w:val="clear"/>
                <w:rtl/>
              </w:rPr>
              <w:t xml:space="preserve">‎ClosedAt‎</w:t>
            </w:r>
            <w:r>
              <w:rPr>
                <w:rFonts w:ascii="Arial" w:cs="Arial" w:eastAsia="Arial" w:hAnsi="Arial"/>
                <w:b w:val="false"/>
                <w:bCs w:val="false"/>
                <w:sz w:val="18"/>
                <w:szCs w:val="18"/>
                <w:rtl/>
              </w:rPr>
              <w:t xml:space="preserve"> (db/generated/tsql/001_tables.sql:69)</w:t>
            </w:r>
          </w:p>
        </w:tc>
        <w:tc>
          <w:tcPr>
            <w:tcW w:type="dxa" w:w="3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سحب الربوط وبدء نافذة التصدير</w:t>
            </w:r>
          </w:p>
        </w:tc>
      </w:tr>
      <w:tr>
        <w:trPr>
          <w:cantSplit/>
        </w:trPr>
        <w:tc>
          <w:tcPr>
            <w:tcW w:type="dxa" w:w="13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CLOSED ← ARCHIVED_READ_ONLY</w:t>
            </w:r>
          </w:p>
        </w:tc>
        <w:tc>
          <w:tcPr>
            <w:tcW w:type="dxa" w:w="9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مهمة يومية</w:t>
            </w:r>
          </w:p>
        </w:tc>
        <w:tc>
          <w:tcPr>
            <w:tcW w:type="dxa" w:w="44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‎ArchivedAt‎</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‎ClosedAt‎</w:t>
            </w:r>
            <w:r>
              <w:rPr>
                <w:rFonts w:ascii="Arial" w:cs="Arial" w:eastAsia="Arial" w:hAnsi="Arial"/>
                <w:b w:val="false"/>
                <w:bCs w:val="false"/>
                <w:sz w:val="18"/>
                <w:szCs w:val="18"/>
                <w:rtl/>
              </w:rPr>
              <w:t xml:space="preserve"> + 30 يومًا (docs/21-data-dictionary.md:92؛ db/generated/tsql/001_tables.sql:70-71)</w:t>
            </w:r>
          </w:p>
        </w:tc>
        <w:tc>
          <w:tcPr>
            <w:tcW w:type="dxa" w:w="3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وصول لمستخدمي المشترك (DOC-F04 §7.4)</w:t>
            </w:r>
          </w:p>
        </w:tc>
      </w:tr>
      <w:tr>
        <w:trPr>
          <w:cantSplit/>
        </w:trPr>
        <w:tc>
          <w:tcPr>
            <w:tcW w:type="dxa" w:w="13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CLOSED ← ACTIVE</w:t>
            </w:r>
          </w:p>
        </w:tc>
        <w:tc>
          <w:tcPr>
            <w:tcW w:type="dxa" w:w="9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w:t>
            </w:r>
          </w:p>
        </w:tc>
        <w:tc>
          <w:tcPr>
            <w:tcW w:type="dxa" w:w="44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FR-PLT-002 (docs/10-detailed-analysis/10-m0-m1-platform-organization.md:104)</w:t>
            </w:r>
          </w:p>
        </w:tc>
        <w:tc>
          <w:tcPr>
            <w:tcW w:type="dxa" w:w="3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ARCHIVED_READ_ONLY ← حذف</w:t>
            </w:r>
          </w:p>
        </w:tc>
        <w:tc>
          <w:tcPr>
            <w:tcW w:type="dxa" w:w="9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المشغّل بموافقة المشترك الخطية</w:t>
            </w:r>
          </w:p>
        </w:tc>
        <w:tc>
          <w:tcPr>
            <w:tcW w:type="dxa" w:w="44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مدة الاحتفاظ (FR-PLT-040، السطر 142)</w:t>
            </w:r>
          </w:p>
        </w:tc>
        <w:tc>
          <w:tcPr>
            <w:tcW w:type="dxa" w:w="3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r>
    </w:tbl>
    <w:p>
      <w:pPr>
        <w:bidi/>
        <w:spacing w:after="120" w:before="0"/>
      </w:pPr>
    </w:p>
    <w:p>
      <w:pPr>
        <w:bidi/>
        <w:spacing w:after="110" w:before="0" w:line="312"/>
      </w:pPr>
      <w:r>
        <w:rPr>
          <w:rFonts w:ascii="Arial" w:cs="Arial" w:eastAsia="Arial" w:hAnsi="Arial"/>
          <w:b w:val="false"/>
          <w:bCs w:val="false"/>
          <w:sz w:val="21"/>
          <w:szCs w:val="21"/>
          <w:rtl/>
        </w:rPr>
        <w:t xml:space="preserve">قواعد كل انتقال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يمر كل انتقال بإجراء واحد </w:t>
      </w:r>
      <w:r>
        <w:rPr>
          <w:rFonts w:ascii="Courier New" w:cs="Courier New" w:eastAsia="Courier New" w:hAnsi="Courier New"/>
          <w:b w:val="false"/>
          <w:bCs w:val="false"/>
          <w:color w:val="1F2937"/>
          <w:sz w:val="18"/>
          <w:szCs w:val="18"/>
          <w:shd w:fill="F1F3F5" w:color="auto" w:val="clear"/>
          <w:rtl/>
        </w:rPr>
        <w:t xml:space="preserve">‎plat.usp_SetTenantStatus(@TenantId, @NewStatus, @Reason)‎</w:t>
      </w:r>
      <w:r>
        <w:rPr>
          <w:rFonts w:ascii="Arial" w:cs="Arial" w:eastAsia="Arial" w:hAnsi="Arial"/>
          <w:b w:val="false"/>
          <w:bCs w:val="false"/>
          <w:sz w:val="21"/>
          <w:szCs w:val="21"/>
          <w:rtl/>
        </w:rPr>
        <w:t xml:space="preserve">. يفحص أن الانتقال مسموح، ويضبط الأعمدة، ويكتب التدقيق وحدث </w:t>
      </w:r>
      <w:r>
        <w:rPr>
          <w:rFonts w:ascii="Courier New" w:cs="Courier New" w:eastAsia="Courier New" w:hAnsi="Courier New"/>
          <w:b w:val="false"/>
          <w:bCs w:val="false"/>
          <w:color w:val="1F2937"/>
          <w:sz w:val="18"/>
          <w:szCs w:val="18"/>
          <w:shd w:fill="F1F3F5" w:color="auto" w:val="clear"/>
          <w:rtl/>
        </w:rPr>
        <w:t xml:space="preserve">‎tenant.status_changed‎</w:t>
      </w:r>
      <w:r>
        <w:rPr>
          <w:rFonts w:ascii="Arial" w:cs="Arial" w:eastAsia="Arial" w:hAnsi="Arial"/>
          <w:b w:val="false"/>
          <w:bCs w:val="false"/>
          <w:sz w:val="21"/>
          <w:szCs w:val="21"/>
          <w:rtl/>
        </w:rPr>
        <w:t xml:space="preserve"> في معاملة واحدة (FR-PLT-002).</w:t>
      </w:r>
    </w:p>
    <w:p>
      <w:pPr>
        <w:pStyle w:val="ListParagraph"/>
        <w:numPr>
          <w:ilvl w:val="0"/>
          <w:numId w:val="2"/>
        </w:numPr>
        <w:bidi/>
        <w:spacing w:after="70" w:before="0" w:line="300"/>
      </w:pPr>
      <w:r>
        <w:rPr>
          <w:rFonts w:ascii="Arial" w:cs="Arial" w:eastAsia="Arial" w:hAnsi="Arial"/>
          <w:b w:val="false"/>
          <w:bCs w:val="false"/>
          <w:sz w:val="21"/>
          <w:szCs w:val="21"/>
          <w:rtl/>
        </w:rPr>
        <w:t xml:space="preserve">اليوم يستطيع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تحديث </w:t>
      </w:r>
      <w:r>
        <w:rPr>
          <w:rFonts w:ascii="Courier New" w:cs="Courier New" w:eastAsia="Courier New" w:hAnsi="Courier New"/>
          <w:b w:val="false"/>
          <w:bCs w:val="false"/>
          <w:color w:val="1F2937"/>
          <w:sz w:val="18"/>
          <w:szCs w:val="18"/>
          <w:shd w:fill="F1F3F5" w:color="auto" w:val="clear"/>
          <w:rtl/>
        </w:rPr>
        <w:t xml:space="preserve">‎plat.Tenant‎</w:t>
      </w:r>
      <w:r>
        <w:rPr>
          <w:rFonts w:ascii="Arial" w:cs="Arial" w:eastAsia="Arial" w:hAnsi="Arial"/>
          <w:b w:val="false"/>
          <w:bCs w:val="false"/>
          <w:sz w:val="21"/>
          <w:szCs w:val="21"/>
          <w:rtl/>
        </w:rPr>
        <w:t xml:space="preserve"> مباشرة (db/generated/tsql/007_table_grants.sql:14). يُقترح </w:t>
      </w:r>
      <w:r>
        <w:rPr>
          <w:rFonts w:ascii="Courier New" w:cs="Courier New" w:eastAsia="Courier New" w:hAnsi="Courier New"/>
          <w:b w:val="false"/>
          <w:bCs w:val="false"/>
          <w:color w:val="1F2937"/>
          <w:sz w:val="18"/>
          <w:szCs w:val="18"/>
          <w:shd w:fill="F1F3F5" w:color="auto" w:val="clear"/>
          <w:rtl/>
        </w:rPr>
        <w:t xml:space="preserve">‎DENY UPDATE‎</w:t>
      </w:r>
      <w:r>
        <w:rPr>
          <w:rFonts w:ascii="Arial" w:cs="Arial" w:eastAsia="Arial" w:hAnsi="Arial"/>
          <w:b w:val="false"/>
          <w:bCs w:val="false"/>
          <w:sz w:val="21"/>
          <w:szCs w:val="21"/>
          <w:rtl/>
        </w:rPr>
        <w:t xml:space="preserve"> على أعمدة </w:t>
      </w:r>
      <w:r>
        <w:rPr>
          <w:rFonts w:ascii="Courier New" w:cs="Courier New" w:eastAsia="Courier New" w:hAnsi="Courier New"/>
          <w:b w:val="false"/>
          <w:bCs w:val="false"/>
          <w:color w:val="1F2937"/>
          <w:sz w:val="18"/>
          <w:szCs w:val="18"/>
          <w:shd w:fill="F1F3F5" w:color="auto" w:val="clear"/>
          <w:rtl/>
        </w:rPr>
        <w:t xml:space="preserve">‎Status‎</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‎ClosedAt‎</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‎ArchivedAt‎</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‎ActivatedAt‎</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‎Code‎</w:t>
      </w:r>
      <w:r>
        <w:rPr>
          <w:rFonts w:ascii="Arial" w:cs="Arial" w:eastAsia="Arial" w:hAnsi="Arial"/>
          <w:b w:val="false"/>
          <w:bCs w:val="false"/>
          <w:sz w:val="21"/>
          <w:szCs w:val="21"/>
          <w:rtl/>
        </w:rPr>
        <w:t xml:space="preserve"> لـ</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ويوضع في ملف يُنشر بعد 007 وفق قاعدة الترتيب (db/static/020_roles_and_grants.sql:70-71؛ DOC-S08). (DQ-F05-5)</w:t>
      </w:r>
    </w:p>
    <w:p>
      <w:pPr>
        <w:pStyle w:val="ListParagraph"/>
        <w:numPr>
          <w:ilvl w:val="0"/>
          <w:numId w:val="2"/>
        </w:numPr>
        <w:bidi/>
        <w:spacing w:after="70" w:before="0" w:line="300"/>
      </w:pPr>
      <w:r>
        <w:rPr>
          <w:rFonts w:ascii="Arial" w:cs="Arial" w:eastAsia="Arial" w:hAnsi="Arial"/>
          <w:b w:val="false"/>
          <w:bCs w:val="false"/>
          <w:sz w:val="21"/>
          <w:szCs w:val="21"/>
          <w:rtl/>
        </w:rPr>
        <w:t xml:space="preserve">عند التعليق والإغلاق تُنهى الجلسات المفتوحة بسبب </w:t>
      </w:r>
      <w:r>
        <w:rPr>
          <w:rFonts w:ascii="Courier New" w:cs="Courier New" w:eastAsia="Courier New" w:hAnsi="Courier New"/>
          <w:b w:val="false"/>
          <w:bCs w:val="false"/>
          <w:color w:val="1F2937"/>
          <w:sz w:val="18"/>
          <w:szCs w:val="18"/>
          <w:shd w:fill="F1F3F5" w:color="auto" w:val="clear"/>
          <w:rtl/>
        </w:rPr>
        <w:t xml:space="preserve">‎TENANT_SUSPENDED‎</w:t>
      </w:r>
      <w:r>
        <w:rPr>
          <w:rFonts w:ascii="Arial" w:cs="Arial" w:eastAsia="Arial" w:hAnsi="Arial"/>
          <w:b w:val="false"/>
          <w:bCs w:val="false"/>
          <w:sz w:val="21"/>
          <w:szCs w:val="21"/>
          <w:rtl/>
        </w:rPr>
        <w:t xml:space="preserve"> (docs/21-data-dictionary.md:396)، عدا ما تسمح به مصفوفة DOC-F04 §7.4. القادح يحذف الربط فقط اليوم.</w:t>
      </w:r>
    </w:p>
    <w:p>
      <w:pPr>
        <w:bidi/>
        <w:spacing w:after="60" w:before="0"/>
      </w:pPr>
    </w:p>
    <w:p>
      <w:pPr>
        <w:pStyle w:val="Heading3"/>
        <w:bidi/>
      </w:pPr>
      <w:bookmarkStart w:name="_sec91" w:id="91"/>
      <w:r>
        <w:rPr>
          <w:rFonts w:ascii="Arial" w:cs="Arial" w:eastAsia="Arial" w:hAnsi="Arial"/>
          <w:b/>
          <w:bCs/>
          <w:color w:val="2B5C8A"/>
          <w:sz w:val="23"/>
          <w:szCs w:val="23"/>
          <w:rtl/>
        </w:rPr>
        <w:t xml:space="preserve">6.3 المؤقتات والمهام </w:t>
      </w:r>
      <w:r>
        <w:rPr>
          <w:rFonts w:ascii="Arial" w:cs="Arial" w:eastAsia="Arial" w:hAnsi="Arial"/>
          <w:color w:val="E0A800"/>
          <w:sz w:val="23"/>
          <w:szCs w:val="23"/>
          <w:rtl/>
        </w:rPr>
        <w:t xml:space="preserve">●</w:t>
      </w:r>
      <w:bookmarkEnd w:id="9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828"/>
        <w:gridCol w:w="982"/>
        <w:gridCol w:w="1614"/>
        <w:gridCol w:w="2422"/>
        <w:gridCol w:w="2018"/>
      </w:tblGrid>
      <w:tr>
        <w:trPr>
          <w:cantSplit/>
          <w:tblHeader/>
        </w:trPr>
        <w:tc>
          <w:tcPr>
            <w:tcW w:type="dxa" w:w="28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المهمة</w:t>
            </w:r>
          </w:p>
        </w:tc>
        <w:tc>
          <w:tcPr>
            <w:tcW w:type="dxa" w:w="9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الموعد</w:t>
            </w:r>
          </w:p>
        </w:tc>
        <w:tc>
          <w:tcPr>
            <w:tcW w:type="dxa" w:w="16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الشرط</w:t>
            </w:r>
          </w:p>
        </w:tc>
        <w:tc>
          <w:tcPr>
            <w:tcW w:type="dxa" w:w="24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الفعل</w:t>
            </w:r>
          </w:p>
        </w:tc>
        <w:tc>
          <w:tcPr>
            <w:tcW w:type="dxa" w:w="20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مفتاح عدم التكرار</w:t>
            </w:r>
          </w:p>
        </w:tc>
      </w:tr>
      <w:tr>
        <w:trPr>
          <w:cantSplit/>
        </w:trPr>
        <w:tc>
          <w:tcPr>
            <w:tcW w:type="dxa" w:w="2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JOB-PLT-TRIAL-REMIND</w:t>
            </w:r>
          </w:p>
        </w:tc>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w:t>
            </w:r>
          </w:p>
        </w:tc>
        <w:tc>
          <w:tcPr>
            <w:tcW w:type="dxa" w:w="16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TRIAL و</w:t>
            </w:r>
            <w:r>
              <w:rPr>
                <w:rFonts w:ascii="Courier New" w:cs="Courier New" w:eastAsia="Courier New" w:hAnsi="Courier New"/>
                <w:b w:val="false"/>
                <w:bCs w:val="false"/>
                <w:color w:val="1F2937"/>
                <w:sz w:val="16"/>
                <w:szCs w:val="16"/>
                <w:shd w:fill="F1F3F5" w:color="auto" w:val="clear"/>
                <w:rtl/>
              </w:rPr>
              <w:t xml:space="preserve">‎TrialEndsOn‎</w:t>
            </w:r>
            <w:r>
              <w:rPr>
                <w:rFonts w:ascii="Arial" w:cs="Arial" w:eastAsia="Arial" w:hAnsi="Arial"/>
                <w:b w:val="false"/>
                <w:bCs w:val="false"/>
                <w:sz w:val="18"/>
                <w:szCs w:val="18"/>
                <w:rtl/>
              </w:rPr>
              <w:t xml:space="preserve"> بعد 7 أو 3 أو 1 أيام</w:t>
            </w:r>
          </w:p>
        </w:tc>
        <w:tc>
          <w:tcPr>
            <w:tcW w:type="dxa" w:w="24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 مدير الحساب والمشغّل (BR-PLT-002)</w:t>
            </w:r>
          </w:p>
        </w:tc>
        <w:tc>
          <w:tcPr>
            <w:tcW w:type="dxa" w:w="20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 عدد الأيام)</w:t>
            </w:r>
          </w:p>
        </w:tc>
      </w:tr>
      <w:tr>
        <w:trPr>
          <w:cantSplit/>
        </w:trPr>
        <w:tc>
          <w:tcPr>
            <w:tcW w:type="dxa" w:w="2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JOB-PLT-TRIAL-EXPIRE</w:t>
            </w:r>
          </w:p>
        </w:tc>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w:t>
            </w:r>
          </w:p>
        </w:tc>
        <w:tc>
          <w:tcPr>
            <w:tcW w:type="dxa" w:w="16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TRIAL و</w:t>
            </w:r>
            <w:r>
              <w:rPr>
                <w:rFonts w:ascii="Courier New" w:cs="Courier New" w:eastAsia="Courier New" w:hAnsi="Courier New"/>
                <w:b w:val="false"/>
                <w:bCs w:val="false"/>
                <w:color w:val="1F2937"/>
                <w:sz w:val="16"/>
                <w:szCs w:val="16"/>
                <w:shd w:fill="F1F3F5" w:color="auto" w:val="clear"/>
                <w:rtl/>
              </w:rPr>
              <w:t xml:space="preserve">‎TrialEndsOn‎</w:t>
            </w:r>
            <w:r>
              <w:rPr>
                <w:rFonts w:ascii="Arial" w:cs="Arial" w:eastAsia="Arial" w:hAnsi="Arial"/>
                <w:b w:val="false"/>
                <w:bCs w:val="false"/>
                <w:sz w:val="18"/>
                <w:szCs w:val="18"/>
                <w:rtl/>
              </w:rPr>
              <w:t xml:space="preserve"> قبل اليوم بتوقيت المشترك</w:t>
            </w:r>
          </w:p>
        </w:tc>
        <w:tc>
          <w:tcPr>
            <w:tcW w:type="dxa" w:w="24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انتقال إلى SUSPENDED بسبب </w:t>
            </w:r>
            <w:r>
              <w:rPr>
                <w:rFonts w:ascii="Courier New" w:cs="Courier New" w:eastAsia="Courier New" w:hAnsi="Courier New"/>
                <w:b w:val="false"/>
                <w:bCs w:val="false"/>
                <w:color w:val="1F2937"/>
                <w:sz w:val="16"/>
                <w:szCs w:val="16"/>
                <w:shd w:fill="F1F3F5" w:color="auto" w:val="clear"/>
                <w:rtl/>
              </w:rPr>
              <w:t xml:space="preserve">‎TRIAL_EXPIRED‎</w:t>
            </w:r>
          </w:p>
        </w:tc>
        <w:tc>
          <w:tcPr>
            <w:tcW w:type="dxa" w:w="20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 </w:t>
            </w:r>
            <w:r>
              <w:rPr>
                <w:rFonts w:ascii="Courier New" w:cs="Courier New" w:eastAsia="Courier New" w:hAnsi="Courier New"/>
                <w:b w:val="false"/>
                <w:bCs w:val="false"/>
                <w:color w:val="1F2937"/>
                <w:sz w:val="16"/>
                <w:szCs w:val="16"/>
                <w:shd w:fill="F1F3F5" w:color="auto" w:val="clear"/>
                <w:rtl/>
              </w:rPr>
              <w:t xml:space="preserve">‎TrialEndsOn‎</w:t>
            </w:r>
            <w:r>
              <w:rPr>
                <w:rFonts w:ascii="Arial" w:cs="Arial" w:eastAsia="Arial" w:hAnsi="Arial"/>
                <w:b w:val="false"/>
                <w:bCs w:val="false"/>
                <w:sz w:val="18"/>
                <w:szCs w:val="18"/>
                <w:rtl/>
              </w:rPr>
              <w:t xml:space="preserve">)</w:t>
            </w:r>
          </w:p>
        </w:tc>
      </w:tr>
      <w:tr>
        <w:trPr>
          <w:cantSplit/>
        </w:trPr>
        <w:tc>
          <w:tcPr>
            <w:tcW w:type="dxa" w:w="2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JOB-PLT-ARCHIVE</w:t>
            </w:r>
          </w:p>
        </w:tc>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w:t>
            </w:r>
          </w:p>
        </w:tc>
        <w:tc>
          <w:tcPr>
            <w:tcW w:type="dxa" w:w="16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CLOSED و</w:t>
            </w:r>
            <w:r>
              <w:rPr>
                <w:rFonts w:ascii="Courier New" w:cs="Courier New" w:eastAsia="Courier New" w:hAnsi="Courier New"/>
                <w:b w:val="false"/>
                <w:bCs w:val="false"/>
                <w:color w:val="1F2937"/>
                <w:sz w:val="16"/>
                <w:szCs w:val="16"/>
                <w:shd w:fill="F1F3F5" w:color="auto" w:val="clear"/>
                <w:rtl/>
              </w:rPr>
              <w:t xml:space="preserve">‎ClosedAt‎</w:t>
            </w:r>
            <w:r>
              <w:rPr>
                <w:rFonts w:ascii="Arial" w:cs="Arial" w:eastAsia="Arial" w:hAnsi="Arial"/>
                <w:b w:val="false"/>
                <w:bCs w:val="false"/>
                <w:sz w:val="18"/>
                <w:szCs w:val="18"/>
                <w:rtl/>
              </w:rPr>
              <w:t xml:space="preserve"> + 30 يومًا انقضت</w:t>
            </w:r>
          </w:p>
        </w:tc>
        <w:tc>
          <w:tcPr>
            <w:tcW w:type="dxa" w:w="24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انتقال إلى ARCHIVED_READ_ONLY</w:t>
            </w:r>
          </w:p>
        </w:tc>
        <w:tc>
          <w:tcPr>
            <w:tcW w:type="dxa" w:w="20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w:t>
            </w:r>
          </w:p>
        </w:tc>
      </w:tr>
      <w:tr>
        <w:trPr>
          <w:cantSplit/>
        </w:trPr>
        <w:tc>
          <w:tcPr>
            <w:tcW w:type="dxa" w:w="2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JOB-PLT-EXPORT-EXPIRE</w:t>
            </w:r>
          </w:p>
        </w:tc>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w:t>
            </w:r>
          </w:p>
        </w:tc>
        <w:tc>
          <w:tcPr>
            <w:tcW w:type="dxa" w:w="16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READY انتهت مهلتها</w:t>
            </w:r>
          </w:p>
        </w:tc>
        <w:tc>
          <w:tcPr>
            <w:tcW w:type="dxa" w:w="24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READY إلى EXPIRED وحذف الملف</w:t>
            </w:r>
          </w:p>
        </w:tc>
        <w:tc>
          <w:tcPr>
            <w:tcW w:type="dxa" w:w="20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‎DataExportJobId‎</w:t>
            </w:r>
          </w:p>
        </w:tc>
      </w:tr>
    </w:tbl>
    <w:p>
      <w:pPr>
        <w:bidi/>
        <w:spacing w:after="120" w:before="0"/>
      </w:pPr>
    </w:p>
    <w:p>
      <w:pPr>
        <w:pStyle w:val="ListParagraph"/>
        <w:numPr>
          <w:ilvl w:val="0"/>
          <w:numId w:val="2"/>
        </w:numPr>
        <w:bidi/>
        <w:spacing w:after="70" w:before="0" w:line="300"/>
      </w:pPr>
      <w:r>
        <w:rPr>
          <w:rFonts w:ascii="Arial" w:cs="Arial" w:eastAsia="Arial" w:hAnsi="Arial"/>
          <w:b w:val="false"/>
          <w:bCs w:val="false"/>
          <w:sz w:val="21"/>
          <w:szCs w:val="21"/>
          <w:rtl/>
        </w:rPr>
        <w:t xml:space="preserve">تتبع هذه المهام نمط مهام </w:t>
      </w:r>
      <w:r>
        <w:rPr>
          <w:rFonts w:ascii="Courier New" w:cs="Courier New" w:eastAsia="Courier New" w:hAnsi="Courier New"/>
          <w:b w:val="false"/>
          <w:bCs w:val="false"/>
          <w:color w:val="1F2937"/>
          <w:sz w:val="18"/>
          <w:szCs w:val="18"/>
          <w:shd w:fill="F1F3F5" w:color="auto" w:val="clear"/>
          <w:rtl/>
        </w:rPr>
        <w:t xml:space="preserve">‎13‎</w:t>
      </w:r>
      <w:r>
        <w:rPr>
          <w:rFonts w:ascii="Arial" w:cs="Arial" w:eastAsia="Arial" w:hAnsi="Arial"/>
          <w:b w:val="false"/>
          <w:bCs w:val="false"/>
          <w:sz w:val="21"/>
          <w:szCs w:val="21"/>
          <w:rtl/>
        </w:rPr>
        <w:t xml:space="preserve"> (متكررة الأمان، تعوّض التوقف، docs/10-detailed-analysis/13-m6-workflow-engine-notifications.md:633).</w:t>
      </w:r>
    </w:p>
    <w:p>
      <w:pPr>
        <w:pStyle w:val="ListParagraph"/>
        <w:numPr>
          <w:ilvl w:val="0"/>
          <w:numId w:val="2"/>
        </w:numPr>
        <w:bidi/>
        <w:spacing w:after="70" w:before="0" w:line="300"/>
      </w:pPr>
      <w:r>
        <w:rPr>
          <w:rFonts w:ascii="Arial" w:cs="Arial" w:eastAsia="Arial" w:hAnsi="Arial"/>
          <w:b w:val="false"/>
          <w:bCs w:val="false"/>
          <w:sz w:val="21"/>
          <w:szCs w:val="21"/>
          <w:rtl/>
        </w:rPr>
        <w:t xml:space="preserve">تعمل مهام الانتقال على مستوى المنصة، فتستدعي </w:t>
      </w:r>
      <w:r>
        <w:rPr>
          <w:rFonts w:ascii="Courier New" w:cs="Courier New" w:eastAsia="Courier New" w:hAnsi="Courier New"/>
          <w:b w:val="false"/>
          <w:bCs w:val="false"/>
          <w:color w:val="1F2937"/>
          <w:sz w:val="18"/>
          <w:szCs w:val="18"/>
          <w:shd w:fill="F1F3F5" w:color="auto" w:val="clear"/>
          <w:rtl/>
        </w:rPr>
        <w:t xml:space="preserve">‎plat.usp_SetTenantStatus‎</w:t>
      </w:r>
      <w:r>
        <w:rPr>
          <w:rFonts w:ascii="Arial" w:cs="Arial" w:eastAsia="Arial" w:hAnsi="Arial"/>
          <w:b w:val="false"/>
          <w:bCs w:val="false"/>
          <w:sz w:val="21"/>
          <w:szCs w:val="21"/>
          <w:rtl/>
        </w:rPr>
        <w:t xml:space="preserve"> بصلاحية محصورة في الانتقالين الآليين. وتُسجَّل في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لأن </w:t>
      </w:r>
      <w:r>
        <w:rPr>
          <w:rFonts w:ascii="Courier New" w:cs="Courier New" w:eastAsia="Courier New" w:hAnsi="Courier New"/>
          <w:b w:val="false"/>
          <w:bCs w:val="false"/>
          <w:color w:val="1F2937"/>
          <w:sz w:val="18"/>
          <w:szCs w:val="18"/>
          <w:shd w:fill="F1F3F5" w:color="auto" w:val="clear"/>
          <w:rtl/>
        </w:rPr>
        <w:t xml:space="preserve">‎cfg.JobRun‎</w:t>
      </w:r>
      <w:r>
        <w:rPr>
          <w:rFonts w:ascii="Arial" w:cs="Arial" w:eastAsia="Arial" w:hAnsi="Arial"/>
          <w:b w:val="false"/>
          <w:bCs w:val="false"/>
          <w:sz w:val="21"/>
          <w:szCs w:val="21"/>
          <w:rtl/>
        </w:rPr>
        <w:t xml:space="preserve"> جدول مشترك. (DQ-F05-6)</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المثال في BR-PLT-002: تجربة بدأت 2026-10-10 تنتهي 2026-11-09؛ مشترك أُغلق 2026-12-01 يصير ARCHIVED_READ_ONLY في 2026-12-31 (docs/10-detailed-analysis/10-m0-m1-platform-organization.md:228).</w:t>
      </w:r>
    </w:p>
    <w:p>
      <w:pPr>
        <w:bidi/>
        <w:spacing w:after="60" w:before="0"/>
      </w:pPr>
    </w:p>
    <w:p>
      <w:pPr>
        <w:pStyle w:val="Heading3"/>
        <w:bidi/>
      </w:pPr>
      <w:bookmarkStart w:name="_sec92" w:id="92"/>
      <w:r>
        <w:rPr>
          <w:rFonts w:ascii="Arial" w:cs="Arial" w:eastAsia="Arial" w:hAnsi="Arial"/>
          <w:b/>
          <w:bCs/>
          <w:color w:val="2B5C8A"/>
          <w:sz w:val="23"/>
          <w:szCs w:val="23"/>
          <w:rtl/>
        </w:rPr>
        <w:t xml:space="preserve">6.4 نافذة التصدير بعد الإغلاق</w:t>
      </w:r>
      <w:bookmarkEnd w:id="92"/>
    </w:p>
    <w:p>
      <w:pPr>
        <w:pStyle w:val="ListParagraph"/>
        <w:numPr>
          <w:ilvl w:val="0"/>
          <w:numId w:val="2"/>
        </w:numPr>
        <w:bidi/>
        <w:spacing w:after="70" w:before="0" w:line="300"/>
      </w:pPr>
      <w:r>
        <w:rPr>
          <w:rFonts w:ascii="Arial" w:cs="Arial" w:eastAsia="Arial" w:hAnsi="Arial"/>
          <w:b w:val="false"/>
          <w:bCs w:val="false"/>
          <w:sz w:val="21"/>
          <w:szCs w:val="21"/>
          <w:rtl/>
        </w:rPr>
        <w:t xml:space="preserve">المدة 30 يومًا من </w:t>
      </w:r>
      <w:r>
        <w:rPr>
          <w:rFonts w:ascii="Courier New" w:cs="Courier New" w:eastAsia="Courier New" w:hAnsi="Courier New"/>
          <w:b w:val="false"/>
          <w:bCs w:val="false"/>
          <w:color w:val="1F2937"/>
          <w:sz w:val="18"/>
          <w:szCs w:val="18"/>
          <w:shd w:fill="F1F3F5" w:color="auto" w:val="clear"/>
          <w:rtl/>
        </w:rPr>
        <w:t xml:space="preserve">‎ClosedAt‎</w:t>
      </w:r>
      <w:r>
        <w:rPr>
          <w:rFonts w:ascii="Arial" w:cs="Arial" w:eastAsia="Arial" w:hAnsi="Arial"/>
          <w:b w:val="false"/>
          <w:bCs w:val="false"/>
          <w:sz w:val="21"/>
          <w:szCs w:val="21"/>
          <w:rtl/>
        </w:rPr>
        <w:t xml:space="preserve">، والتصدير وحده مسموح فيها (BR-PLT-002). </w:t>
      </w:r>
      <w:r>
        <w:rPr>
          <w:rFonts w:ascii="Arial" w:cs="Arial" w:eastAsia="Arial" w:hAnsi="Arial"/>
          <w:color w:val="2E9E44"/>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الطلب في </w:t>
      </w:r>
      <w:r>
        <w:rPr>
          <w:rFonts w:ascii="Courier New" w:cs="Courier New" w:eastAsia="Courier New" w:hAnsi="Courier New"/>
          <w:b w:val="false"/>
          <w:bCs w:val="false"/>
          <w:color w:val="1F2937"/>
          <w:sz w:val="18"/>
          <w:szCs w:val="18"/>
          <w:shd w:fill="F1F3F5" w:color="auto" w:val="clear"/>
          <w:rtl/>
        </w:rPr>
        <w:t xml:space="preserve">‎cfg.DataExportJob‎</w:t>
      </w:r>
      <w:r>
        <w:rPr>
          <w:rFonts w:ascii="Arial" w:cs="Arial" w:eastAsia="Arial" w:hAnsi="Arial"/>
          <w:b w:val="false"/>
          <w:bCs w:val="false"/>
          <w:sz w:val="21"/>
          <w:szCs w:val="21"/>
          <w:rtl/>
        </w:rPr>
        <w:t xml:space="preserve">، والبيانات المقيّدة تحتاج موافقة حامل صلاحية الكشف، والحزمة الجاهزة تنتهي بعد 7 أيام (docs/21-data-dictionary.md:847-877، :865). </w:t>
      </w:r>
      <w:r>
        <w:rPr>
          <w:rFonts w:ascii="Arial" w:cs="Arial" w:eastAsia="Arial" w:hAnsi="Arial"/>
          <w:color w:val="2E9E44"/>
          <w:sz w:val="21"/>
          <w:szCs w:val="21"/>
          <w:rtl/>
        </w:rPr>
        <w:t xml:space="preserve">●</w:t>
      </w:r>
    </w:p>
    <w:p>
      <w:pPr>
        <w:pStyle w:val="ListParagraph"/>
        <w:numPr>
          <w:ilvl w:val="0"/>
          <w:numId w:val="2"/>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منفّذ (2026-10-13، docs/adr/0008-data-export-in-read-only-states.md): التصدير في SUSPENDED وفي CLOSED خلال النافذة يمر بإجراءات بصفة </w:t>
      </w:r>
      <w:r>
        <w:rPr>
          <w:rFonts w:ascii="Courier New" w:cs="Courier New" w:eastAsia="Courier New" w:hAnsi="Courier New"/>
          <w:b w:val="false"/>
          <w:bCs w:val="false"/>
          <w:color w:val="1F2937"/>
          <w:sz w:val="18"/>
          <w:szCs w:val="18"/>
          <w:shd w:fill="F1F3F5" w:color="auto" w:val="clear"/>
          <w:rtl/>
        </w:rPr>
        <w:t xml:space="preserve">‎tp_auth_exec‎</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‎cfg.usp_RequestDataExport‎</w:t>
      </w:r>
      <w:r>
        <w:rPr>
          <w:rFonts w:ascii="Arial" w:cs="Arial" w:eastAsia="Arial" w:hAnsi="Arial"/>
          <w:b w:val="false"/>
          <w:bCs w:val="false"/>
          <w:sz w:val="21"/>
          <w:szCs w:val="21"/>
          <w:rtl/>
        </w:rPr>
        <w:t xml:space="preserve"> لمدير الحساب، ومهمة JOB-PLT-EXPORT الجديدة بحساب الخدمة)، لأن الكتابة المباشرة مرفوضة فيهما (db/static/010_rls.sql:35-41).</w:t>
      </w:r>
    </w:p>
    <w:p>
      <w:pPr>
        <w:pStyle w:val="ListParagraph"/>
        <w:numPr>
          <w:ilvl w:val="0"/>
          <w:numId w:val="2"/>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منفّذ كما اقتُرح: يُرفض طلب تصدير جديد بعد انقضاء النافذة (50034)، وتنتهي الحزمة الجاهزة بانتهاء النافذة أو بعد 7 أيام، أيهما أسبق (الاختبار X4).</w:t>
      </w:r>
    </w:p>
    <w:p>
      <w:pPr>
        <w:pStyle w:val="ListParagraph"/>
        <w:numPr>
          <w:ilvl w:val="0"/>
          <w:numId w:val="2"/>
        </w:numPr>
        <w:bidi/>
        <w:spacing w:after="70" w:before="0" w:line="300"/>
      </w:pPr>
      <w:r>
        <w:rPr>
          <w:rFonts w:ascii="Arial" w:cs="Arial" w:eastAsia="Arial" w:hAnsi="Arial"/>
          <w:b w:val="false"/>
          <w:bCs w:val="false"/>
          <w:sz w:val="21"/>
          <w:szCs w:val="21"/>
          <w:rtl/>
        </w:rPr>
        <w:t xml:space="preserve">FR-PLT-039 (التصدير) مقرر لـ S5 بأولوية Should (السطر 141)، بينما الإغلاق جزء من دورة الحياة في S0. المقترح: لا يُغلق مشترك حقيقي قبل بناء التصدير. (DQ-F05-7)</w:t>
      </w:r>
    </w:p>
    <w:p>
      <w:pPr>
        <w:bidi/>
        <w:spacing w:after="60" w:before="0"/>
      </w:pPr>
    </w:p>
    <w:p>
      <w:pPr>
        <w:pStyle w:val="Heading3"/>
        <w:bidi/>
      </w:pPr>
      <w:bookmarkStart w:name="_sec93" w:id="93"/>
      <w:r>
        <w:rPr>
          <w:rFonts w:ascii="Arial" w:cs="Arial" w:eastAsia="Arial" w:hAnsi="Arial"/>
          <w:b/>
          <w:bCs/>
          <w:color w:val="2B5C8A"/>
          <w:sz w:val="23"/>
          <w:szCs w:val="23"/>
          <w:rtl/>
        </w:rPr>
        <w:t xml:space="preserve">6.5 الإتلاف وحذف البيانات</w:t>
      </w:r>
      <w:bookmarkEnd w:id="93"/>
    </w:p>
    <w:p>
      <w:pPr>
        <w:pStyle w:val="ListParagraph"/>
        <w:numPr>
          <w:ilvl w:val="0"/>
          <w:numId w:val="2"/>
        </w:numPr>
        <w:bidi/>
        <w:spacing w:after="70" w:before="0" w:line="300"/>
      </w:pPr>
      <w:r>
        <w:rPr>
          <w:rFonts w:ascii="Arial" w:cs="Arial" w:eastAsia="Arial" w:hAnsi="Arial"/>
          <w:b w:val="false"/>
          <w:bCs w:val="false"/>
          <w:sz w:val="21"/>
          <w:szCs w:val="21"/>
          <w:rtl/>
        </w:rPr>
        <w:t xml:space="preserve">لا إتلاف آلي. يُقترح الإتلاف بسير FR-PLT-040 بعد مدة الاحتفاظ النظامية، بموافقة المشغّل وموافقة المشترك الخطية (BR-PLT-002، BR-PLT-016 في docs/10-detailed-analysis/10-m0-m1-platform-organization.md:242). المدد المقترحة 10 و10 و5 سنوات ويحسمها مختص. </w:t>
      </w:r>
      <w:r>
        <w:rPr>
          <w:rFonts w:ascii="Arial" w:cs="Arial" w:eastAsia="Arial" w:hAnsi="Arial"/>
          <w:color w:val="2E9E44"/>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لا يوجد اليوم مسار حذف: لا منح حذف لـ</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ولا حذف على أغلب جداول المشترك حتى لـ</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(db/generated/tsql/005_delete_grants.sql:6-7). </w:t>
      </w:r>
      <w:r>
        <w:rPr>
          <w:rFonts w:ascii="Arial" w:cs="Arial" w:eastAsia="Arial" w:hAnsi="Arial"/>
          <w:color w:val="2E9E44"/>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المقترح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(DQ-F05-8):</w:t>
      </w:r>
    </w:p>
    <w:p>
      <w:pPr>
        <w:pStyle w:val="ListParagraph"/>
        <w:numPr>
          <w:ilvl w:val="1"/>
          <w:numId w:val="14"/>
        </w:numPr>
        <w:bidi/>
        <w:spacing w:after="70" w:before="0" w:line="300"/>
      </w:pPr>
      <w:r>
        <w:rPr>
          <w:rFonts w:ascii="Arial" w:cs="Arial" w:eastAsia="Arial" w:hAnsi="Arial"/>
          <w:b w:val="false"/>
          <w:bCs w:val="false"/>
          <w:sz w:val="21"/>
          <w:szCs w:val="21"/>
          <w:rtl/>
        </w:rPr>
        <w:t xml:space="preserve">إجراء إتلاف مُراجَع يُشغَّل بحساب الترحيل بموافقة شخصين (DOC-S08)، يحذف صفوف المشترك بترتيب التبعيات.</w:t>
      </w:r>
    </w:p>
    <w:p>
      <w:pPr>
        <w:pStyle w:val="ListParagraph"/>
        <w:numPr>
          <w:ilvl w:val="1"/>
          <w:numId w:val="14"/>
        </w:numPr>
        <w:bidi/>
        <w:spacing w:after="70" w:before="0" w:line="300"/>
      </w:pPr>
      <w:r>
        <w:rPr>
          <w:rFonts w:ascii="Arial" w:cs="Arial" w:eastAsia="Arial" w:hAnsi="Arial"/>
          <w:b w:val="false"/>
          <w:bCs w:val="false"/>
          <w:sz w:val="21"/>
          <w:szCs w:val="21"/>
          <w:rtl/>
        </w:rPr>
        <w:t xml:space="preserve">يبقى صف </w:t>
      </w:r>
      <w:r>
        <w:rPr>
          <w:rFonts w:ascii="Courier New" w:cs="Courier New" w:eastAsia="Courier New" w:hAnsi="Courier New"/>
          <w:b w:val="false"/>
          <w:bCs w:val="false"/>
          <w:color w:val="1F2937"/>
          <w:sz w:val="18"/>
          <w:szCs w:val="18"/>
          <w:shd w:fill="F1F3F5" w:color="auto" w:val="clear"/>
          <w:rtl/>
        </w:rPr>
        <w:t xml:space="preserve">‎plat.Tenant‎</w:t>
      </w:r>
      <w:r>
        <w:rPr>
          <w:rFonts w:ascii="Arial" w:cs="Arial" w:eastAsia="Arial" w:hAnsi="Arial"/>
          <w:b w:val="false"/>
          <w:bCs w:val="false"/>
          <w:sz w:val="21"/>
          <w:szCs w:val="21"/>
          <w:rtl/>
        </w:rPr>
        <w:t xml:space="preserve"> وسطور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حتى تنقضي مدة احتفاظ التدقيق، لأن التدقيق يشير إلى المشترك.</w:t>
      </w:r>
    </w:p>
    <w:p>
      <w:pPr>
        <w:pStyle w:val="ListParagraph"/>
        <w:numPr>
          <w:ilvl w:val="1"/>
          <w:numId w:val="14"/>
        </w:numPr>
        <w:bidi/>
        <w:spacing w:after="70" w:before="0" w:line="300"/>
      </w:pPr>
      <w:r>
        <w:rPr>
          <w:rFonts w:ascii="Arial" w:cs="Arial" w:eastAsia="Arial" w:hAnsi="Arial"/>
          <w:b w:val="false"/>
          <w:bCs w:val="false"/>
          <w:sz w:val="21"/>
          <w:szCs w:val="21"/>
          <w:rtl/>
        </w:rPr>
        <w:t xml:space="preserve">تُلغى مفاتيح المشترك (</w:t>
      </w:r>
      <w:r>
        <w:rPr>
          <w:rFonts w:ascii="Courier New" w:cs="Courier New" w:eastAsia="Courier New" w:hAnsi="Courier New"/>
          <w:b w:val="false"/>
          <w:bCs w:val="false"/>
          <w:color w:val="1F2937"/>
          <w:sz w:val="18"/>
          <w:szCs w:val="18"/>
          <w:shd w:fill="F1F3F5" w:color="auto" w:val="clear"/>
          <w:rtl/>
        </w:rPr>
        <w:t xml:space="preserve">‎sec.TenantKey‎</w:t>
      </w:r>
      <w:r>
        <w:rPr>
          <w:rFonts w:ascii="Arial" w:cs="Arial" w:eastAsia="Arial" w:hAnsi="Arial"/>
          <w:b w:val="false"/>
          <w:bCs w:val="false"/>
          <w:sz w:val="21"/>
          <w:szCs w:val="21"/>
          <w:rtl/>
        </w:rPr>
        <w:t xml:space="preserve"> بحالة REVOKED) ويُتلف غلافها في المخزن، فتصير الأعمدة المشفّرة غير مقروءة حتى في النسخ الاحتياطية (BR-PLT-015). باقي البيانات يبقى في النسخ حتى تنتهي مدتها (DOC-S09).</w:t>
      </w:r>
    </w:p>
    <w:p>
      <w:pPr>
        <w:pStyle w:val="ListParagraph"/>
        <w:numPr>
          <w:ilvl w:val="1"/>
          <w:numId w:val="14"/>
        </w:numPr>
        <w:bidi/>
        <w:spacing w:after="70" w:before="0" w:line="300"/>
      </w:pPr>
      <w:r>
        <w:rPr>
          <w:rFonts w:ascii="Arial" w:cs="Arial" w:eastAsia="Arial" w:hAnsi="Arial"/>
          <w:b w:val="false"/>
          <w:bCs w:val="false"/>
          <w:sz w:val="21"/>
          <w:szCs w:val="21"/>
          <w:rtl/>
        </w:rPr>
        <w:t xml:space="preserve">يُسجَّل حدث إتلاف للمنصة بعدد الصفوف لكل جدول، دون أي بيانات.</w:t>
      </w:r>
    </w:p>
    <w:p>
      <w:pPr>
        <w:bidi/>
        <w:spacing w:after="60" w:before="0"/>
      </w:pPr>
    </w:p>
    <w:p>
      <w:pPr>
        <w:pStyle w:val="Heading2"/>
        <w:bidi/>
      </w:pPr>
      <w:bookmarkStart w:name="_sec94" w:id="94"/>
      <w:r>
        <w:rPr>
          <w:rFonts w:ascii="Arial" w:cs="Arial" w:eastAsia="Arial" w:hAnsi="Arial"/>
          <w:b/>
          <w:bCs/>
          <w:color w:val="2B5C8A"/>
          <w:sz w:val="26"/>
          <w:szCs w:val="26"/>
          <w:rtl/>
        </w:rPr>
        <w:t xml:space="preserve">7. شرط خروج S0: تهيئة آلية قابلة للقياس </w:t>
      </w:r>
      <w:r>
        <w:rPr>
          <w:rFonts w:ascii="Arial" w:cs="Arial" w:eastAsia="Arial" w:hAnsi="Arial"/>
          <w:color w:val="E0A800"/>
          <w:sz w:val="26"/>
          <w:szCs w:val="26"/>
          <w:rtl/>
        </w:rPr>
        <w:t xml:space="preserve">●</w:t>
      </w:r>
      <w:bookmarkEnd w:id="94"/>
    </w:p>
    <w:p>
      <w:pPr>
        <w:bidi/>
        <w:spacing w:after="110" w:before="0" w:line="312"/>
      </w:pPr>
      <w:r>
        <w:rPr>
          <w:rFonts w:ascii="Arial" w:cs="Arial" w:eastAsia="Arial" w:hAnsi="Arial"/>
          <w:b w:val="false"/>
          <w:bCs w:val="false"/>
          <w:sz w:val="21"/>
          <w:szCs w:val="21"/>
          <w:rtl/>
        </w:rPr>
        <w:t xml:space="preserve">مدخل مقترح لسجل القبول (DOC-B02):</w:t>
      </w:r>
    </w:p>
    <w:p>
      <w:pPr>
        <w:pStyle w:val="ListParagraph"/>
        <w:numPr>
          <w:ilvl w:val="0"/>
          <w:numId w:val="2"/>
        </w:numPr>
        <w:bidi/>
        <w:spacing w:after="70" w:before="0" w:line="300"/>
      </w:pPr>
      <w:r>
        <w:rPr>
          <w:rFonts w:ascii="Arial" w:cs="Arial" w:eastAsia="Arial" w:hAnsi="Arial"/>
          <w:b/>
          <w:bCs/>
          <w:sz w:val="21"/>
          <w:szCs w:val="21"/>
          <w:rtl/>
        </w:rPr>
        <w:t xml:space="preserve">Given</w:t>
      </w:r>
      <w:r>
        <w:rPr>
          <w:rFonts w:ascii="Arial" w:cs="Arial" w:eastAsia="Arial" w:hAnsi="Arial"/>
          <w:b w:val="false"/>
          <w:bCs w:val="false"/>
          <w:sz w:val="21"/>
          <w:szCs w:val="21"/>
          <w:rtl/>
        </w:rPr>
        <w:t xml:space="preserve"> قاعدة منشورة من جديد بالبذور العالمية فقط، ومشترك قائم A.</w:t>
      </w:r>
    </w:p>
    <w:p>
      <w:pPr>
        <w:pStyle w:val="ListParagraph"/>
        <w:numPr>
          <w:ilvl w:val="0"/>
          <w:numId w:val="2"/>
        </w:numPr>
        <w:bidi/>
        <w:spacing w:after="70" w:before="0" w:line="300"/>
      </w:pPr>
      <w:r>
        <w:rPr>
          <w:rFonts w:ascii="Arial" w:cs="Arial" w:eastAsia="Arial" w:hAnsi="Arial"/>
          <w:b/>
          <w:bCs/>
          <w:sz w:val="21"/>
          <w:szCs w:val="21"/>
          <w:rtl/>
        </w:rPr>
        <w:t xml:space="preserve">When</w:t>
      </w:r>
      <w:r>
        <w:rPr>
          <w:rFonts w:ascii="Arial" w:cs="Arial" w:eastAsia="Arial" w:hAnsi="Arial"/>
          <w:b w:val="false"/>
          <w:bCs w:val="false"/>
          <w:sz w:val="21"/>
          <w:szCs w:val="21"/>
          <w:rtl/>
        </w:rPr>
        <w:t xml:space="preserve"> يعتمد مشغّل OPERATOR_ADMIN نموذج مشترك جديد B، ثم يُقطع العامل أثناء حزمة البذر الثالثة ثم يعود.</w:t>
      </w:r>
    </w:p>
    <w:p>
      <w:pPr>
        <w:pStyle w:val="ListParagraph"/>
        <w:numPr>
          <w:ilvl w:val="0"/>
          <w:numId w:val="2"/>
        </w:numPr>
        <w:bidi/>
        <w:spacing w:after="70" w:before="0" w:line="300"/>
      </w:pPr>
      <w:r>
        <w:rPr>
          <w:rFonts w:ascii="Arial" w:cs="Arial" w:eastAsia="Arial" w:hAnsi="Arial"/>
          <w:b/>
          <w:bCs/>
          <w:sz w:val="21"/>
          <w:szCs w:val="21"/>
          <w:rtl/>
        </w:rPr>
        <w:t xml:space="preserve">Then</w:t>
      </w:r>
      <w:r>
        <w:rPr>
          <w:rFonts w:ascii="Arial" w:cs="Arial" w:eastAsia="Arial" w:hAnsi="Arial"/>
          <w:b w:val="false"/>
          <w:bCs w:val="false"/>
          <w:sz w:val="21"/>
          <w:szCs w:val="21"/>
          <w:rtl/>
        </w:rPr>
        <w:t xml:space="preserve"> دون أي خطوة SQL يدوية:</w:t>
      </w:r>
    </w:p>
    <w:p>
      <w:pPr>
        <w:pStyle w:val="ListParagraph"/>
        <w:numPr>
          <w:ilvl w:val="1"/>
          <w:numId w:val="2"/>
        </w:numPr>
        <w:bidi/>
        <w:spacing w:after="70" w:before="0" w:line="300"/>
      </w:pPr>
      <w:r>
        <w:rPr>
          <w:rFonts w:ascii="Arial" w:cs="Arial" w:eastAsia="Arial" w:hAnsi="Arial"/>
          <w:b w:val="false"/>
          <w:bCs w:val="false"/>
          <w:sz w:val="21"/>
          <w:szCs w:val="21"/>
          <w:rtl/>
        </w:rPr>
        <w:t xml:space="preserve">B بحالة TRIAL و</w:t>
      </w:r>
      <w:r>
        <w:rPr>
          <w:rFonts w:ascii="Courier New" w:cs="Courier New" w:eastAsia="Courier New" w:hAnsi="Courier New"/>
          <w:b w:val="false"/>
          <w:bCs w:val="false"/>
          <w:color w:val="1F2937"/>
          <w:sz w:val="18"/>
          <w:szCs w:val="18"/>
          <w:shd w:fill="F1F3F5" w:color="auto" w:val="clear"/>
          <w:rtl/>
        </w:rPr>
        <w:t xml:space="preserve">‎TrialEndsOn‎</w:t>
      </w:r>
      <w:r>
        <w:rPr>
          <w:rFonts w:ascii="Arial" w:cs="Arial" w:eastAsia="Arial" w:hAnsi="Arial"/>
          <w:b w:val="false"/>
          <w:bCs w:val="false"/>
          <w:sz w:val="21"/>
          <w:szCs w:val="21"/>
          <w:rtl/>
        </w:rPr>
        <w:t xml:space="preserve"> بعد 30 يومًا، ووحداته تساوي وحدات الباقة ومعها CORE.</w:t>
      </w:r>
    </w:p>
    <w:p>
      <w:pPr>
        <w:pStyle w:val="ListParagraph"/>
        <w:numPr>
          <w:ilvl w:val="1"/>
          <w:numId w:val="2"/>
        </w:numPr>
        <w:bidi/>
        <w:spacing w:after="70" w:before="0" w:line="300"/>
      </w:pPr>
      <w:r>
        <w:rPr>
          <w:rFonts w:ascii="Arial" w:cs="Arial" w:eastAsia="Arial" w:hAnsi="Arial"/>
          <w:b w:val="false"/>
          <w:bCs w:val="false"/>
          <w:sz w:val="21"/>
          <w:szCs w:val="21"/>
          <w:rtl/>
        </w:rPr>
        <w:t xml:space="preserve">حساب الخدمة ACTIVE، وكل الحزم المطلوبة SUCCEEDED في </w:t>
      </w:r>
      <w:r>
        <w:rPr>
          <w:rFonts w:ascii="Courier New" w:cs="Courier New" w:eastAsia="Courier New" w:hAnsi="Courier New"/>
          <w:b w:val="false"/>
          <w:bCs w:val="false"/>
          <w:color w:val="1F2937"/>
          <w:sz w:val="18"/>
          <w:szCs w:val="18"/>
          <w:shd w:fill="F1F3F5" w:color="auto" w:val="clear"/>
          <w:rtl/>
        </w:rPr>
        <w:t xml:space="preserve">‎cfg.SeedRun‎</w:t>
      </w:r>
      <w:r>
        <w:rPr>
          <w:rFonts w:ascii="Arial" w:cs="Arial" w:eastAsia="Arial" w:hAnsi="Arial"/>
          <w:b w:val="false"/>
          <w:bCs w:val="false"/>
          <w:sz w:val="21"/>
          <w:szCs w:val="21"/>
          <w:rtl/>
        </w:rPr>
        <w:t xml:space="preserve">، والحزمة المقطوعة أُكملت دون تكرار.</w:t>
      </w:r>
    </w:p>
    <w:p>
      <w:pPr>
        <w:pStyle w:val="ListParagraph"/>
        <w:numPr>
          <w:ilvl w:val="1"/>
          <w:numId w:val="2"/>
        </w:numPr>
        <w:bidi/>
        <w:spacing w:after="70" w:before="0" w:line="300"/>
      </w:pPr>
      <w:r>
        <w:rPr>
          <w:rFonts w:ascii="Arial" w:cs="Arial" w:eastAsia="Arial" w:hAnsi="Arial"/>
          <w:b w:val="false"/>
          <w:bCs w:val="false"/>
          <w:sz w:val="21"/>
          <w:szCs w:val="21"/>
          <w:rtl/>
        </w:rPr>
        <w:t xml:space="preserve">المدير الأول INVITED ومعه دور TA ورمز INVITATION بحالة SENT.</w:t>
      </w:r>
    </w:p>
    <w:p>
      <w:pPr>
        <w:pStyle w:val="ListParagraph"/>
        <w:numPr>
          <w:ilvl w:val="1"/>
          <w:numId w:val="2"/>
        </w:numPr>
        <w:bidi/>
        <w:spacing w:after="70" w:before="0" w:line="300"/>
      </w:pPr>
      <w:r>
        <w:rPr>
          <w:rFonts w:ascii="Arial" w:cs="Arial" w:eastAsia="Arial" w:hAnsi="Arial"/>
          <w:b w:val="false"/>
          <w:bCs w:val="false"/>
          <w:sz w:val="21"/>
          <w:szCs w:val="21"/>
          <w:rtl/>
        </w:rPr>
        <w:t xml:space="preserve">تشغيل التهيئة مرة ثانية لا يضيف صفًّا.</w:t>
      </w:r>
    </w:p>
    <w:p>
      <w:pPr>
        <w:pStyle w:val="ListParagraph"/>
        <w:numPr>
          <w:ilvl w:val="1"/>
          <w:numId w:val="2"/>
        </w:numPr>
        <w:bidi/>
        <w:spacing w:after="70" w:before="0" w:line="300"/>
      </w:pPr>
      <w:r>
        <w:rPr>
          <w:rFonts w:ascii="Arial" w:cs="Arial" w:eastAsia="Arial" w:hAnsi="Arial"/>
          <w:b w:val="false"/>
          <w:bCs w:val="false"/>
          <w:sz w:val="21"/>
          <w:szCs w:val="21"/>
          <w:rtl/>
        </w:rPr>
        <w:t xml:space="preserve">اختبارات العزل بين A وB تنجح، وسجل التدقيق يحمل أحداث التسجيل والبذر والدعوة.</w:t>
      </w:r>
    </w:p>
    <w:p>
      <w:pPr>
        <w:bidi/>
        <w:spacing w:after="60" w:before="0"/>
      </w:pPr>
    </w:p>
    <w:p>
      <w:pPr>
        <w:pStyle w:val="Heading2"/>
        <w:bidi/>
      </w:pPr>
      <w:bookmarkStart w:name="_sec95" w:id="95"/>
      <w:r>
        <w:rPr>
          <w:rFonts w:ascii="Arial" w:cs="Arial" w:eastAsia="Arial" w:hAnsi="Arial"/>
          <w:b/>
          <w:bCs/>
          <w:color w:val="2B5C8A"/>
          <w:sz w:val="26"/>
          <w:szCs w:val="26"/>
          <w:rtl/>
        </w:rPr>
        <w:t xml:space="preserve">8. القرارات المطلوبة</w:t>
      </w:r>
      <w:bookmarkEnd w:id="9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09"/>
        <w:gridCol w:w="1722"/>
        <w:gridCol w:w="3759"/>
        <w:gridCol w:w="1409"/>
        <w:gridCol w:w="1565"/>
      </w:tblGrid>
      <w:tr>
        <w:trPr>
          <w:cantSplit/>
          <w:tblHeader/>
        </w:trPr>
        <w:tc>
          <w:tcPr>
            <w:tcW w:type="dxa" w:w="14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7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37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4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5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DQ-F05-1</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معاملة واحدة للتهيئة كلها أم مراحل؟</w:t>
            </w:r>
          </w:p>
        </w:tc>
        <w:tc>
          <w:tcPr>
            <w:tcW w:type="dxa" w:w="3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مراحل §4.1: التسجيل في معاملة، وكل حزمة في معاملة، مع استئناف آمن</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 مع مهندس المنصة</w:t>
            </w:r>
          </w:p>
        </w:tc>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التهيئة وخروج S0</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DQ-F05-2</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يعتمد التهيئة؟</w:t>
            </w:r>
          </w:p>
        </w:tc>
        <w:tc>
          <w:tcPr>
            <w:tcW w:type="dxa" w:w="3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مشغّل OPERATOR_ADMIN واحد بعد إعادة مصادقة MFA، مع تدقيق؛ لا موافقة ثانية في S0</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المنتج</w:t>
            </w:r>
          </w:p>
        </w:tc>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شاشة المشغّل</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DQ-F05-3</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DNS وTLS لكل مشترك أم شامل؟</w:t>
            </w:r>
          </w:p>
        </w:tc>
        <w:tc>
          <w:tcPr>
            <w:tcW w:type="dxa" w:w="3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DNS شامل وشهادة شاملة، فلا خطوة خارجية لكل مشترك</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البنية التحتية (DOC-S05)</w:t>
            </w:r>
          </w:p>
        </w:tc>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§4.4</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DQ-F05-4</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ماذا يحدث لتهيئة ملغاة؟</w:t>
            </w:r>
          </w:p>
        </w:tc>
        <w:tc>
          <w:tcPr>
            <w:tcW w:type="dxa" w:w="3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انتقال TRIAL إلى CLOSED بسبب، ويبقى الرمز محجوزًا، ولا حذف</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المنتج</w:t>
            </w:r>
          </w:p>
        </w:tc>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DQ-F05-5</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تُفرض انتقالات الحالة؟</w:t>
            </w:r>
          </w:p>
        </w:tc>
        <w:tc>
          <w:tcPr>
            <w:tcW w:type="dxa" w:w="3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واحد </w:t>
            </w:r>
            <w:r>
              <w:rPr>
                <w:rFonts w:ascii="Courier New" w:cs="Courier New" w:eastAsia="Courier New" w:hAnsi="Courier New"/>
                <w:b w:val="false"/>
                <w:bCs w:val="false"/>
                <w:color w:val="1F2937"/>
                <w:sz w:val="16"/>
                <w:szCs w:val="16"/>
                <w:shd w:fill="F1F3F5" w:color="auto" w:val="clear"/>
                <w:rtl/>
              </w:rPr>
              <w:t xml:space="preserve">‎plat.usp_SetTenantStatus‎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‎DENY UPDATE‎</w:t>
            </w:r>
            <w:r>
              <w:rPr>
                <w:rFonts w:ascii="Arial" w:cs="Arial" w:eastAsia="Arial" w:hAnsi="Arial"/>
                <w:b w:val="false"/>
                <w:bCs w:val="false"/>
                <w:sz w:val="18"/>
                <w:szCs w:val="18"/>
                <w:rtl/>
              </w:rPr>
              <w:t xml:space="preserve"> على أعمدة الحالة لـ</w:t>
            </w: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بعد 007</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§6.2</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DQ-F05-6</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تمديد التجربة بعد انتهائها، ومن ينفّذ المؤقتات؟</w:t>
            </w:r>
          </w:p>
        </w:tc>
        <w:tc>
          <w:tcPr>
            <w:tcW w:type="dxa" w:w="3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يُسمح بـ SUSPENDED إلى TRIAL بتاريخ جديد؛ المؤقتات مهام منصة يومية تستدعي الإجراء نفسه وتُسجَّل في التدقيق</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المنتج مع مهندس الخلفية</w:t>
            </w:r>
          </w:p>
        </w:tc>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§6.1 و§6.3</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DQ-F05-7</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يُغلق مشترك حقيقي قبل بناء التصدير FR-PLT-039؟</w:t>
            </w:r>
          </w:p>
        </w:tc>
        <w:tc>
          <w:tcPr>
            <w:tcW w:type="dxa" w:w="3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لا؛ يُبنى الانتقال ويُختبر في S0، ويُمنع الإغلاق الفعلي حتى يوجد التصدير</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المنتج</w:t>
            </w:r>
          </w:p>
        </w:tc>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BR-PLT-002</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DQ-F05-8</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تُحذف بيانات مشترك مؤرشف؟</w:t>
            </w:r>
          </w:p>
        </w:tc>
        <w:tc>
          <w:tcPr>
            <w:tcW w:type="dxa" w:w="3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إتلاف مُراجَع بموافقة شخصين، مع إلغاء المفاتيح، وإبقاء صف المشترك والتدقيق حتى مدة التدقيق</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حماية البيانات (DOC-S07) مع مدير قاعدة البيانات</w:t>
            </w:r>
          </w:p>
        </w:tc>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FR-PLT-040 في S5</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DQ-F05-9</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متى تُبذر حزم وحدة تُفعَّل لاحقًا؟</w:t>
            </w:r>
          </w:p>
        </w:tc>
        <w:tc>
          <w:tcPr>
            <w:tcW w:type="dxa" w:w="3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تفعيلها، بالمسار نفسه</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المنصة</w:t>
            </w:r>
          </w:p>
        </w:tc>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FR-PLT-003</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DQ-F05-10</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أين يُسجَّل تشغيل البذر العالمي؟</w:t>
            </w:r>
          </w:p>
        </w:tc>
        <w:tc>
          <w:tcPr>
            <w:tcW w:type="dxa" w:w="3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منصة جديد، كما في DQ-B05-1 (</w:t>
            </w:r>
            <w:r>
              <w:rPr>
                <w:rFonts w:ascii="Courier New" w:cs="Courier New" w:eastAsia="Courier New" w:hAnsi="Courier New"/>
                <w:b w:val="false"/>
                <w:bCs w:val="false"/>
                <w:color w:val="1F2937"/>
                <w:sz w:val="16"/>
                <w:szCs w:val="16"/>
                <w:shd w:fill="F1F3F5" w:color="auto" w:val="clear"/>
                <w:rtl/>
              </w:rPr>
              <w:t xml:space="preserve">‎cfg.PlatformSeedRun‎</w:t>
            </w:r>
            <w:r>
              <w:rPr>
                <w:rFonts w:ascii="Arial" w:cs="Arial" w:eastAsia="Arial" w:hAnsi="Arial"/>
                <w:b w:val="false"/>
                <w:bCs w:val="false"/>
                <w:sz w:val="18"/>
                <w:szCs w:val="18"/>
                <w:rtl/>
              </w:rPr>
              <w:t xml:space="preserve">)، لأن </w:t>
            </w:r>
            <w:r>
              <w:rPr>
                <w:rFonts w:ascii="Courier New" w:cs="Courier New" w:eastAsia="Courier New" w:hAnsi="Courier New"/>
                <w:b w:val="false"/>
                <w:bCs w:val="false"/>
                <w:color w:val="1F2937"/>
                <w:sz w:val="16"/>
                <w:szCs w:val="16"/>
                <w:shd w:fill="F1F3F5" w:color="auto" w:val="clear"/>
                <w:rtl/>
              </w:rPr>
              <w:t xml:space="preserve">‎cfg.SeedRun‎</w:t>
            </w:r>
            <w:r>
              <w:rPr>
                <w:rFonts w:ascii="Arial" w:cs="Arial" w:eastAsia="Arial" w:hAnsi="Arial"/>
                <w:b w:val="false"/>
                <w:bCs w:val="false"/>
                <w:sz w:val="18"/>
                <w:szCs w:val="18"/>
                <w:rtl/>
              </w:rPr>
              <w:t xml:space="preserve"> يشترط مشتركًا</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 (DOC-B05)</w:t>
            </w:r>
          </w:p>
        </w:tc>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البذور العالمية</w:t>
            </w:r>
          </w:p>
        </w:tc>
      </w:tr>
    </w:tbl>
    <w:p>
      <w:pPr>
        <w:bidi/>
        <w:spacing w:after="120" w:before="0"/>
      </w:pPr>
    </w:p>
    <w:p>
      <w:pPr>
        <w:pStyle w:val="Heading2"/>
        <w:bidi/>
      </w:pPr>
      <w:bookmarkStart w:name="_sec96" w:id="96"/>
      <w:r>
        <w:rPr>
          <w:rFonts w:ascii="Arial" w:cs="Arial" w:eastAsia="Arial" w:hAnsi="Arial"/>
          <w:b/>
          <w:bCs/>
          <w:color w:val="2B5C8A"/>
          <w:sz w:val="26"/>
          <w:szCs w:val="26"/>
          <w:rtl/>
        </w:rPr>
        <w:t xml:space="preserve">9. تعارضات وفجوات في المصادر</w:t>
      </w:r>
      <w:bookmarkEnd w:id="96"/>
    </w:p>
    <w:p>
      <w:pPr>
        <w:pStyle w:val="ListParagraph"/>
        <w:numPr>
          <w:ilvl w:val="0"/>
          <w:numId w:val="15"/>
        </w:numPr>
        <w:bidi/>
        <w:spacing w:after="70" w:before="0" w:line="300"/>
      </w:pPr>
      <w:r>
        <w:rPr>
          <w:rFonts w:ascii="Arial" w:cs="Arial" w:eastAsia="Arial" w:hAnsi="Arial"/>
          <w:b w:val="false"/>
          <w:bCs w:val="false"/>
          <w:sz w:val="21"/>
          <w:szCs w:val="21"/>
          <w:rtl/>
        </w:rPr>
        <w:t xml:space="preserve">docs/20-database-design.md:475 تريد التهيئة «داخل معاملة واحدة» بإجراء ينفّذه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وFR-PLT-008 يجعل البذر حزمًا في التطبيق عبر </w:t>
      </w:r>
      <w:r>
        <w:rPr>
          <w:rFonts w:ascii="Courier New" w:cs="Courier New" w:eastAsia="Courier New" w:hAnsi="Courier New"/>
          <w:b w:val="false"/>
          <w:bCs w:val="false"/>
          <w:color w:val="1F2937"/>
          <w:sz w:val="18"/>
          <w:szCs w:val="18"/>
          <w:shd w:fill="F1F3F5" w:color="auto" w:val="clear"/>
          <w:rtl/>
        </w:rPr>
        <w:t xml:space="preserve">‎ITenantSeeder‎</w:t>
      </w:r>
      <w:r>
        <w:rPr>
          <w:rFonts w:ascii="Arial" w:cs="Arial" w:eastAsia="Arial" w:hAnsi="Arial"/>
          <w:b w:val="false"/>
          <w:bCs w:val="false"/>
          <w:sz w:val="21"/>
          <w:szCs w:val="21"/>
          <w:rtl/>
        </w:rPr>
        <w:t xml:space="preserve"> (docs/10-detailed-analysis/10-m0-m1-platform-organization.md:110)، و</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لا منح له على جداول المشترك (docs/20-database-design.md:117).</w:t>
      </w:r>
    </w:p>
    <w:p>
      <w:pPr>
        <w:pStyle w:val="ListParagraph"/>
        <w:numPr>
          <w:ilvl w:val="0"/>
          <w:numId w:val="15"/>
        </w:numPr>
        <w:bidi/>
        <w:spacing w:after="70" w:before="0" w:line="300"/>
      </w:pPr>
      <w:r>
        <w:rPr>
          <w:rFonts w:ascii="Arial" w:cs="Arial" w:eastAsia="Arial" w:hAnsi="Arial"/>
          <w:b w:val="false"/>
          <w:bCs w:val="false"/>
          <w:sz w:val="21"/>
          <w:szCs w:val="21"/>
          <w:rtl/>
        </w:rPr>
        <w:t xml:space="preserve">docs/20-database-design.md:474 تقول إن </w:t>
      </w:r>
      <w:r>
        <w:rPr>
          <w:rFonts w:ascii="Courier New" w:cs="Courier New" w:eastAsia="Courier New" w:hAnsi="Courier New"/>
          <w:b w:val="false"/>
          <w:bCs w:val="false"/>
          <w:color w:val="1F2937"/>
          <w:sz w:val="18"/>
          <w:szCs w:val="18"/>
          <w:shd w:fill="F1F3F5" w:color="auto" w:val="clear"/>
          <w:rtl/>
        </w:rPr>
        <w:t xml:space="preserve">‎cfg.SeedRun‎</w:t>
      </w:r>
      <w:r>
        <w:rPr>
          <w:rFonts w:ascii="Arial" w:cs="Arial" w:eastAsia="Arial" w:hAnsi="Arial"/>
          <w:b w:val="false"/>
          <w:bCs w:val="false"/>
          <w:sz w:val="21"/>
          <w:szCs w:val="21"/>
          <w:rtl/>
        </w:rPr>
        <w:t xml:space="preserve"> يسجل البذر العالمي، والجدول يشترط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(db/generated/tsql/001_tables.sql:934).</w:t>
      </w:r>
    </w:p>
    <w:p>
      <w:pPr>
        <w:pStyle w:val="ListParagraph"/>
        <w:numPr>
          <w:ilvl w:val="0"/>
          <w:numId w:val="15"/>
        </w:numPr>
        <w:bidi/>
        <w:spacing w:after="70" w:before="0" w:line="300"/>
      </w:pPr>
      <w:r>
        <w:rPr>
          <w:rFonts w:ascii="Arial" w:cs="Arial" w:eastAsia="Arial" w:hAnsi="Arial"/>
          <w:b w:val="false"/>
          <w:bCs w:val="false"/>
          <w:sz w:val="21"/>
          <w:szCs w:val="21"/>
          <w:rtl/>
        </w:rPr>
        <w:t xml:space="preserve">المخطط في docs/10-detailed-analysis/10-m0-m1-platform-organization.md:409-411 يدعو المدير قبل البذر، ودور TA الذي يُسند إليه يأتي من البذر.</w:t>
      </w:r>
    </w:p>
    <w:p>
      <w:pPr>
        <w:pStyle w:val="ListParagraph"/>
        <w:numPr>
          <w:ilvl w:val="0"/>
          <w:numId w:val="15"/>
        </w:numPr>
        <w:bidi/>
        <w:spacing w:after="70" w:before="0" w:line="300"/>
      </w:pPr>
      <w:r>
        <w:rPr>
          <w:rFonts w:ascii="Arial" w:cs="Arial" w:eastAsia="Arial" w:hAnsi="Arial"/>
          <w:b w:val="false"/>
          <w:bCs w:val="false"/>
          <w:sz w:val="21"/>
          <w:szCs w:val="21"/>
          <w:rtl/>
        </w:rPr>
        <w:t xml:space="preserve">docs/21-data-dictionary.md:90 تقول إن تجميد الرمز يُفرض «في التطبيق أو بمحفّز»، ولا محفّز في db/static.</w:t>
      </w:r>
    </w:p>
    <w:p>
      <w:pPr>
        <w:pStyle w:val="ListParagraph"/>
        <w:numPr>
          <w:ilvl w:val="0"/>
          <w:numId w:val="15"/>
        </w:numPr>
        <w:bidi/>
        <w:spacing w:after="70" w:before="0" w:line="300"/>
      </w:pPr>
      <w:r>
        <w:rPr>
          <w:rFonts w:ascii="Arial" w:cs="Arial" w:eastAsia="Arial" w:hAnsi="Arial"/>
          <w:b w:val="false"/>
          <w:bCs w:val="false"/>
          <w:sz w:val="21"/>
          <w:szCs w:val="21"/>
          <w:rtl/>
        </w:rPr>
        <w:t xml:space="preserve">BR-PLT-002 يتطلب تصديرًا مدة 30 يومًا بعد الإغلاق (السطر 228)، والتصدير FR-PLT-039 في S5 بأولوية Should (السطر 141)، والكود يرفض دخول المشترك المغلق (db/static/030_session_context.sql:67-69).</w:t>
      </w:r>
    </w:p>
    <w:p>
      <w:pPr>
        <w:pStyle w:val="ListParagraph"/>
        <w:numPr>
          <w:ilvl w:val="0"/>
          <w:numId w:val="15"/>
        </w:numPr>
        <w:bidi/>
        <w:spacing w:after="70" w:before="0" w:line="300"/>
      </w:pPr>
      <w:r>
        <w:rPr>
          <w:rFonts w:ascii="Arial" w:cs="Arial" w:eastAsia="Arial" w:hAnsi="Arial"/>
          <w:b w:val="false"/>
          <w:bCs w:val="false"/>
          <w:sz w:val="21"/>
          <w:szCs w:val="21"/>
          <w:rtl/>
        </w:rPr>
        <w:t xml:space="preserve">BR-PLT-002 يفترض أن المشترك المؤرشف بلا مدير حساب فعّال (السطر 228)، ولا انتقال يعطّل المستخدمين عند الإغلاق أو الأرشفة، والكود يقبل دخولهم في ARCHIVED_READ_ONLY (db/static/030_session_context.sql:67-69).</w:t>
      </w:r>
    </w:p>
    <w:p>
      <w:pPr>
        <w:pStyle w:val="ListParagraph"/>
        <w:numPr>
          <w:ilvl w:val="0"/>
          <w:numId w:val="15"/>
        </w:numPr>
        <w:bidi/>
        <w:spacing w:after="70" w:before="0" w:line="300"/>
      </w:pPr>
      <w:r>
        <w:rPr>
          <w:rFonts w:ascii="Arial" w:cs="Arial" w:eastAsia="Arial" w:hAnsi="Arial"/>
          <w:b w:val="false"/>
          <w:bCs w:val="false"/>
          <w:sz w:val="21"/>
          <w:szCs w:val="21"/>
          <w:rtl/>
        </w:rPr>
        <w:t xml:space="preserve">مخطط حالات المشترك (docs/10-detailed-analysis/10-m0-m1-platform-organization.md:455-465) لا يحوي TRIAL إلى CLOSED ولا تمديد التجربة بعد انتهائها، وكلاهما لازم لحالات واقعية.</w:t>
      </w:r>
    </w:p>
    <w:p>
      <w:pPr>
        <w:pStyle w:val="ListParagraph"/>
        <w:numPr>
          <w:ilvl w:val="0"/>
          <w:numId w:val="15"/>
        </w:numPr>
        <w:bidi/>
        <w:spacing w:after="70" w:before="0" w:line="300"/>
      </w:pPr>
      <w:r>
        <w:rPr>
          <w:rFonts w:ascii="Arial" w:cs="Arial" w:eastAsia="Arial" w:hAnsi="Arial"/>
          <w:b w:val="false"/>
          <w:bCs w:val="false"/>
          <w:sz w:val="21"/>
          <w:szCs w:val="21"/>
          <w:rtl/>
        </w:rPr>
        <w:t xml:space="preserve">تصادم الترقيم: O-12 في docs/20-database-design.md:540 هو «إجراءات المنصة على بيانات المشترك»، وO-12 في tools/dbgen/erd_open_items.py:80-84 هو الترقيم بلا فجوات.</w:t>
      </w:r>
    </w:p>
    <w:p>
      <w:pPr>
        <w:bidi/>
        <w:spacing w:after="60" w:before="0"/>
      </w:pPr>
    </w:p>
    <w:p>
      <w:pPr>
        <w:pStyle w:val="Heading2"/>
        <w:bidi/>
      </w:pPr>
      <w:bookmarkStart w:name="_sec97" w:id="97"/>
      <w:r>
        <w:rPr>
          <w:rFonts w:ascii="Arial" w:cs="Arial" w:eastAsia="Arial" w:hAnsi="Arial"/>
          <w:b/>
          <w:bCs/>
          <w:color w:val="2B5C8A"/>
          <w:sz w:val="26"/>
          <w:szCs w:val="26"/>
          <w:rtl/>
        </w:rPr>
        <w:t xml:space="preserve">10. التتبع</w:t>
      </w:r>
      <w:bookmarkEnd w:id="9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8"/>
        <w:gridCol w:w="2303"/>
        <w:gridCol w:w="6583"/>
      </w:tblGrid>
      <w:tr>
        <w:trPr>
          <w:cantSplit/>
          <w:tblHeader/>
        </w:trPr>
        <w:tc>
          <w:tcPr>
            <w:tcW w:type="dxa" w:w="9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3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5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w:t>
            </w:r>
          </w:p>
        </w:tc>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FR-PLT-001، FR-PLT-046</w:t>
            </w:r>
          </w:p>
        </w:tc>
        <w:tc>
          <w:tcPr>
            <w:tcW w:type="dxa" w:w="6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docs/10-detailed-analysis/10-m0-m1-platform-organization.md:103، :148</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§4.1 و§4.3</w:t>
            </w:r>
          </w:p>
        </w:tc>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FR-PLT-008، O-12 (20-database-design)، O-3 (20-database-design)</w:t>
            </w:r>
          </w:p>
        </w:tc>
        <w:tc>
          <w:tcPr>
            <w:tcW w:type="dxa" w:w="6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docs/10-detailed-analysis/10-m0-m1-platform-organization.md:110؛ docs/20-database-design.md:470-476، :531، :540</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§4.3</w:t>
            </w:r>
          </w:p>
        </w:tc>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 BR-PLT-015</w:t>
            </w:r>
          </w:p>
        </w:tc>
        <w:tc>
          <w:tcPr>
            <w:tcW w:type="dxa" w:w="6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docs/10-detailed-analysis/10-m0-m1-platform-organization.md:115، :241</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§4.4</w:t>
            </w:r>
          </w:p>
        </w:tc>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FR-PLT-046</w:t>
            </w:r>
          </w:p>
        </w:tc>
        <w:tc>
          <w:tcPr>
            <w:tcW w:type="dxa" w:w="6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docs/10-detailed-analysis/10-m0-m1-platform-organization.md:148</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FR-PLT-003، BR-PLT-003</w:t>
            </w:r>
          </w:p>
        </w:tc>
        <w:tc>
          <w:tcPr>
            <w:tcW w:type="dxa" w:w="6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docs/10-detailed-analysis/10-m0-m1-platform-organization.md:105، :229</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FR-PLT-044، FR-PLT-013</w:t>
            </w:r>
          </w:p>
        </w:tc>
        <w:tc>
          <w:tcPr>
            <w:tcW w:type="dxa" w:w="6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docs/10-detailed-analysis/10-m0-m1-platform-organization.md:146، :115</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§6.1 و§6.2</w:t>
            </w:r>
          </w:p>
        </w:tc>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FR-PLT-002، BR-PLT-002</w:t>
            </w:r>
          </w:p>
        </w:tc>
        <w:tc>
          <w:tcPr>
            <w:tcW w:type="dxa" w:w="6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docs/10-detailed-analysis/10-m0-m1-platform-organization.md:104، :228، :455-465</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§6.2</w:t>
            </w:r>
          </w:p>
        </w:tc>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قيود </w:t>
            </w:r>
            <w:r>
              <w:rPr>
                <w:rFonts w:ascii="Courier New" w:cs="Courier New" w:eastAsia="Courier New" w:hAnsi="Courier New"/>
                <w:b w:val="false"/>
                <w:bCs w:val="false"/>
                <w:color w:val="1F2937"/>
                <w:sz w:val="16"/>
                <w:szCs w:val="16"/>
                <w:shd w:fill="F1F3F5" w:color="auto" w:val="clear"/>
                <w:rtl/>
              </w:rPr>
              <w:t xml:space="preserve">‎plat.Tenant‎</w:t>
            </w:r>
          </w:p>
        </w:tc>
        <w:tc>
          <w:tcPr>
            <w:tcW w:type="dxa" w:w="6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db/generated/tsql/001_tables.sql:66-72</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§6.4</w:t>
            </w:r>
          </w:p>
        </w:tc>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FR-PLT-039، BR-PLT-016</w:t>
            </w:r>
          </w:p>
        </w:tc>
        <w:tc>
          <w:tcPr>
            <w:tcW w:type="dxa" w:w="6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docs/10-detailed-analysis/10-m0-m1-platform-organization.md:141، :242</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FR-PLT-040، BR-PLT-015</w:t>
            </w:r>
          </w:p>
        </w:tc>
        <w:tc>
          <w:tcPr>
            <w:tcW w:type="dxa" w:w="6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docs/10-detailed-analysis/10-m0-m1-platform-organization.md:142، :241</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شرط خروج S0</w:t>
            </w:r>
          </w:p>
        </w:tc>
        <w:tc>
          <w:tcPr>
            <w:tcW w:type="dxa" w:w="6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docs/10-detailed-analysis/00-overview-and-cross-cutting.md:194</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مصفوفة الوصول لكل حالة</w:t>
            </w:r>
          </w:p>
        </w:tc>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O-18 (erd_open_items)</w:t>
            </w:r>
          </w:p>
        </w:tc>
        <w:tc>
          <w:tcPr>
            <w:tcW w:type="dxa" w:w="6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DOC-F04 §7</w:t>
            </w:r>
          </w:p>
        </w:tc>
      </w:tr>
    </w:tbl>
    <w:p>
      <w:pPr>
        <w:bidi/>
        <w:spacing w:after="120" w:before="0"/>
      </w:pPr>
    </w:p>
    <w:p>
      <w:pPr>
        <w:pStyle w:val="Heading1"/>
        <w:bidi/>
      </w:pPr>
      <w:bookmarkStart w:name="_sec98" w:id="98"/>
      <w:r>
        <w:rPr>
          <w:rFonts w:ascii="Arial" w:cs="Arial" w:eastAsia="Arial" w:hAnsi="Arial"/>
          <w:b/>
          <w:bCs/>
          <w:color w:val="1F3A5F"/>
          <w:sz w:val="32"/>
          <w:szCs w:val="32"/>
          <w:rtl/>
        </w:rPr>
        <w:t xml:space="preserve">DOC-F06 — مخطط حالات المستخدم (AppUser) مع القفل والجلسات</w:t>
      </w:r>
      <w:bookmarkEnd w:id="9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77"/>
        <w:gridCol w:w="8687"/>
      </w:tblGrid>
      <w:tr>
        <w:trPr>
          <w:cantSplit/>
          <w:tblHeader/>
        </w:trPr>
        <w:tc>
          <w:tcPr>
            <w:tcW w:type="dxa" w:w="11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6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DOC-F06 (docs/30-readiness-documents.md)</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الهوية والأمن</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FR-PLT-011، FR-PLT-012، FR-PLT-013، FR-PLT-014، FR-PLT-016، BR-PLT-005، BR-PLT-006، BR-PLT-008، O-16 وO-24 (erd_open_items)</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DOC-F03 (التسلسلات)، DOC-S04 (قيم القفل وMFA)، DOC-F04 (الربط وحالة المشترك)، DOC-F05 (المدير الأول)</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 docs/21-data-dictionary.md، db/static/030_session_context.sql، db/static/010_rls.sql، db/generated/tsql/005_delete_grants.sql، db/generated/tsql/007_table_grants.sql، db/tests/tenant_isolation_tests.sql، docs/10-detailed-analysis/10-m0-m1-platform-organization.md</w:t>
            </w:r>
          </w:p>
        </w:tc>
      </w:tr>
    </w:tbl>
    <w:p>
      <w:pPr>
        <w:bidi/>
        <w:spacing w:after="120" w:before="0"/>
      </w:pPr>
    </w:p>
    <w:p>
      <w:pPr>
        <w:pStyle w:val="Heading2"/>
        <w:bidi/>
      </w:pPr>
      <w:bookmarkStart w:name="_sec99" w:id="99"/>
      <w:r>
        <w:rPr>
          <w:rFonts w:ascii="Arial" w:cs="Arial" w:eastAsia="Arial" w:hAnsi="Arial"/>
          <w:b/>
          <w:bCs/>
          <w:color w:val="2B5C8A"/>
          <w:sz w:val="26"/>
          <w:szCs w:val="26"/>
          <w:rtl/>
        </w:rPr>
        <w:t xml:space="preserve">1. الغرض والنطاق</w:t>
      </w:r>
      <w:bookmarkEnd w:id="99"/>
    </w:p>
    <w:p>
      <w:pPr>
        <w:bidi/>
        <w:spacing w:after="110" w:before="0" w:line="312"/>
      </w:pPr>
      <w:r>
        <w:rPr>
          <w:rFonts w:ascii="Arial" w:cs="Arial" w:eastAsia="Arial" w:hAnsi="Arial"/>
          <w:b w:val="false"/>
          <w:bCs w:val="false"/>
          <w:sz w:val="21"/>
          <w:szCs w:val="21"/>
          <w:rtl/>
        </w:rPr>
        <w:t xml:space="preserve">تحدد الوثيقة حالات sec.AppUser وانتقالاتها، ومن يملك كل انتقال، وأثره على الجلسات والربط، وحدث التدقيق الذي يسجّله. وتُختبر هذه الانتقالات آليًا قبل إعلان خروج S0.</w:t>
      </w:r>
    </w:p>
    <w:p>
      <w:pPr>
        <w:pStyle w:val="ListParagraph"/>
        <w:numPr>
          <w:ilvl w:val="0"/>
          <w:numId w:val="2"/>
        </w:numPr>
        <w:bidi/>
        <w:spacing w:after="70" w:before="0" w:line="300"/>
      </w:pPr>
      <w:r>
        <w:rPr>
          <w:rFonts w:ascii="Arial" w:cs="Arial" w:eastAsia="Arial" w:hAnsi="Arial"/>
          <w:b/>
          <w:bCs/>
          <w:sz w:val="21"/>
          <w:szCs w:val="21"/>
          <w:rtl/>
        </w:rPr>
        <w:t xml:space="preserve">داخل النطاق:</w:t>
      </w:r>
      <w:r>
        <w:rPr>
          <w:rFonts w:ascii="Arial" w:cs="Arial" w:eastAsia="Arial" w:hAnsi="Arial"/>
          <w:b w:val="false"/>
          <w:bCs w:val="false"/>
          <w:sz w:val="21"/>
          <w:szCs w:val="21"/>
          <w:rtl/>
        </w:rPr>
        <w:t xml:space="preserve"> المستخدم البشري للمشترك، وحساب الخدمة (IsSystemUser) من حيث القفل فقط.</w:t>
      </w:r>
    </w:p>
    <w:p>
      <w:pPr>
        <w:pStyle w:val="ListParagraph"/>
        <w:numPr>
          <w:ilvl w:val="0"/>
          <w:numId w:val="2"/>
        </w:numPr>
        <w:bidi/>
        <w:spacing w:after="70" w:before="0" w:line="300"/>
      </w:pPr>
      <w:r>
        <w:rPr>
          <w:rFonts w:ascii="Arial" w:cs="Arial" w:eastAsia="Arial" w:hAnsi="Arial"/>
          <w:b/>
          <w:bCs/>
          <w:sz w:val="21"/>
          <w:szCs w:val="21"/>
          <w:rtl/>
        </w:rPr>
        <w:t xml:space="preserve">خارج النطاق:</w:t>
      </w:r>
      <w:r>
        <w:rPr>
          <w:rFonts w:ascii="Arial" w:cs="Arial" w:eastAsia="Arial" w:hAnsi="Arial"/>
          <w:b w:val="false"/>
          <w:bCs w:val="false"/>
          <w:sz w:val="21"/>
          <w:szCs w:val="21"/>
          <w:rtl/>
        </w:rPr>
        <w:t xml:space="preserve"> حسابات المشغّل plat.PlatformOperator، فلها الحالات نفسها (db/model/10-platform.model:68) وسياستها في DOC-S04 §12. وحالة المشترك وأثرها في DOC-F04 وDOC-F05.</w:t>
      </w:r>
    </w:p>
    <w:p>
      <w:pPr>
        <w:bidi/>
        <w:spacing w:after="60" w:before="0"/>
      </w:pPr>
    </w:p>
    <w:p>
      <w:pPr>
        <w:bidi/>
        <w:spacing w:after="110" w:before="0" w:line="312"/>
      </w:pPr>
      <w:r>
        <w:rPr>
          <w:rFonts w:ascii="Arial" w:cs="Arial" w:eastAsia="Arial" w:hAnsi="Arial"/>
          <w:b/>
          <w:bCs/>
          <w:sz w:val="21"/>
          <w:szCs w:val="21"/>
          <w:rtl/>
        </w:rPr>
        <w:t xml:space="preserve">الوسوم:</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موجود أو مقرر مع الملف والسطر.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اقتراح.</w:t>
      </w:r>
    </w:p>
    <w:p>
      <w:pPr>
        <w:bidi/>
        <w:spacing w:after="110" w:before="0" w:line="312"/>
      </w:pPr>
      <w:r>
        <w:rPr>
          <w:rFonts w:ascii="Arial" w:cs="Arial" w:eastAsia="Arial" w:hAnsi="Arial"/>
          <w:b/>
          <w:bCs/>
          <w:sz w:val="21"/>
          <w:szCs w:val="21"/>
          <w:rtl/>
        </w:rPr>
        <w:t xml:space="preserve">اختصارات المراجع:</w:t>
      </w:r>
      <w:r>
        <w:rPr>
          <w:rFonts w:ascii="Arial" w:cs="Arial" w:eastAsia="Arial" w:hAnsi="Arial"/>
          <w:b w:val="false"/>
          <w:bCs w:val="false"/>
          <w:sz w:val="21"/>
          <w:szCs w:val="21"/>
          <w:rtl/>
        </w:rPr>
        <w:t xml:space="preserve"> «030» هو db/static/030_session_context.sql، و«model» هو db/model/10-platform.model، و«005» و«007» ملفا db/generated/tsql/005_delete_grants.sql و007_table_grants.sql، و«010_rls.sql» في db/static، و«10-m0-m1-platform-organization.md» في docs/10-detailed-analysis.</w:t>
      </w:r>
    </w:p>
    <w:p>
      <w:pPr>
        <w:pStyle w:val="Heading2"/>
        <w:bidi/>
      </w:pPr>
      <w:bookmarkStart w:name="_sec100" w:id="100"/>
      <w:r>
        <w:rPr>
          <w:rFonts w:ascii="Arial" w:cs="Arial" w:eastAsia="Arial" w:hAnsi="Arial"/>
          <w:b/>
          <w:bCs/>
          <w:color w:val="2B5C8A"/>
          <w:sz w:val="26"/>
          <w:szCs w:val="26"/>
          <w:rtl/>
        </w:rPr>
        <w:t xml:space="preserve">2. الحالات وما تسمح به</w:t>
      </w:r>
      <w:bookmarkEnd w:id="100"/>
    </w:p>
    <w:p>
      <w:pPr>
        <w:bidi/>
        <w:spacing w:after="110" w:before="0" w:line="312"/>
      </w:pPr>
      <w:r>
        <w:rPr>
          <w:rFonts w:ascii="Arial" w:cs="Arial" w:eastAsia="Arial" w:hAnsi="Arial"/>
          <w:b w:val="false"/>
          <w:bCs w:val="false"/>
          <w:sz w:val="21"/>
          <w:szCs w:val="21"/>
          <w:rtl/>
        </w:rPr>
        <w:t xml:space="preserve">القيم الخمس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INVITED وACTIVE وLOCKED وDISABLED وARCHIVED، والافتراضي INVITED (db/model/10-platform.model:122، docs/21-data-dictionary.md:215). لا توجد حالة «محذوف»: حذف الصف ليس عملية في التطبيق (§7).</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93"/>
        <w:gridCol w:w="2102"/>
        <w:gridCol w:w="2102"/>
        <w:gridCol w:w="1293"/>
        <w:gridCol w:w="3074"/>
      </w:tblGrid>
      <w:tr>
        <w:trPr>
          <w:cantSplit/>
          <w:tblHeader/>
        </w:trPr>
        <w:tc>
          <w:tcPr>
            <w:tcW w:type="dxa" w:w="12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21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الدخول بكلمة المرور</w:t>
            </w:r>
          </w:p>
        </w:tc>
        <w:tc>
          <w:tcPr>
            <w:tcW w:type="dxa" w:w="21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ربط جلسة قائمة</w:t>
            </w:r>
          </w:p>
        </w:tc>
        <w:tc>
          <w:tcPr>
            <w:tcW w:type="dxa" w:w="12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يملكه المستخدم</w:t>
            </w:r>
          </w:p>
        </w:tc>
        <w:tc>
          <w:tcPr>
            <w:tcW w:type="dxa" w:w="30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قيود القاعدة</w:t>
            </w:r>
          </w:p>
        </w:tc>
      </w:tr>
      <w:tr>
        <w:trPr>
          <w:cantSplit/>
        </w:trPr>
        <w:tc>
          <w:tcPr>
            <w:tcW w:type="dxa" w:w="1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INVITED</w:t>
            </w:r>
          </w:p>
        </w:tc>
        <w:tc>
          <w:tcPr>
            <w:tcW w:type="dxa" w:w="21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 بلا عدّ (030:82-83)</w:t>
            </w:r>
          </w:p>
        </w:tc>
        <w:tc>
          <w:tcPr>
            <w:tcW w:type="dxa" w:w="21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 (030:197)</w:t>
            </w:r>
          </w:p>
        </w:tc>
        <w:tc>
          <w:tcPr>
            <w:tcW w:type="dxa" w:w="1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فتح رابط الدعوة وإكمالها </w:t>
            </w:r>
            <w:r>
              <w:rPr>
                <w:rFonts w:ascii="Arial" w:cs="Arial" w:eastAsia="Arial" w:hAnsi="Arial"/>
                <w:color w:val="E0A800"/>
                <w:sz w:val="18"/>
                <w:szCs w:val="18"/>
                <w:rtl/>
              </w:rPr>
              <w:t xml:space="preserve">●</w:t>
            </w:r>
          </w:p>
        </w:tc>
        <w:tc>
          <w:tcPr>
            <w:tcW w:type="dxa" w:w="30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PasswordHash فارغ حتى الإكمال (model:124)</w:t>
            </w:r>
          </w:p>
        </w:tc>
      </w:tr>
      <w:tr>
        <w:trPr>
          <w:cantSplit/>
        </w:trPr>
        <w:tc>
          <w:tcPr>
            <w:tcW w:type="dxa" w:w="1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w:t>
            </w:r>
          </w:p>
        </w:tc>
        <w:tc>
          <w:tcPr>
            <w:tcW w:type="dxa" w:w="21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مسموح (030:111-121)</w:t>
            </w:r>
          </w:p>
        </w:tc>
        <w:tc>
          <w:tcPr>
            <w:tcW w:type="dxa" w:w="21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مسموح إن سُجّل MFA (030:197-198)</w:t>
            </w:r>
          </w:p>
        </w:tc>
        <w:tc>
          <w:tcPr>
            <w:tcW w:type="dxa" w:w="1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ما تمنحه أدواره</w:t>
            </w:r>
          </w:p>
        </w:tc>
        <w:tc>
          <w:tcPr>
            <w:tcW w:type="dxa" w:w="30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PasswordHash إلزامي لغير حساب الخدمة (model:146)</w:t>
            </w:r>
          </w:p>
        </w:tc>
      </w:tr>
      <w:tr>
        <w:trPr>
          <w:cantSplit/>
        </w:trPr>
        <w:tc>
          <w:tcPr>
            <w:tcW w:type="dxa" w:w="1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LOCKED مؤقت</w:t>
            </w:r>
          </w:p>
        </w:tc>
        <w:tc>
          <w:tcPr>
            <w:tcW w:type="dxa" w:w="21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 DENIED_LOCKED حتى LockedUntil (030:80-81)، ثم يقبل كلمة صحيحة</w:t>
            </w:r>
          </w:p>
        </w:tc>
        <w:tc>
          <w:tcPr>
            <w:tcW w:type="dxa" w:w="21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 طوال بقاء الحالة (030:197)</w:t>
            </w:r>
          </w:p>
        </w:tc>
        <w:tc>
          <w:tcPr>
            <w:tcW w:type="dxa" w:w="1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إعادة تعيين </w:t>
            </w:r>
            <w:r>
              <w:rPr>
                <w:rFonts w:ascii="Arial" w:cs="Arial" w:eastAsia="Arial" w:hAnsi="Arial"/>
                <w:color w:val="E0A800"/>
                <w:sz w:val="18"/>
                <w:szCs w:val="18"/>
                <w:rtl/>
              </w:rPr>
              <w:t xml:space="preserve">●</w:t>
            </w:r>
          </w:p>
        </w:tc>
        <w:tc>
          <w:tcPr>
            <w:tcW w:type="dxa" w:w="30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LockedUntil إلزامي (model:152)</w:t>
            </w:r>
          </w:p>
        </w:tc>
      </w:tr>
      <w:tr>
        <w:trPr>
          <w:cantSplit/>
        </w:trPr>
        <w:tc>
          <w:tcPr>
            <w:tcW w:type="dxa" w:w="1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LOCKED بفك المدير</w:t>
            </w:r>
          </w:p>
        </w:tc>
        <w:tc>
          <w:tcPr>
            <w:tcW w:type="dxa" w:w="21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 دائمًا حتى فك المدير (030:80)</w:t>
            </w:r>
          </w:p>
        </w:tc>
        <w:tc>
          <w:tcPr>
            <w:tcW w:type="dxa" w:w="21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w:t>
            </w:r>
          </w:p>
        </w:tc>
        <w:tc>
          <w:tcPr>
            <w:tcW w:type="dxa" w:w="1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إعادة تعيين لا يفك القفل </w:t>
            </w:r>
            <w:r>
              <w:rPr>
                <w:rFonts w:ascii="Arial" w:cs="Arial" w:eastAsia="Arial" w:hAnsi="Arial"/>
                <w:color w:val="E0A800"/>
                <w:sz w:val="18"/>
                <w:szCs w:val="18"/>
                <w:rtl/>
              </w:rPr>
              <w:t xml:space="preserve">●</w:t>
            </w:r>
          </w:p>
        </w:tc>
        <w:tc>
          <w:tcPr>
            <w:tcW w:type="dxa" w:w="30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RequiresAdminUnlock = 1 (model:137)</w:t>
            </w:r>
          </w:p>
        </w:tc>
      </w:tr>
      <w:tr>
        <w:trPr>
          <w:cantSplit/>
        </w:trPr>
        <w:tc>
          <w:tcPr>
            <w:tcW w:type="dxa" w:w="1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DISABLED</w:t>
            </w:r>
          </w:p>
        </w:tc>
        <w:tc>
          <w:tcPr>
            <w:tcW w:type="dxa" w:w="21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 بلا عدّ (030:82-83)</w:t>
            </w:r>
          </w:p>
        </w:tc>
        <w:tc>
          <w:tcPr>
            <w:tcW w:type="dxa" w:w="21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 والربط القائم يُسحب (030:245-256)</w:t>
            </w:r>
          </w:p>
        </w:tc>
        <w:tc>
          <w:tcPr>
            <w:tcW w:type="dxa" w:w="1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c>
          <w:tcPr>
            <w:tcW w:type="dxa" w:w="30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البيانات باقية</w:t>
            </w:r>
          </w:p>
        </w:tc>
      </w:tr>
      <w:tr>
        <w:trPr>
          <w:cantSplit/>
        </w:trPr>
        <w:tc>
          <w:tcPr>
            <w:tcW w:type="dxa" w:w="1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ARCHIVED</w:t>
            </w:r>
          </w:p>
        </w:tc>
        <w:tc>
          <w:tcPr>
            <w:tcW w:type="dxa" w:w="21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 بلا عدّ</w:t>
            </w:r>
          </w:p>
        </w:tc>
        <w:tc>
          <w:tcPr>
            <w:tcW w:type="dxa" w:w="21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w:t>
            </w:r>
          </w:p>
        </w:tc>
        <w:tc>
          <w:tcPr>
            <w:tcW w:type="dxa" w:w="1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نهائية</w:t>
            </w:r>
          </w:p>
        </w:tc>
        <w:tc>
          <w:tcPr>
            <w:tcW w:type="dxa" w:w="30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ArchivedAt إلزامي (model:151)</w:t>
            </w:r>
          </w:p>
        </w:tc>
      </w:tr>
    </w:tbl>
    <w:p>
      <w:pPr>
        <w:bidi/>
        <w:spacing w:after="120" w:before="0"/>
      </w:pPr>
    </w:p>
    <w:p>
      <w:pPr>
        <w:bidi/>
        <w:spacing w:after="110" w:before="0" w:line="312"/>
      </w:pPr>
      <w:r>
        <w:rPr>
          <w:rFonts w:ascii="Arial" w:cs="Arial" w:eastAsia="Arial" w:hAnsi="Arial"/>
          <w:b w:val="false"/>
          <w:bCs w:val="false"/>
          <w:sz w:val="21"/>
          <w:szCs w:val="21"/>
          <w:rtl/>
        </w:rPr>
        <w:t xml:space="preserve">ملاحظتان على المنفَّذ:</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الحالة LOCKED لا تعود ACTIVE بمرور الوقت. تبقى حتى أول دخول صحيح بعد LockedUntil (030:113-114). فكل جلسات المستخدم المفتوحة غير قابلة للربط في هذه المدة.</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ACTIVE مع MfaEnabled = 0 تُربط جلستها بلا MFA (030:198). تقع هذه الحالة بعد تصفير MFA، والاقتراح في DOC-F03 (DQ-F03-4).</w:t>
      </w:r>
    </w:p>
    <w:p>
      <w:pPr>
        <w:bidi/>
        <w:spacing w:after="60" w:before="0"/>
      </w:pPr>
    </w:p>
    <w:p>
      <w:pPr>
        <w:pStyle w:val="Heading2"/>
        <w:bidi/>
      </w:pPr>
      <w:bookmarkStart w:name="_sec101" w:id="101"/>
      <w:r>
        <w:rPr>
          <w:rFonts w:ascii="Arial" w:cs="Arial" w:eastAsia="Arial" w:hAnsi="Arial"/>
          <w:b/>
          <w:bCs/>
          <w:color w:val="2B5C8A"/>
          <w:sz w:val="26"/>
          <w:szCs w:val="26"/>
          <w:rtl/>
        </w:rPr>
        <w:t xml:space="preserve">3. مخطط الحالات</w:t>
      </w:r>
      <w:bookmarkEnd w:id="101"/>
    </w:p>
    <w:p>
      <w:pPr>
        <w:keepNext/>
        <w:bidi/>
        <w:spacing w:after="60" w:before="160"/>
        <w:jc w:val="center"/>
      </w:pPr>
      <w:r>
        <w:drawing>
          <wp:inline distT="0" distB="0" distL="0" distR="0">
            <wp:extent cx="6096000" cy="3324225"/>
            <wp:effectExtent t="0" r="0" b="0" l="0"/>
            <wp:docPr id="1" name="diagram-2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3324225"/>
                    </a:xfrm>
                    <a:prstGeom prst="rect">
                      <a:avLst/>
                    </a:prstGeom>
                  </pic:spPr>
                </pic:pic>
              </a:graphicData>
            </a:graphic>
          </wp:inline>
        </w:drawing>
      </w:r>
    </w:p>
    <w:p>
      <w:pPr>
        <w:bidi/>
        <w:spacing w:after="110" w:before="0" w:line="312"/>
      </w:pPr>
      <w:r>
        <w:rPr>
          <w:rFonts w:ascii="Arial" w:cs="Arial" w:eastAsia="Arial" w:hAnsi="Arial"/>
          <w:b w:val="false"/>
          <w:bCs w:val="false"/>
          <w:sz w:val="21"/>
          <w:szCs w:val="21"/>
          <w:rtl/>
        </w:rPr>
        <w:t xml:space="preserve">القفلان المؤقت وبفك المدير قيمة واحدة في العمود Status هي LOCKED، ويفرّق بينهما RequiresAdminUnlock (db/model/10-platform.model:137).</w:t>
      </w:r>
    </w:p>
    <w:p>
      <w:pPr>
        <w:pStyle w:val="Heading2"/>
        <w:bidi/>
      </w:pPr>
      <w:bookmarkStart w:name="_sec102" w:id="102"/>
      <w:r>
        <w:rPr>
          <w:rFonts w:ascii="Arial" w:cs="Arial" w:eastAsia="Arial" w:hAnsi="Arial"/>
          <w:b/>
          <w:bCs/>
          <w:color w:val="2B5C8A"/>
          <w:sz w:val="26"/>
          <w:szCs w:val="26"/>
          <w:rtl/>
        </w:rPr>
        <w:t xml:space="preserve">4. جدول الانتقالات</w:t>
      </w:r>
      <w:bookmarkEnd w:id="102"/>
    </w:p>
    <w:p>
      <w:pPr>
        <w:bidi/>
        <w:spacing w:after="110" w:before="0" w:line="312"/>
      </w:pPr>
      <w:r>
        <w:rPr>
          <w:rFonts w:ascii="Arial" w:cs="Arial" w:eastAsia="Arial" w:hAnsi="Arial"/>
          <w:b w:val="false"/>
          <w:bCs w:val="false"/>
          <w:sz w:val="21"/>
          <w:szCs w:val="21"/>
          <w:rtl/>
        </w:rPr>
        <w:t xml:space="preserve">الفاعل TA هو مدير الحساب. صلاحية إدارة المستخدمين له وحده (10-m0-m1-platform-organization.md:45). رموز الصلاحيات وأحداث التدقيق المقترحة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في §8.</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05"/>
        <w:gridCol w:w="905"/>
        <w:gridCol w:w="1328"/>
        <w:gridCol w:w="2158"/>
        <w:gridCol w:w="1328"/>
        <w:gridCol w:w="3240"/>
      </w:tblGrid>
      <w:tr>
        <w:trPr>
          <w:cantSplit/>
          <w:tblHeader/>
        </w:trPr>
        <w:tc>
          <w:tcPr>
            <w:tcW w:type="dxa" w:w="9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9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الانتقال</w:t>
            </w:r>
          </w:p>
        </w:tc>
        <w:tc>
          <w:tcPr>
            <w:tcW w:type="dxa" w:w="13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الفاعل والصلاحية</w:t>
            </w:r>
          </w:p>
        </w:tc>
        <w:tc>
          <w:tcPr>
            <w:tcW w:type="dxa" w:w="21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 في القاعدة</w:t>
            </w:r>
          </w:p>
        </w:tc>
        <w:tc>
          <w:tcPr>
            <w:tcW w:type="dxa" w:w="13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الجلسات والربط</w:t>
            </w:r>
          </w:p>
        </w:tc>
        <w:tc>
          <w:tcPr>
            <w:tcW w:type="dxa" w:w="32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حدث التدقيق</w:t>
            </w:r>
          </w:p>
        </w:tc>
      </w:tr>
      <w:tr>
        <w:trPr>
          <w:cantSplit/>
        </w:trPr>
        <w:tc>
          <w:tcPr>
            <w:tcW w:type="dxa" w:w="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INVITED</w:t>
            </w:r>
          </w:p>
        </w:tc>
        <w:tc>
          <w:tcPr>
            <w:tcW w:type="dxa" w:w="13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بـ sec.user.manage، أو المشغّل للمدير الأول (DOC-F05)</w:t>
            </w:r>
          </w:p>
        </w:tc>
        <w:tc>
          <w:tcPr>
            <w:tcW w:type="dxa" w:w="21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بحالة INVITED ورابط INVITATION لمدة 48 ساعة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ممكن بالمنح (007:24 و44)</w:t>
            </w:r>
          </w:p>
        </w:tc>
        <w:tc>
          <w:tcPr>
            <w:tcW w:type="dxa" w:w="13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جلسات</w:t>
            </w:r>
          </w:p>
        </w:tc>
        <w:tc>
          <w:tcPr>
            <w:tcW w:type="dxa" w:w="32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USER_INVITED، وINVITATION_SEND_FAILED عند فشل الإرسال</w:t>
            </w:r>
          </w:p>
        </w:tc>
      </w:tr>
      <w:tr>
        <w:trPr>
          <w:cantSplit/>
        </w:trPr>
        <w:tc>
          <w:tcPr>
            <w:tcW w:type="dxa" w:w="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INVITED إلى INVITED</w:t>
            </w:r>
          </w:p>
        </w:tc>
        <w:tc>
          <w:tcPr>
            <w:tcW w:type="dxa" w:w="13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بـ sec.user.manage</w:t>
            </w:r>
          </w:p>
        </w:tc>
        <w:tc>
          <w:tcPr>
            <w:tcW w:type="dxa" w:w="21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RevokedAt للرابط القديم ورابط جديد </w:t>
            </w:r>
            <w:r>
              <w:rPr>
                <w:rFonts w:ascii="Arial" w:cs="Arial" w:eastAsia="Arial" w:hAnsi="Arial"/>
                <w:color w:val="E0A800"/>
                <w:sz w:val="18"/>
                <w:szCs w:val="18"/>
                <w:rtl/>
              </w:rPr>
              <w:t xml:space="preserve">●</w:t>
            </w:r>
          </w:p>
        </w:tc>
        <w:tc>
          <w:tcPr>
            <w:tcW w:type="dxa" w:w="13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c>
          <w:tcPr>
            <w:tcW w:type="dxa" w:w="32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INVITATION_RESENT</w:t>
            </w:r>
          </w:p>
        </w:tc>
      </w:tr>
      <w:tr>
        <w:trPr>
          <w:cantSplit/>
        </w:trPr>
        <w:tc>
          <w:tcPr>
            <w:tcW w:type="dxa" w:w="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INVITED إلى ACTIVE</w:t>
            </w:r>
          </w:p>
        </w:tc>
        <w:tc>
          <w:tcPr>
            <w:tcW w:type="dxa" w:w="13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المدعو نفسه</w:t>
            </w:r>
          </w:p>
        </w:tc>
        <w:tc>
          <w:tcPr>
            <w:tcW w:type="dxa" w:w="21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sec.usp_CompleteInvitation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(DOC-F03 §8)</w:t>
            </w:r>
          </w:p>
        </w:tc>
        <w:tc>
          <w:tcPr>
            <w:tcW w:type="dxa" w:w="13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جلسة قبل الدخول الأول</w:t>
            </w:r>
          </w:p>
        </w:tc>
        <w:tc>
          <w:tcPr>
            <w:tcW w:type="dxa" w:w="32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INVITATION_ACCEPTED وMFA_ENROLLED</w:t>
            </w:r>
          </w:p>
        </w:tc>
      </w:tr>
      <w:tr>
        <w:trPr>
          <w:cantSplit/>
        </w:trPr>
        <w:tc>
          <w:tcPr>
            <w:tcW w:type="dxa" w:w="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INVITED إلى ARCHIVED</w:t>
            </w:r>
          </w:p>
        </w:tc>
        <w:tc>
          <w:tcPr>
            <w:tcW w:type="dxa" w:w="13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بـ sec.user.manage</w:t>
            </w:r>
          </w:p>
        </w:tc>
        <w:tc>
          <w:tcPr>
            <w:tcW w:type="dxa" w:w="21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ArchivedAt وإلغاء الروابط </w:t>
            </w:r>
            <w:r>
              <w:rPr>
                <w:rFonts w:ascii="Arial" w:cs="Arial" w:eastAsia="Arial" w:hAnsi="Arial"/>
                <w:color w:val="E0A800"/>
                <w:sz w:val="18"/>
                <w:szCs w:val="18"/>
                <w:rtl/>
              </w:rPr>
              <w:t xml:space="preserve">●</w:t>
            </w:r>
          </w:p>
        </w:tc>
        <w:tc>
          <w:tcPr>
            <w:tcW w:type="dxa" w:w="13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c>
          <w:tcPr>
            <w:tcW w:type="dxa" w:w="32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USER_ARCHIVED</w:t>
            </w:r>
          </w:p>
        </w:tc>
      </w:tr>
      <w:tr>
        <w:trPr>
          <w:cantSplit/>
        </w:trPr>
        <w:tc>
          <w:tcPr>
            <w:tcW w:type="dxa" w:w="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إلى LOCKED مؤقت</w:t>
            </w:r>
          </w:p>
        </w:tc>
        <w:tc>
          <w:tcPr>
            <w:tcW w:type="dxa" w:w="13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النظام داخل usp_StartSession</w:t>
            </w:r>
          </w:p>
        </w:tc>
        <w:tc>
          <w:tcPr>
            <w:tcW w:type="dxa" w:w="21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030:94-103</w:t>
            </w:r>
          </w:p>
        </w:tc>
        <w:tc>
          <w:tcPr>
            <w:tcW w:type="dxa" w:w="13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الربط يُسحب (030:245-256)</w:t>
            </w:r>
          </w:p>
        </w:tc>
        <w:tc>
          <w:tcPr>
            <w:tcW w:type="dxa" w:w="32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LOCKOUT في sec.LoginAttempt (030:127-129)، و</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في aud.AuditLog</w:t>
            </w:r>
          </w:p>
        </w:tc>
      </w:tr>
      <w:tr>
        <w:trPr>
          <w:cantSplit/>
        </w:trPr>
        <w:tc>
          <w:tcPr>
            <w:tcW w:type="dxa" w:w="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إلى LOCKED بفك المدير</w:t>
            </w:r>
          </w:p>
        </w:tc>
        <w:tc>
          <w:tcPr>
            <w:tcW w:type="dxa" w:w="13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النظام عند القفل الثالث</w:t>
            </w:r>
          </w:p>
        </w:tc>
        <w:tc>
          <w:tcPr>
            <w:tcW w:type="dxa" w:w="21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RequiresAdminUnlock = 1 (030:100)</w:t>
            </w:r>
          </w:p>
        </w:tc>
        <w:tc>
          <w:tcPr>
            <w:tcW w:type="dxa" w:w="13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في 5</w:t>
            </w:r>
          </w:p>
        </w:tc>
        <w:tc>
          <w:tcPr>
            <w:tcW w:type="dxa" w:w="32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LOCKOUT بشدة عالية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وإشعار SEC.LOCKOUT للمدير (10-m0-m1-platform-organization.md:532)</w:t>
            </w:r>
          </w:p>
        </w:tc>
      </w:tr>
      <w:tr>
        <w:trPr>
          <w:cantSplit/>
        </w:trPr>
        <w:tc>
          <w:tcPr>
            <w:tcW w:type="dxa" w:w="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LOCKED مؤقت إلى ACTIVE</w:t>
            </w:r>
          </w:p>
        </w:tc>
        <w:tc>
          <w:tcPr>
            <w:tcW w:type="dxa" w:w="13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 بدخول صحيح بعد LockedUntil</w:t>
            </w:r>
          </w:p>
        </w:tc>
        <w:tc>
          <w:tcPr>
            <w:tcW w:type="dxa" w:w="21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030:113-114</w:t>
            </w:r>
          </w:p>
        </w:tc>
        <w:tc>
          <w:tcPr>
            <w:tcW w:type="dxa" w:w="13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الجلسات القديمة غير المنتهية تُربط من جديد</w:t>
            </w:r>
          </w:p>
        </w:tc>
        <w:tc>
          <w:tcPr>
            <w:tcW w:type="dxa" w:w="32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LOGIN_SUCCESS</w:t>
            </w:r>
          </w:p>
        </w:tc>
      </w:tr>
      <w:tr>
        <w:trPr>
          <w:cantSplit/>
        </w:trPr>
        <w:tc>
          <w:tcPr>
            <w:tcW w:type="dxa" w:w="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LOCKED إلى ACTIVE</w:t>
            </w:r>
          </w:p>
        </w:tc>
        <w:tc>
          <w:tcPr>
            <w:tcW w:type="dxa" w:w="13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بـ sec.user.manage</w:t>
            </w:r>
          </w:p>
        </w:tc>
        <w:tc>
          <w:tcPr>
            <w:tcW w:type="dxa" w:w="21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تصفير الحقول الستة في §5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ممكن بالمنح (007:24)</w:t>
            </w:r>
          </w:p>
        </w:tc>
        <w:tc>
          <w:tcPr>
            <w:tcW w:type="dxa" w:w="13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أثر</w:t>
            </w:r>
          </w:p>
        </w:tc>
        <w:tc>
          <w:tcPr>
            <w:tcW w:type="dxa" w:w="32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ACCOUNT_UNLOCKED</w:t>
            </w:r>
          </w:p>
        </w:tc>
      </w:tr>
      <w:tr>
        <w:trPr>
          <w:cantSplit/>
        </w:trPr>
        <w:tc>
          <w:tcPr>
            <w:tcW w:type="dxa" w:w="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أو LOCKED إلى DISABLED</w:t>
            </w:r>
          </w:p>
        </w:tc>
        <w:tc>
          <w:tcPr>
            <w:tcW w:type="dxa" w:w="13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بـ sec.user.manage</w:t>
            </w:r>
          </w:p>
        </w:tc>
        <w:tc>
          <w:tcPr>
            <w:tcW w:type="dxa" w:w="21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Status = DISABLED؛ مرفوض لآخر مدير حساب فعّال (FR-PLT-016)</w:t>
            </w:r>
          </w:p>
        </w:tc>
        <w:tc>
          <w:tcPr>
            <w:tcW w:type="dxa" w:w="13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الربط يُسحب (030:245-256، T25)؛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الجلسات تنتهي USER_DISABLED</w:t>
            </w:r>
          </w:p>
        </w:tc>
        <w:tc>
          <w:tcPr>
            <w:tcW w:type="dxa" w:w="32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USER_DISABLED وحدث user.disabled (10-m0-m1-platform-organization.md:569)</w:t>
            </w:r>
          </w:p>
        </w:tc>
      </w:tr>
      <w:tr>
        <w:trPr>
          <w:cantSplit/>
        </w:trPr>
        <w:tc>
          <w:tcPr>
            <w:tcW w:type="dxa" w:w="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DISABLED إلى ACTIVE</w:t>
            </w:r>
          </w:p>
        </w:tc>
        <w:tc>
          <w:tcPr>
            <w:tcW w:type="dxa" w:w="13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بـ sec.user.manage</w:t>
            </w:r>
          </w:p>
        </w:tc>
        <w:tc>
          <w:tcPr>
            <w:tcW w:type="dxa" w:w="21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Status = ACTIVE؛ يشترط PasswordHash (model:146)</w:t>
            </w:r>
          </w:p>
        </w:tc>
        <w:tc>
          <w:tcPr>
            <w:tcW w:type="dxa" w:w="13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الجلسات القديمة تبقى منتهية </w:t>
            </w:r>
            <w:r>
              <w:rPr>
                <w:rFonts w:ascii="Arial" w:cs="Arial" w:eastAsia="Arial" w:hAnsi="Arial"/>
                <w:color w:val="E0A800"/>
                <w:sz w:val="18"/>
                <w:szCs w:val="18"/>
                <w:rtl/>
              </w:rPr>
              <w:t xml:space="preserve">●</w:t>
            </w:r>
          </w:p>
        </w:tc>
        <w:tc>
          <w:tcPr>
            <w:tcW w:type="dxa" w:w="32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USER_ENABLED</w:t>
            </w:r>
          </w:p>
        </w:tc>
      </w:tr>
      <w:tr>
        <w:trPr>
          <w:cantSplit/>
        </w:trPr>
        <w:tc>
          <w:tcPr>
            <w:tcW w:type="dxa" w:w="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أو DISABLED إلى ARCHIVED</w:t>
            </w:r>
          </w:p>
        </w:tc>
        <w:tc>
          <w:tcPr>
            <w:tcW w:type="dxa" w:w="13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بـ sec.user.manage</w:t>
            </w:r>
          </w:p>
        </w:tc>
        <w:tc>
          <w:tcPr>
            <w:tcW w:type="dxa" w:w="21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ArchivedAt (model:151)؛ قاعدة آخر مدير</w:t>
            </w:r>
          </w:p>
        </w:tc>
        <w:tc>
          <w:tcPr>
            <w:tcW w:type="dxa" w:w="13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الربط يُسحب؛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الجلسات تنتهي USER_DISABLED</w:t>
            </w:r>
          </w:p>
        </w:tc>
        <w:tc>
          <w:tcPr>
            <w:tcW w:type="dxa" w:w="32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USER_ARCHIVED</w:t>
            </w:r>
          </w:p>
        </w:tc>
      </w:tr>
      <w:tr>
        <w:trPr>
          <w:cantSplit/>
        </w:trPr>
        <w:tc>
          <w:tcPr>
            <w:tcW w:type="dxa" w:w="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إلى ACTIVE بتغيير كلمة المرور</w:t>
            </w:r>
          </w:p>
        </w:tc>
        <w:tc>
          <w:tcPr>
            <w:tcW w:type="dxa" w:w="13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 بإثبات الكلمة الحالية </w:t>
            </w:r>
            <w:r>
              <w:rPr>
                <w:rFonts w:ascii="Arial" w:cs="Arial" w:eastAsia="Arial" w:hAnsi="Arial"/>
                <w:color w:val="E0A800"/>
                <w:sz w:val="18"/>
                <w:szCs w:val="18"/>
                <w:rtl/>
              </w:rPr>
              <w:t xml:space="preserve">●</w:t>
            </w:r>
          </w:p>
        </w:tc>
        <w:tc>
          <w:tcPr>
            <w:tcW w:type="dxa" w:w="21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PasswordHash وسجل الكلمات (DOC-S04 §5)</w:t>
            </w:r>
          </w:p>
        </w:tc>
        <w:tc>
          <w:tcPr>
            <w:tcW w:type="dxa" w:w="13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تنتهي الجلسات الأخرى PASSWORD_CHANGED</w:t>
            </w:r>
          </w:p>
        </w:tc>
        <w:tc>
          <w:tcPr>
            <w:tcW w:type="dxa" w:w="32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PASSWORD_CHANGED</w:t>
            </w:r>
          </w:p>
        </w:tc>
      </w:tr>
      <w:tr>
        <w:trPr>
          <w:cantSplit/>
        </w:trPr>
        <w:tc>
          <w:tcPr>
            <w:tcW w:type="dxa" w:w="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إلى ACTIVE بإعادة التعيين</w:t>
            </w:r>
          </w:p>
        </w:tc>
        <w:tc>
          <w:tcPr>
            <w:tcW w:type="dxa" w:w="13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 برابط 30 دقيقة</w:t>
            </w:r>
          </w:p>
        </w:tc>
        <w:tc>
          <w:tcPr>
            <w:tcW w:type="dxa" w:w="21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sec.usp_ResetPassword </w:t>
            </w:r>
            <w:r>
              <w:rPr>
                <w:rFonts w:ascii="Arial" w:cs="Arial" w:eastAsia="Arial" w:hAnsi="Arial"/>
                <w:color w:val="E0A800"/>
                <w:sz w:val="18"/>
                <w:szCs w:val="18"/>
                <w:rtl/>
              </w:rPr>
              <w:t xml:space="preserve">●</w:t>
            </w:r>
          </w:p>
        </w:tc>
        <w:tc>
          <w:tcPr>
            <w:tcW w:type="dxa" w:w="13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تنتهي كل الجلسات PASSWORD_CHANGED</w:t>
            </w:r>
          </w:p>
        </w:tc>
        <w:tc>
          <w:tcPr>
            <w:tcW w:type="dxa" w:w="32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PASSWORD_RESET_COMPLETED</w:t>
            </w:r>
          </w:p>
        </w:tc>
      </w:tr>
      <w:tr>
        <w:trPr>
          <w:cantSplit/>
        </w:trPr>
        <w:tc>
          <w:tcPr>
            <w:tcW w:type="dxa" w:w="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إلى ACTIVE بتصفير MFA</w:t>
            </w:r>
          </w:p>
        </w:tc>
        <w:tc>
          <w:tcPr>
            <w:tcW w:type="dxa" w:w="13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بـ sec.user.manage بعد إعادة مصادقته</w:t>
            </w:r>
          </w:p>
        </w:tc>
        <w:tc>
          <w:tcPr>
            <w:tcW w:type="dxa" w:w="21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MfaEnabled = 0 وحذف السر والرموز (007:42، 005:13)</w:t>
            </w:r>
          </w:p>
        </w:tc>
        <w:tc>
          <w:tcPr>
            <w:tcW w:type="dxa" w:w="13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تنتهي كل الجلسات MFA_RESET</w:t>
            </w:r>
          </w:p>
        </w:tc>
        <w:tc>
          <w:tcPr>
            <w:tcW w:type="dxa" w:w="32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MFA_RESET بشدة عالية (BR-PLT-009) وإشعار SEC.MFA_RESET</w:t>
            </w:r>
          </w:p>
        </w:tc>
      </w:tr>
    </w:tbl>
    <w:p>
      <w:pPr>
        <w:bidi/>
        <w:spacing w:after="120" w:before="0"/>
      </w:pPr>
    </w:p>
    <w:p>
      <w:pPr>
        <w:bidi/>
        <w:spacing w:after="110" w:before="0" w:line="312"/>
      </w:pPr>
      <w:r>
        <w:rPr>
          <w:rFonts w:ascii="Arial" w:cs="Arial" w:eastAsia="Arial" w:hAnsi="Arial"/>
          <w:b w:val="false"/>
          <w:bCs w:val="false"/>
          <w:sz w:val="21"/>
          <w:szCs w:val="21"/>
          <w:rtl/>
        </w:rPr>
        <w:t xml:space="preserve">القفل يُسجَّل في sec.LoginAttempt، وينسخه قادح إلى aud.AuditLog منذ ADR 0007 (DQ-F03-10)، وكذلك فك القفل وتغيير الحالة وإعادة MFA التي يكتبها إجراء كل منها.</w:t>
      </w:r>
    </w:p>
    <w:p>
      <w:pPr>
        <w:pStyle w:val="Heading2"/>
        <w:bidi/>
      </w:pPr>
      <w:bookmarkStart w:name="_sec103" w:id="103"/>
      <w:r>
        <w:rPr>
          <w:rFonts w:ascii="Arial" w:cs="Arial" w:eastAsia="Arial" w:hAnsi="Arial"/>
          <w:b/>
          <w:bCs/>
          <w:color w:val="2B5C8A"/>
          <w:sz w:val="26"/>
          <w:szCs w:val="26"/>
          <w:rtl/>
        </w:rPr>
        <w:t xml:space="preserve">5. عداد القفل</w:t>
      </w:r>
      <w:bookmarkEnd w:id="10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348"/>
        <w:gridCol w:w="2818"/>
        <w:gridCol w:w="2113"/>
        <w:gridCol w:w="1585"/>
      </w:tblGrid>
      <w:tr>
        <w:trPr>
          <w:cantSplit/>
          <w:tblHeader/>
        </w:trPr>
        <w:tc>
          <w:tcPr>
            <w:tcW w:type="dxa" w:w="33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العمود</w:t>
            </w:r>
          </w:p>
        </w:tc>
        <w:tc>
          <w:tcPr>
            <w:tcW w:type="dxa" w:w="28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يكتبه</w:t>
            </w:r>
          </w:p>
        </w:tc>
        <w:tc>
          <w:tcPr>
            <w:tcW w:type="dxa" w:w="21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متى</w:t>
            </w:r>
          </w:p>
        </w:tc>
        <w:tc>
          <w:tcPr>
            <w:tcW w:type="dxa" w:w="15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33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FailedAttempts</w:t>
            </w:r>
          </w:p>
        </w:tc>
        <w:tc>
          <w:tcPr>
            <w:tcW w:type="dxa" w:w="2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usp_StartSession</w:t>
            </w:r>
          </w:p>
        </w:tc>
        <w:tc>
          <w:tcPr>
            <w:tcW w:type="dxa" w:w="2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كلمة خاطئة لمستخدم ACTIVE أو LOCKED بعد انقضاء القفل؛ يُصفَّر عند القفل والنجاح</w:t>
            </w:r>
          </w:p>
        </w:tc>
        <w:tc>
          <w:tcPr>
            <w:tcW w:type="dxa" w:w="15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030:90-93 و98 و114</w:t>
            </w:r>
          </w:p>
        </w:tc>
      </w:tr>
      <w:tr>
        <w:trPr>
          <w:cantSplit/>
        </w:trPr>
        <w:tc>
          <w:tcPr>
            <w:tcW w:type="dxa" w:w="33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FirstFailedAt</w:t>
            </w:r>
          </w:p>
        </w:tc>
        <w:tc>
          <w:tcPr>
            <w:tcW w:type="dxa" w:w="2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usp_StartSession</w:t>
            </w:r>
          </w:p>
        </w:tc>
        <w:tc>
          <w:tcPr>
            <w:tcW w:type="dxa" w:w="2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نافذة 15 دقيقة؛ فشل بعد انقضائها يبدأ نافذة جديدة</w:t>
            </w:r>
          </w:p>
        </w:tc>
        <w:tc>
          <w:tcPr>
            <w:tcW w:type="dxa" w:w="15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030:90-91</w:t>
            </w:r>
          </w:p>
        </w:tc>
      </w:tr>
      <w:tr>
        <w:trPr>
          <w:cantSplit/>
        </w:trPr>
        <w:tc>
          <w:tcPr>
            <w:tcW w:type="dxa" w:w="33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LockedUntil</w:t>
            </w:r>
          </w:p>
        </w:tc>
        <w:tc>
          <w:tcPr>
            <w:tcW w:type="dxa" w:w="2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usp_StartSession</w:t>
            </w:r>
          </w:p>
        </w:tc>
        <w:tc>
          <w:tcPr>
            <w:tcW w:type="dxa" w:w="2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الآن مع 15 دقيقة عند الفشل الخامس؛ يُفرَّغ عند النجاح</w:t>
            </w:r>
          </w:p>
        </w:tc>
        <w:tc>
          <w:tcPr>
            <w:tcW w:type="dxa" w:w="15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030:98 و114</w:t>
            </w:r>
          </w:p>
        </w:tc>
      </w:tr>
      <w:tr>
        <w:trPr>
          <w:cantSplit/>
        </w:trPr>
        <w:tc>
          <w:tcPr>
            <w:tcW w:type="dxa" w:w="33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LockoutCount</w:t>
            </w:r>
          </w:p>
        </w:tc>
        <w:tc>
          <w:tcPr>
            <w:tcW w:type="dxa" w:w="2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usp_StartSession</w:t>
            </w:r>
          </w:p>
        </w:tc>
        <w:tc>
          <w:tcPr>
            <w:tcW w:type="dxa" w:w="2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يزيد إن كان القفل السابق خلال 24 ساعة، وإلا يعود 1</w:t>
            </w:r>
          </w:p>
        </w:tc>
        <w:tc>
          <w:tcPr>
            <w:tcW w:type="dxa" w:w="15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030:96 و99</w:t>
            </w:r>
          </w:p>
        </w:tc>
      </w:tr>
      <w:tr>
        <w:trPr>
          <w:cantSplit/>
        </w:trPr>
        <w:tc>
          <w:tcPr>
            <w:tcW w:type="dxa" w:w="33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LastLockoutAt</w:t>
            </w:r>
          </w:p>
        </w:tc>
        <w:tc>
          <w:tcPr>
            <w:tcW w:type="dxa" w:w="2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usp_StartSession</w:t>
            </w:r>
          </w:p>
        </w:tc>
        <w:tc>
          <w:tcPr>
            <w:tcW w:type="dxa" w:w="2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وقت كل قفل</w:t>
            </w:r>
          </w:p>
        </w:tc>
        <w:tc>
          <w:tcPr>
            <w:tcW w:type="dxa" w:w="15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030:99</w:t>
            </w:r>
          </w:p>
        </w:tc>
      </w:tr>
      <w:tr>
        <w:trPr>
          <w:cantSplit/>
        </w:trPr>
        <w:tc>
          <w:tcPr>
            <w:tcW w:type="dxa" w:w="33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RequiresAdminUnlock</w:t>
            </w:r>
          </w:p>
        </w:tc>
        <w:tc>
          <w:tcPr>
            <w:tcW w:type="dxa" w:w="2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usp_StartSession يضعه، وTA يرفعه</w:t>
            </w:r>
          </w:p>
        </w:tc>
        <w:tc>
          <w:tcPr>
            <w:tcW w:type="dxa" w:w="2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يصير 1 عند LockoutCount = 3</w:t>
            </w:r>
          </w:p>
        </w:tc>
        <w:tc>
          <w:tcPr>
            <w:tcW w:type="dxa" w:w="15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030:100؛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الرفع</w:t>
            </w:r>
          </w:p>
        </w:tc>
      </w:tr>
    </w:tbl>
    <w:p>
      <w:pPr>
        <w:bidi/>
        <w:spacing w:after="120" w:before="0"/>
      </w:pPr>
    </w:p>
    <w:p>
      <w:pPr>
        <w:bidi/>
        <w:spacing w:after="110" w:before="0" w:line="312"/>
      </w:pPr>
      <w:r>
        <w:rPr>
          <w:rFonts w:ascii="Arial" w:cs="Arial" w:eastAsia="Arial" w:hAnsi="Arial"/>
          <w:b w:val="false"/>
          <w:bCs w:val="false"/>
          <w:sz w:val="21"/>
          <w:szCs w:val="21"/>
          <w:rtl/>
        </w:rPr>
        <w:t xml:space="preserve">ملاحظات:</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ثالث قفل منفّذ كسلسلة: كل قفل خلال 24 ساعة من سابقه (030:96). هذا أشد من نص BR-PLT-005 لأنه قد يمتد أكثر من 24 ساعة. يقترح DOC-S04 §7 قبوله وتعديل نص القاعدة.</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الكلمة الخاطئة لمستخدم INVITED أو DISABLED أو ARCHIVED لا تُعدّ (030:82-83).</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حساب الخدمة بلا كلمة مرور يدخل فرع العدّ (030:85) فيُقفل، ثم يُسحب ربطه بالمحفّز (030:245-256).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يُستثنى من العدّ (DQ-F03-9).</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فك المدير يكتب: Status = ACTIVE، LockedUntil = NULL، FailedAttempts = 0، FirstFailedAt = NULL، LockoutCount = 0، RequiresAdminUnlock = 0.</w:t>
      </w:r>
    </w:p>
    <w:p>
      <w:pPr>
        <w:bidi/>
        <w:spacing w:after="60" w:before="0"/>
      </w:pPr>
    </w:p>
    <w:p>
      <w:pPr>
        <w:pStyle w:val="Heading2"/>
        <w:bidi/>
      </w:pPr>
      <w:bookmarkStart w:name="_sec104" w:id="104"/>
      <w:r>
        <w:rPr>
          <w:rFonts w:ascii="Arial" w:cs="Arial" w:eastAsia="Arial" w:hAnsi="Arial"/>
          <w:b/>
          <w:bCs/>
          <w:color w:val="2B5C8A"/>
          <w:sz w:val="26"/>
          <w:szCs w:val="26"/>
          <w:rtl/>
        </w:rPr>
        <w:t xml:space="preserve">6. أثر الانتقالات على الجلسات والربط</w:t>
      </w:r>
      <w:bookmarkEnd w:id="104"/>
    </w:p>
    <w:p>
      <w:pPr>
        <w:pStyle w:val="Heading3"/>
        <w:bidi/>
      </w:pPr>
      <w:bookmarkStart w:name="_sec105" w:id="105"/>
      <w:r>
        <w:rPr>
          <w:rFonts w:ascii="Arial" w:cs="Arial" w:eastAsia="Arial" w:hAnsi="Arial"/>
          <w:b/>
          <w:bCs/>
          <w:color w:val="2B5C8A"/>
          <w:sz w:val="23"/>
          <w:szCs w:val="23"/>
          <w:rtl/>
        </w:rPr>
        <w:t xml:space="preserve">6.1 محفّزات السحب في 030</w:t>
      </w:r>
      <w:bookmarkEnd w:id="10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5549"/>
        <w:gridCol w:w="1233"/>
        <w:gridCol w:w="1233"/>
        <w:gridCol w:w="1849"/>
      </w:tblGrid>
      <w:tr>
        <w:trPr>
          <w:cantSplit/>
          <w:tblHeader/>
        </w:trPr>
        <w:tc>
          <w:tcPr>
            <w:tcW w:type="dxa" w:w="55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المحفّز</w:t>
            </w:r>
          </w:p>
        </w:tc>
        <w:tc>
          <w:tcPr>
            <w:tcW w:type="dxa" w:w="12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يعمل عند</w:t>
            </w:r>
          </w:p>
        </w:tc>
        <w:tc>
          <w:tcPr>
            <w:tcW w:type="dxa" w:w="12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يحذف</w:t>
            </w:r>
          </w:p>
        </w:tc>
        <w:tc>
          <w:tcPr>
            <w:tcW w:type="dxa" w:w="18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الاختبار</w:t>
            </w:r>
          </w:p>
        </w:tc>
      </w:tr>
      <w:tr>
        <w:trPr>
          <w:cantSplit/>
        </w:trPr>
        <w:tc>
          <w:tcPr>
            <w:tcW w:type="dxa" w:w="5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sec.TR_AppUser_RevokeBinding</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تغيّر Status إلى غير ACTIVE</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هذا المستخدم</w:t>
            </w:r>
          </w:p>
        </w:tc>
        <w:tc>
          <w:tcPr>
            <w:tcW w:type="dxa" w:w="1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030:245-256، T25</w:t>
            </w:r>
          </w:p>
        </w:tc>
      </w:tr>
      <w:tr>
        <w:trPr>
          <w:cantSplit/>
        </w:trPr>
        <w:tc>
          <w:tcPr>
            <w:tcW w:type="dxa" w:w="5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sec.TR_AppUser_RevokeBindingOnDelete</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صف المستخدم</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ربطه</w:t>
            </w:r>
          </w:p>
        </w:tc>
        <w:tc>
          <w:tcPr>
            <w:tcW w:type="dxa" w:w="1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030:258-267، T30</w:t>
            </w:r>
          </w:p>
        </w:tc>
      </w:tr>
      <w:tr>
        <w:trPr>
          <w:cantSplit/>
        </w:trPr>
        <w:tc>
          <w:tcPr>
            <w:tcW w:type="dxa" w:w="5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sec.TR_UserSession_RevokeBinding</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جلسة أو تعيين EndedAt</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ربط المستخدم نفسه</w:t>
            </w:r>
          </w:p>
        </w:tc>
        <w:tc>
          <w:tcPr>
            <w:tcW w:type="dxa" w:w="1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030:269-283، T37</w:t>
            </w:r>
          </w:p>
        </w:tc>
      </w:tr>
      <w:tr>
        <w:trPr>
          <w:cantSplit/>
        </w:trPr>
        <w:tc>
          <w:tcPr>
            <w:tcW w:type="dxa" w:w="5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plat.TR_Tenant_RevokeBinding</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المشترك غير TRIAL وACTIVE</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ربط المشترك</w:t>
            </w:r>
          </w:p>
        </w:tc>
        <w:tc>
          <w:tcPr>
            <w:tcW w:type="dxa" w:w="1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030:285-296، T26</w:t>
            </w:r>
          </w:p>
        </w:tc>
      </w:tr>
    </w:tbl>
    <w:p>
      <w:pPr>
        <w:bidi/>
        <w:spacing w:after="120" w:before="0"/>
      </w:pPr>
    </w:p>
    <w:p>
      <w:pPr>
        <w:bidi/>
        <w:spacing w:after="110" w:before="0" w:line="312"/>
      </w:pPr>
      <w:r>
        <w:rPr>
          <w:rFonts w:ascii="Arial" w:cs="Arial" w:eastAsia="Arial" w:hAnsi="Arial"/>
          <w:b w:val="false"/>
          <w:bCs w:val="false"/>
          <w:sz w:val="21"/>
          <w:szCs w:val="21"/>
          <w:rtl/>
        </w:rPr>
        <w:t xml:space="preserve">المحفّزات تحذف الربط ولا تنهي الجلسات. الربط يتجدد لكل طلب، فالجلسة التي لم تنتهِ تُربط من جديد متى عاد المستخدم ACTIVE.</w:t>
      </w:r>
    </w:p>
    <w:p>
      <w:pPr>
        <w:pStyle w:val="Heading3"/>
        <w:bidi/>
      </w:pPr>
      <w:bookmarkStart w:name="_sec106" w:id="106"/>
      <w:r>
        <w:rPr>
          <w:rFonts w:ascii="Arial" w:cs="Arial" w:eastAsia="Arial" w:hAnsi="Arial"/>
          <w:b/>
          <w:bCs/>
          <w:color w:val="2B5C8A"/>
          <w:sz w:val="23"/>
          <w:szCs w:val="23"/>
          <w:rtl/>
        </w:rPr>
        <w:t xml:space="preserve">6.2 أسباب إنهاء الجلسة</w:t>
      </w:r>
      <w:bookmarkEnd w:id="106"/>
    </w:p>
    <w:p>
      <w:pPr>
        <w:bidi/>
        <w:spacing w:after="110" w:before="0" w:line="312"/>
      </w:pPr>
      <w:r>
        <w:rPr>
          <w:rFonts w:ascii="Arial" w:cs="Arial" w:eastAsia="Arial" w:hAnsi="Arial"/>
          <w:b w:val="false"/>
          <w:bCs w:val="false"/>
          <w:sz w:val="21"/>
          <w:szCs w:val="21"/>
          <w:rtl/>
        </w:rPr>
        <w:t xml:space="preserve">القيم الثماني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في db/model/10-platform.model:229 وdocs/21-data-dictionary.md:396.</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471"/>
        <w:gridCol w:w="1461"/>
        <w:gridCol w:w="1644"/>
        <w:gridCol w:w="3288"/>
      </w:tblGrid>
      <w:tr>
        <w:trPr>
          <w:cantSplit/>
          <w:tblHeader/>
        </w:trPr>
        <w:tc>
          <w:tcPr>
            <w:tcW w:type="dxa" w:w="34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EndReason</w:t>
            </w:r>
          </w:p>
        </w:tc>
        <w:tc>
          <w:tcPr>
            <w:tcW w:type="dxa" w:w="14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المُطلِق</w:t>
            </w:r>
          </w:p>
        </w:tc>
        <w:tc>
          <w:tcPr>
            <w:tcW w:type="dxa" w:w="16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يكتبه اليوم</w:t>
            </w:r>
          </w:p>
        </w:tc>
        <w:tc>
          <w:tcPr>
            <w:tcW w:type="dxa" w:w="32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الاقتراح</w:t>
            </w:r>
          </w:p>
        </w:tc>
      </w:tr>
      <w:tr>
        <w:trPr>
          <w:cantSplit/>
        </w:trPr>
        <w:tc>
          <w:tcPr>
            <w:tcW w:type="dxa" w:w="34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LOGOUT</w:t>
            </w:r>
          </w:p>
        </w:tc>
        <w:tc>
          <w:tcPr>
            <w:tcW w:type="dxa" w:w="14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بتحديث EndedAt في مشترك TRIAL أو ACTIVE فقط</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sec.usp_EndSession لكل الحالات (DQ-F03-6)</w:t>
            </w:r>
          </w:p>
        </w:tc>
      </w:tr>
      <w:tr>
        <w:trPr>
          <w:cantSplit/>
        </w:trPr>
        <w:tc>
          <w:tcPr>
            <w:tcW w:type="dxa" w:w="34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IDLE_TIMEOUT</w:t>
            </w:r>
          </w:p>
        </w:tc>
        <w:tc>
          <w:tcPr>
            <w:tcW w:type="dxa" w:w="14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الوقت</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أحد؛ الربط يرفض المنتهية (030:196)</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مهمة تنظيف (DOC-F04)</w:t>
            </w:r>
          </w:p>
        </w:tc>
      </w:tr>
      <w:tr>
        <w:trPr>
          <w:cantSplit/>
        </w:trPr>
        <w:tc>
          <w:tcPr>
            <w:tcW w:type="dxa" w:w="34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ABSOLUTE_TIMEOUT</w:t>
            </w:r>
          </w:p>
        </w:tc>
        <w:tc>
          <w:tcPr>
            <w:tcW w:type="dxa" w:w="14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الوقت</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أحد</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المهمة نفسها</w:t>
            </w:r>
          </w:p>
        </w:tc>
      </w:tr>
      <w:tr>
        <w:trPr>
          <w:cantSplit/>
        </w:trPr>
        <w:tc>
          <w:tcPr>
            <w:tcW w:type="dxa" w:w="34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TERMINATED_BY_ADMIN</w:t>
            </w:r>
          </w:p>
        </w:tc>
        <w:tc>
          <w:tcPr>
            <w:tcW w:type="dxa" w:w="14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والأثر فوري (T37)</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بصلاحية sec.user.manage</w:t>
            </w:r>
          </w:p>
        </w:tc>
      </w:tr>
      <w:tr>
        <w:trPr>
          <w:cantSplit/>
        </w:trPr>
        <w:tc>
          <w:tcPr>
            <w:tcW w:type="dxa" w:w="34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PASSWORD_CHANGED</w:t>
            </w:r>
          </w:p>
        </w:tc>
        <w:tc>
          <w:tcPr>
            <w:tcW w:type="dxa" w:w="14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أحد</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داخل إجراءات كلمة المرور (DOC-S04 §5)</w:t>
            </w:r>
          </w:p>
        </w:tc>
      </w:tr>
      <w:tr>
        <w:trPr>
          <w:cantSplit/>
        </w:trPr>
        <w:tc>
          <w:tcPr>
            <w:tcW w:type="dxa" w:w="34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MFA_RESET</w:t>
            </w:r>
          </w:p>
        </w:tc>
        <w:tc>
          <w:tcPr>
            <w:tcW w:type="dxa" w:w="14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أحد</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داخل عملية التصفير</w:t>
            </w:r>
          </w:p>
        </w:tc>
      </w:tr>
      <w:tr>
        <w:trPr>
          <w:cantSplit/>
        </w:trPr>
        <w:tc>
          <w:tcPr>
            <w:tcW w:type="dxa" w:w="34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USER_DISABLED</w:t>
            </w:r>
          </w:p>
        </w:tc>
        <w:tc>
          <w:tcPr>
            <w:tcW w:type="dxa" w:w="14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أحد؛ الربط وحده يُسحب</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الانتقالات 9 و11 (DQ-F06-1)</w:t>
            </w:r>
          </w:p>
        </w:tc>
      </w:tr>
      <w:tr>
        <w:trPr>
          <w:cantSplit/>
        </w:trPr>
        <w:tc>
          <w:tcPr>
            <w:tcW w:type="dxa" w:w="34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TENANT_SUSPENDED</w:t>
            </w:r>
          </w:p>
        </w:tc>
        <w:tc>
          <w:tcPr>
            <w:tcW w:type="dxa" w:w="14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المشغّل أو مهمة التجربة</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أحد</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DOC-F05</w:t>
            </w:r>
          </w:p>
        </w:tc>
      </w:tr>
    </w:tbl>
    <w:p>
      <w:pPr>
        <w:bidi/>
        <w:spacing w:after="120" w:before="0"/>
      </w:pPr>
    </w:p>
    <w:p>
      <w:pPr>
        <w:pStyle w:val="Heading2"/>
        <w:bidi/>
      </w:pPr>
      <w:bookmarkStart w:name="_sec107" w:id="107"/>
      <w:r>
        <w:rPr>
          <w:rFonts w:ascii="Arial" w:cs="Arial" w:eastAsia="Arial" w:hAnsi="Arial"/>
          <w:b/>
          <w:bCs/>
          <w:color w:val="2B5C8A"/>
          <w:sz w:val="26"/>
          <w:szCs w:val="26"/>
          <w:rtl/>
        </w:rPr>
        <w:t xml:space="preserve">7. قواعد الحماية</w:t>
      </w:r>
      <w:bookmarkEnd w:id="10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82"/>
        <w:gridCol w:w="992"/>
        <w:gridCol w:w="7190"/>
      </w:tblGrid>
      <w:tr>
        <w:trPr>
          <w:cantSplit/>
          <w:tblHeader/>
        </w:trPr>
        <w:tc>
          <w:tcPr>
            <w:tcW w:type="dxa" w:w="16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9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71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16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يُعطَّل ولا يُؤرشف آخر مدير حساب فعّال</w:t>
            </w:r>
          </w:p>
        </w:tc>
        <w:tc>
          <w:tcPr>
            <w:tcW w:type="dxa" w:w="9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قاعدة،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تُفرض في الخدمة</w:t>
            </w:r>
          </w:p>
        </w:tc>
        <w:tc>
          <w:tcPr>
            <w:tcW w:type="dxa" w:w="7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FR-PLT-016 وBR-PLT-008 (10-m0-m1-platform-organization.md:118 و:234)</w:t>
            </w:r>
          </w:p>
        </w:tc>
      </w:tr>
      <w:tr>
        <w:trPr>
          <w:cantSplit/>
        </w:trPr>
        <w:tc>
          <w:tcPr>
            <w:tcW w:type="dxa" w:w="16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يعطّل المدير نفسه ولا يفك قفله ولا يصفّر MFA الخاص به</w:t>
            </w:r>
          </w:p>
        </w:tc>
        <w:tc>
          <w:tcPr>
            <w:tcW w:type="dxa" w:w="9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71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يمنع تجاوز التحقق</w:t>
            </w:r>
          </w:p>
        </w:tc>
      </w:tr>
      <w:tr>
        <w:trPr>
          <w:cantSplit/>
        </w:trPr>
        <w:tc>
          <w:tcPr>
            <w:tcW w:type="dxa" w:w="16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الخدمة لا يُدعى ولا يُعطَّل من الشاشة</w:t>
            </w:r>
          </w:p>
        </w:tc>
        <w:tc>
          <w:tcPr>
            <w:tcW w:type="dxa" w:w="9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7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model:123 و150</w:t>
            </w:r>
          </w:p>
        </w:tc>
      </w:tr>
      <w:tr>
        <w:trPr>
          <w:cantSplit/>
        </w:trPr>
        <w:tc>
          <w:tcPr>
            <w:tcW w:type="dxa" w:w="16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الحساب الوحيد إذا قُفل بفك المدير أو فقد جهازه يمر بمسار المشغّل بطلب خطي من المشترك</w:t>
            </w:r>
          </w:p>
        </w:tc>
        <w:tc>
          <w:tcPr>
            <w:tcW w:type="dxa" w:w="9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71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O-12 (20-database-design)، DQ-F06-4</w:t>
            </w:r>
          </w:p>
        </w:tc>
      </w:tr>
      <w:tr>
        <w:trPr>
          <w:cantSplit/>
        </w:trPr>
        <w:tc>
          <w:tcPr>
            <w:tcW w:type="dxa" w:w="16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صف المستخدم غير متاح للتطبيق</w:t>
            </w:r>
          </w:p>
        </w:tc>
        <w:tc>
          <w:tcPr>
            <w:tcW w:type="dxa" w:w="9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p>
        </w:tc>
        <w:tc>
          <w:tcPr>
            <w:tcW w:type="dxa" w:w="7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sec.AppUser ليس في منح الحذف (db/generated/tsql/005_delete_grants.sql:11-15)</w:t>
            </w:r>
          </w:p>
        </w:tc>
      </w:tr>
      <w:tr>
        <w:trPr>
          <w:cantSplit/>
        </w:trPr>
        <w:tc>
          <w:tcPr>
            <w:tcW w:type="dxa" w:w="16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الصف بيد مالك المخطط يسحب الربط</w:t>
            </w:r>
          </w:p>
        </w:tc>
        <w:tc>
          <w:tcPr>
            <w:tcW w:type="dxa" w:w="9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p>
        </w:tc>
        <w:tc>
          <w:tcPr>
            <w:tcW w:type="dxa" w:w="71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030:258-267، T30</w:t>
            </w:r>
          </w:p>
        </w:tc>
      </w:tr>
      <w:tr>
        <w:trPr>
          <w:cantSplit/>
        </w:trPr>
        <w:tc>
          <w:tcPr>
            <w:tcW w:type="dxa" w:w="16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كتابة على sec.AppUser من التطبيق تشترط مشتركًا TRIAL أو ACTIVE</w:t>
            </w:r>
          </w:p>
        </w:tc>
        <w:tc>
          <w:tcPr>
            <w:tcW w:type="dxa" w:w="9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p>
        </w:tc>
        <w:tc>
          <w:tcPr>
            <w:tcW w:type="dxa" w:w="7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010_rls.sql:34-49</w:t>
            </w:r>
          </w:p>
        </w:tc>
      </w:tr>
    </w:tbl>
    <w:p>
      <w:pPr>
        <w:bidi/>
        <w:spacing w:after="120" w:before="0"/>
      </w:pPr>
    </w:p>
    <w:p>
      <w:pPr>
        <w:pStyle w:val="Heading2"/>
        <w:bidi/>
      </w:pPr>
      <w:bookmarkStart w:name="_sec108" w:id="108"/>
      <w:r>
        <w:rPr>
          <w:rFonts w:ascii="Arial" w:cs="Arial" w:eastAsia="Arial" w:hAnsi="Arial"/>
          <w:b/>
          <w:bCs/>
          <w:color w:val="2B5C8A"/>
          <w:sz w:val="26"/>
          <w:szCs w:val="26"/>
          <w:rtl/>
        </w:rPr>
        <w:t xml:space="preserve">8. الصلاحيات وأحداث التدقيق المقترحة </w:t>
      </w:r>
      <w:r>
        <w:rPr>
          <w:rFonts w:ascii="Arial" w:cs="Arial" w:eastAsia="Arial" w:hAnsi="Arial"/>
          <w:color w:val="E0A800"/>
          <w:sz w:val="26"/>
          <w:szCs w:val="26"/>
          <w:rtl/>
        </w:rPr>
        <w:t xml:space="preserve">●</w:t>
      </w:r>
      <w:bookmarkEnd w:id="108"/>
    </w:p>
    <w:p>
      <w:pPr>
        <w:bidi/>
        <w:spacing w:after="110" w:before="0" w:line="312"/>
      </w:pPr>
      <w:r>
        <w:rPr>
          <w:rFonts w:ascii="Arial" w:cs="Arial" w:eastAsia="Arial" w:hAnsi="Arial"/>
          <w:b w:val="false"/>
          <w:bCs w:val="false"/>
          <w:sz w:val="21"/>
          <w:szCs w:val="21"/>
          <w:rtl/>
        </w:rPr>
        <w:t xml:space="preserve">لا رمز صلاحية لإدارة المستخدمين في وثائق التحليل، والكتالوج تملكه وحدة المنصة (FR-PLT-017). يقترح DOC-F07 رمزًا واحدًا sec.user.manage لدور TA يغطي الدعوة والتعطيل والأرشفة وفك القفل وتصفير MFA وإنهاء الجلسات. تتبعه هذه الوثيقة في كل الانتقالات من 1 إلى 14 التي يملكها TA، وتضيف شرطين:</w:t>
      </w:r>
    </w:p>
    <w:p>
      <w:pPr>
        <w:pStyle w:val="ListParagraph"/>
        <w:numPr>
          <w:ilvl w:val="0"/>
          <w:numId w:val="2"/>
        </w:numPr>
        <w:bidi/>
        <w:spacing w:after="70" w:before="0" w:line="300"/>
      </w:pPr>
      <w:r>
        <w:rPr>
          <w:rFonts w:ascii="Arial" w:cs="Arial" w:eastAsia="Arial" w:hAnsi="Arial"/>
          <w:b w:val="false"/>
          <w:bCs w:val="false"/>
          <w:sz w:val="21"/>
          <w:szCs w:val="21"/>
          <w:rtl/>
        </w:rPr>
        <w:t xml:space="preserve">تصفير MFA وفك القفل الثالث يتطلبان إعادة مصادقة TA (DOC-S04 §11).</w:t>
      </w:r>
    </w:p>
    <w:p>
      <w:pPr>
        <w:pStyle w:val="ListParagraph"/>
        <w:numPr>
          <w:ilvl w:val="0"/>
          <w:numId w:val="2"/>
        </w:numPr>
        <w:bidi/>
        <w:spacing w:after="70" w:before="0" w:line="300"/>
      </w:pPr>
      <w:r>
        <w:rPr>
          <w:rFonts w:ascii="Arial" w:cs="Arial" w:eastAsia="Arial" w:hAnsi="Arial"/>
          <w:b w:val="false"/>
          <w:bCs w:val="false"/>
          <w:sz w:val="21"/>
          <w:szCs w:val="21"/>
          <w:rtl/>
        </w:rPr>
        <w:t xml:space="preserve">فصل هذه الأفعال في رموز مستقلة قرار مفتوح (DQ-F06-3).</w:t>
      </w:r>
    </w:p>
    <w:p>
      <w:pPr>
        <w:bidi/>
        <w:spacing w:after="60" w:before="0"/>
      </w:pPr>
    </w:p>
    <w:p>
      <w:pPr>
        <w:bidi/>
        <w:spacing w:after="110" w:before="0" w:line="312"/>
      </w:pPr>
      <w:r>
        <w:rPr>
          <w:rFonts w:ascii="Arial" w:cs="Arial" w:eastAsia="Arial" w:hAnsi="Arial"/>
          <w:b w:val="false"/>
          <w:bCs w:val="false"/>
          <w:sz w:val="21"/>
          <w:szCs w:val="21"/>
          <w:rtl/>
        </w:rPr>
        <w:t xml:space="preserve">أحداث aud.AuditLog المقترحة (العمود Action، db/model/10-platform.model:309):</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288"/>
        <w:gridCol w:w="5480"/>
        <w:gridCol w:w="1096"/>
      </w:tblGrid>
      <w:tr>
        <w:trPr>
          <w:cantSplit/>
          <w:tblHeader/>
        </w:trPr>
        <w:tc>
          <w:tcPr>
            <w:tcW w:type="dxa" w:w="32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الفئة</w:t>
            </w:r>
          </w:p>
        </w:tc>
        <w:tc>
          <w:tcPr>
            <w:tcW w:type="dxa" w:w="54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الأحداث</w:t>
            </w:r>
          </w:p>
        </w:tc>
        <w:tc>
          <w:tcPr>
            <w:tcW w:type="dxa" w:w="10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الشدة</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IDENTITY_ACCESS</w:t>
            </w:r>
          </w:p>
        </w:tc>
        <w:tc>
          <w:tcPr>
            <w:tcW w:type="dxa" w:w="54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USER_INVITED، INVITATION_RESENT، INVITATION_ACCEPTED، USER_ENABLED، USER_DISABLED، USER_ARCHIVED</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INFO</w:t>
            </w:r>
          </w:p>
        </w:tc>
      </w:tr>
      <w:tr>
        <w:trPr>
          <w:cantSplit/>
        </w:trPr>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SECURITY</w:t>
            </w:r>
          </w:p>
        </w:tc>
        <w:tc>
          <w:tcPr>
            <w:tcW w:type="dxa" w:w="54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LOGIN_SUCCESS، MFA_VERIFIED، LOGOUT، SESSION_TERMINATED، PASSWORD_CHANGED، PASSWORD_RESET_COMPLETED، MFA_ENROLLED</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INFO</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SECURITY</w:t>
            </w:r>
          </w:p>
        </w:tc>
        <w:tc>
          <w:tcPr>
            <w:tcW w:type="dxa" w:w="54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LOCKOUT الثالث، ACCOUNT_UNLOCKED، MFA_RESET، INVITATION_SEND_FAILED</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HIGH</w:t>
            </w:r>
          </w:p>
        </w:tc>
      </w:tr>
    </w:tbl>
    <w:p>
      <w:pPr>
        <w:bidi/>
        <w:spacing w:after="120" w:before="0"/>
      </w:pPr>
    </w:p>
    <w:p>
      <w:pPr>
        <w:pStyle w:val="Heading2"/>
        <w:bidi/>
      </w:pPr>
      <w:bookmarkStart w:name="_sec109" w:id="109"/>
      <w:r>
        <w:rPr>
          <w:rFonts w:ascii="Arial" w:cs="Arial" w:eastAsia="Arial" w:hAnsi="Arial"/>
          <w:b/>
          <w:bCs/>
          <w:color w:val="2B5C8A"/>
          <w:sz w:val="26"/>
          <w:szCs w:val="26"/>
          <w:rtl/>
        </w:rPr>
        <w:t xml:space="preserve">9. الاختبارات</w:t>
      </w:r>
      <w:bookmarkEnd w:id="10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52"/>
        <w:gridCol w:w="3131"/>
        <w:gridCol w:w="5481"/>
      </w:tblGrid>
      <w:tr>
        <w:trPr>
          <w:cantSplit/>
          <w:tblHeader/>
        </w:trPr>
        <w:tc>
          <w:tcPr>
            <w:tcW w:type="dxa" w:w="12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الاختبار</w:t>
            </w:r>
          </w:p>
        </w:tc>
        <w:tc>
          <w:tcPr>
            <w:tcW w:type="dxa" w:w="313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يثبته</w:t>
            </w:r>
          </w:p>
        </w:tc>
        <w:tc>
          <w:tcPr>
            <w:tcW w:type="dxa" w:w="54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 (حالات db/tests/tenant_isolation_tests.sql بأرقامها)</w:t>
            </w:r>
          </w:p>
        </w:tc>
      </w:tr>
      <w:tr>
        <w:trPr>
          <w:cantSplit/>
        </w:trPr>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T18</w:t>
            </w:r>
          </w:p>
        </w:tc>
        <w:tc>
          <w:tcPr>
            <w:tcW w:type="dxa" w:w="31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جلسة مستخدم معطّل لا تُربط</w:t>
            </w:r>
          </w:p>
        </w:tc>
        <w:tc>
          <w:tcPr>
            <w:tcW w:type="dxa" w:w="54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موجود ويمر في CI</w:t>
            </w:r>
          </w:p>
        </w:tc>
      </w:tr>
      <w:tr>
        <w:trPr>
          <w:cantSplit/>
        </w:trPr>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T25</w:t>
            </w:r>
          </w:p>
        </w:tc>
        <w:tc>
          <w:tcPr>
            <w:tcW w:type="dxa" w:w="31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التعطيل يسحب الربط</w:t>
            </w:r>
          </w:p>
        </w:tc>
        <w:tc>
          <w:tcPr>
            <w:tcW w:type="dxa" w:w="54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موجود ويمر في CI</w:t>
            </w:r>
          </w:p>
        </w:tc>
      </w:tr>
      <w:tr>
        <w:trPr>
          <w:cantSplit/>
        </w:trPr>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T30</w:t>
            </w:r>
          </w:p>
        </w:tc>
        <w:tc>
          <w:tcPr>
            <w:tcW w:type="dxa" w:w="31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الصف يسحب الربط</w:t>
            </w:r>
          </w:p>
        </w:tc>
        <w:tc>
          <w:tcPr>
            <w:tcW w:type="dxa" w:w="54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موجود ويمر في CI</w:t>
            </w:r>
          </w:p>
        </w:tc>
      </w:tr>
      <w:tr>
        <w:trPr>
          <w:cantSplit/>
        </w:trPr>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T34</w:t>
            </w:r>
          </w:p>
        </w:tc>
        <w:tc>
          <w:tcPr>
            <w:tcW w:type="dxa" w:w="31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خمس محاولات تقفل والكلمة الصحيحة ترفض</w:t>
            </w:r>
          </w:p>
        </w:tc>
        <w:tc>
          <w:tcPr>
            <w:tcW w:type="dxa" w:w="54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موجود ويمر في CI</w:t>
            </w:r>
          </w:p>
        </w:tc>
      </w:tr>
      <w:tr>
        <w:trPr>
          <w:cantSplit/>
        </w:trPr>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T36</w:t>
            </w:r>
          </w:p>
        </w:tc>
        <w:tc>
          <w:tcPr>
            <w:tcW w:type="dxa" w:w="31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ربط قبل تسجيل MFA</w:t>
            </w:r>
          </w:p>
        </w:tc>
        <w:tc>
          <w:tcPr>
            <w:tcW w:type="dxa" w:w="54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موجود ويمر في CI</w:t>
            </w:r>
          </w:p>
        </w:tc>
      </w:tr>
      <w:tr>
        <w:trPr>
          <w:cantSplit/>
        </w:trPr>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T37</w:t>
            </w:r>
          </w:p>
        </w:tc>
        <w:tc>
          <w:tcPr>
            <w:tcW w:type="dxa" w:w="31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إنهاء الجلسة يسحب الربط</w:t>
            </w:r>
          </w:p>
        </w:tc>
        <w:tc>
          <w:tcPr>
            <w:tcW w:type="dxa" w:w="54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موجود ويمر في CI</w:t>
            </w:r>
          </w:p>
        </w:tc>
      </w:tr>
      <w:tr>
        <w:trPr>
          <w:cantSplit/>
        </w:trPr>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T-F06-1</w:t>
            </w:r>
          </w:p>
        </w:tc>
        <w:tc>
          <w:tcPr>
            <w:tcW w:type="dxa" w:w="31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القفل الثالث يضع RequiresAdminUnlock، والكلمة الصحيحة بعد LockedUntil ترفض</w:t>
            </w:r>
          </w:p>
        </w:tc>
        <w:tc>
          <w:tcPr>
            <w:tcW w:type="dxa" w:w="54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T-F06-2</w:t>
            </w:r>
          </w:p>
        </w:tc>
        <w:tc>
          <w:tcPr>
            <w:tcW w:type="dxa" w:w="31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صحيح بعد LockedUntil يعيد ACTIVE ويصفّر العداد</w:t>
            </w:r>
          </w:p>
        </w:tc>
        <w:tc>
          <w:tcPr>
            <w:tcW w:type="dxa" w:w="54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T-F06-3</w:t>
            </w:r>
          </w:p>
        </w:tc>
        <w:tc>
          <w:tcPr>
            <w:tcW w:type="dxa" w:w="31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خاطئة لمستخدم INVITED أو DISABLED لا تزيد العداد</w:t>
            </w:r>
          </w:p>
        </w:tc>
        <w:tc>
          <w:tcPr>
            <w:tcW w:type="dxa" w:w="54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T-F06-4</w:t>
            </w:r>
          </w:p>
        </w:tc>
        <w:tc>
          <w:tcPr>
            <w:tcW w:type="dxa" w:w="31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الخدمة لا يُقفل بمحاولات خاطئة</w:t>
            </w:r>
          </w:p>
        </w:tc>
        <w:tc>
          <w:tcPr>
            <w:tcW w:type="dxa" w:w="54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بعد DQ-F03-9</w:t>
            </w:r>
          </w:p>
        </w:tc>
      </w:tr>
      <w:tr>
        <w:trPr>
          <w:cantSplit/>
        </w:trPr>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T-F06-5</w:t>
            </w:r>
          </w:p>
        </w:tc>
        <w:tc>
          <w:tcPr>
            <w:tcW w:type="dxa" w:w="31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تعطيل آخر مدير حساب فعّال يُرفض</w:t>
            </w:r>
          </w:p>
        </w:tc>
        <w:tc>
          <w:tcPr>
            <w:tcW w:type="dxa" w:w="54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اختبار خدمة</w:t>
            </w:r>
          </w:p>
        </w:tc>
      </w:tr>
      <w:tr>
        <w:trPr>
          <w:cantSplit/>
        </w:trPr>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T-F06-6</w:t>
            </w:r>
          </w:p>
        </w:tc>
        <w:tc>
          <w:tcPr>
            <w:tcW w:type="dxa" w:w="31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تعطيل ثم إعادة تفعيل لا يُحيي جلسة قديمة</w:t>
            </w:r>
          </w:p>
        </w:tc>
        <w:tc>
          <w:tcPr>
            <w:tcW w:type="dxa" w:w="54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بعد DQ-F06-1</w:t>
            </w:r>
          </w:p>
        </w:tc>
      </w:tr>
    </w:tbl>
    <w:p>
      <w:pPr>
        <w:bidi/>
        <w:spacing w:after="120" w:before="0"/>
      </w:pPr>
    </w:p>
    <w:p>
      <w:pPr>
        <w:bidi/>
        <w:spacing w:after="110" w:before="0" w:line="312"/>
      </w:pPr>
      <w:r>
        <w:rPr>
          <w:rFonts w:ascii="Arial" w:cs="Arial" w:eastAsia="Arial" w:hAnsi="Arial"/>
          <w:b w:val="false"/>
          <w:bCs w:val="false"/>
          <w:sz w:val="21"/>
          <w:szCs w:val="21"/>
          <w:rtl/>
        </w:rPr>
        <w:t xml:space="preserve">«يمر في CI» يعني tools/ci/db_ci.sh (41 حالة عزل، T1-T38) في حاوية التطوير وعلى GitHub، وأول تشغيل أخضر هناك في 2026-10-12 (O-02 في tools/dbgen/erd_open_items.py:22).</w:t>
      </w:r>
    </w:p>
    <w:p>
      <w:pPr>
        <w:pStyle w:val="Heading2"/>
        <w:bidi/>
      </w:pPr>
      <w:bookmarkStart w:name="_sec110" w:id="110"/>
      <w:r>
        <w:rPr>
          <w:rFonts w:ascii="Arial" w:cs="Arial" w:eastAsia="Arial" w:hAnsi="Arial"/>
          <w:b/>
          <w:bCs/>
          <w:color w:val="2B5C8A"/>
          <w:sz w:val="26"/>
          <w:szCs w:val="26"/>
          <w:rtl/>
        </w:rPr>
        <w:t xml:space="preserve">10. القرارات المطلوبة</w:t>
      </w:r>
      <w:bookmarkEnd w:id="11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33"/>
        <w:gridCol w:w="2466"/>
        <w:gridCol w:w="2003"/>
        <w:gridCol w:w="1078"/>
        <w:gridCol w:w="3084"/>
      </w:tblGrid>
      <w:tr>
        <w:trPr>
          <w:cantSplit/>
          <w:tblHeader/>
        </w:trPr>
        <w:tc>
          <w:tcPr>
            <w:tcW w:type="dxa" w:w="12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4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20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0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30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DQ-F06-1</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ينهي التعطيل والأرشفة الجلسات المفتوحة؟</w:t>
            </w:r>
          </w:p>
        </w:tc>
        <w:tc>
          <w:tcPr>
            <w:tcW w:type="dxa" w:w="2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EndedAt بسبب USER_DISABLED في معاملة تغيير الحالة نفسها، والمحفّزات تبقى لحذف الربط؛ يتفق مع DQ-F04-9</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الهوية والأمن</w:t>
            </w:r>
          </w:p>
        </w:tc>
        <w:tc>
          <w:tcPr>
            <w:tcW w:type="dxa" w:w="30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FR-PLT-016، T-F06-6</w:t>
            </w:r>
          </w:p>
        </w:tc>
      </w:tr>
      <w:tr>
        <w:trPr>
          <w:cantSplit/>
        </w:trPr>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DQ-F06-2</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جلسات المستخدم المقفل</w:t>
            </w:r>
          </w:p>
        </w:tc>
        <w:tc>
          <w:tcPr>
            <w:tcW w:type="dxa" w:w="2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تبقى كما نُفّذ: لا تُربط أثناء LOCKED وتعود بعد دخول صحيح</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الهوية والأمن</w:t>
            </w:r>
          </w:p>
        </w:tc>
        <w:tc>
          <w:tcPr>
            <w:tcW w:type="dxa" w:w="30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إن قُبل</w:t>
            </w:r>
          </w:p>
        </w:tc>
      </w:tr>
      <w:tr>
        <w:trPr>
          <w:cantSplit/>
        </w:trPr>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DQ-F06-3</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تُفصل صلاحيات فك القفل وتصفير MFA وإنهاء الجلسات عن sec.user.manage؟</w:t>
            </w:r>
          </w:p>
        </w:tc>
        <w:tc>
          <w:tcPr>
            <w:tcW w:type="dxa" w:w="2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لا: رمز واحد كما في DOC-F07، مع إعادة مصادقة للفعلين الحساسين</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30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البذر (DOC-B05)، الشاشة 5</w:t>
            </w:r>
          </w:p>
        </w:tc>
      </w:tr>
      <w:tr>
        <w:trPr>
          <w:cantSplit/>
        </w:trPr>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DQ-F06-4</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الحساب الوحيد مقفل أو فقد جهازه</w:t>
            </w:r>
          </w:p>
        </w:tc>
        <w:tc>
          <w:tcPr>
            <w:tcW w:type="dxa" w:w="2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إجراء منصة مُراجَع ينفّذه المشغّل بطلب خطي من المشترك</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w:t>
            </w:r>
          </w:p>
        </w:tc>
        <w:tc>
          <w:tcPr>
            <w:tcW w:type="dxa" w:w="30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O-12 (20-database-design)</w:t>
            </w:r>
          </w:p>
        </w:tc>
      </w:tr>
      <w:tr>
        <w:trPr>
          <w:cantSplit/>
        </w:trPr>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DQ-F06-5</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دعوة منتهية</w:t>
            </w:r>
          </w:p>
        </w:tc>
        <w:tc>
          <w:tcPr>
            <w:tcW w:type="dxa" w:w="2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تبقى INVITED، ويعيد المدير الإرسال أو يؤرشف؛ لا أرشفة آلية</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30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w:t>
            </w:r>
          </w:p>
        </w:tc>
      </w:tr>
      <w:tr>
        <w:trPr>
          <w:cantSplit/>
        </w:trPr>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DQ-F06-6</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إشعار القفل الثالث وتصفير MFA في S0، والتسليم داخل المنصة يبدأ في S1</w:t>
            </w:r>
          </w:p>
        </w:tc>
        <w:tc>
          <w:tcPr>
            <w:tcW w:type="dxa" w:w="2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في S0 تظهر في شاشة المستخدمين وتقرير R-PLT-4</w:t>
            </w:r>
          </w:p>
        </w:tc>
        <w:tc>
          <w:tcPr>
            <w:tcW w:type="dxa" w:w="10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30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§9.3 من 10-m0-m1</w:t>
            </w:r>
          </w:p>
        </w:tc>
      </w:tr>
      <w:tr>
        <w:trPr>
          <w:cantSplit/>
        </w:trPr>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DQ-F06-7</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سبب إنهاء الجلسة عند الأرشفة</w:t>
            </w:r>
          </w:p>
        </w:tc>
        <w:tc>
          <w:tcPr>
            <w:tcW w:type="dxa" w:w="2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يُستعمل USER_DISABLED بلا قيمة جديدة</w:t>
            </w:r>
          </w:p>
        </w:tc>
        <w:tc>
          <w:tcPr>
            <w:tcW w:type="dxa" w:w="10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القاعدة</w:t>
            </w:r>
          </w:p>
        </w:tc>
        <w:tc>
          <w:tcPr>
            <w:tcW w:type="dxa" w:w="30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r>
    </w:tbl>
    <w:p>
      <w:pPr>
        <w:bidi/>
        <w:spacing w:after="120" w:before="0"/>
      </w:pPr>
    </w:p>
    <w:p>
      <w:pPr>
        <w:pStyle w:val="Heading2"/>
        <w:bidi/>
      </w:pPr>
      <w:bookmarkStart w:name="_sec111" w:id="111"/>
      <w:r>
        <w:rPr>
          <w:rFonts w:ascii="Arial" w:cs="Arial" w:eastAsia="Arial" w:hAnsi="Arial"/>
          <w:b/>
          <w:bCs/>
          <w:color w:val="2B5C8A"/>
          <w:sz w:val="26"/>
          <w:szCs w:val="26"/>
          <w:rtl/>
        </w:rPr>
        <w:t xml:space="preserve">11. تعارضات وفجوات في المصادر</w:t>
      </w:r>
      <w:bookmarkEnd w:id="11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1"/>
        <w:gridCol w:w="5989"/>
        <w:gridCol w:w="2894"/>
      </w:tblGrid>
      <w:tr>
        <w:trPr>
          <w:cantSplit/>
          <w:tblHeader/>
        </w:trPr>
        <w:tc>
          <w:tcPr>
            <w:tcW w:type="dxa" w:w="9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59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الموضع</w:t>
            </w:r>
          </w:p>
        </w:tc>
        <w:tc>
          <w:tcPr>
            <w:tcW w:type="dxa" w:w="28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الملاحظة</w:t>
            </w:r>
          </w:p>
        </w:tc>
      </w:tr>
      <w:tr>
        <w:trPr>
          <w:cantSplit/>
        </w:trPr>
        <w:tc>
          <w:tcPr>
            <w:tcW w:type="dxa" w:w="9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أسباب الإنهاء في السجل</w:t>
            </w:r>
          </w:p>
        </w:tc>
        <w:tc>
          <w:tcPr>
            <w:tcW w:type="dxa" w:w="5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docs/30-readiness-documents.md:111</w:t>
            </w:r>
          </w:p>
        </w:tc>
        <w:tc>
          <w:tcPr>
            <w:tcW w:type="dxa" w:w="2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يعدّ سبعة أسباب، والنموذج ثمانية مع TENANT_SUSPENDED (model:229)</w:t>
            </w:r>
          </w:p>
        </w:tc>
      </w:tr>
      <w:tr>
        <w:trPr>
          <w:cantSplit/>
        </w:trPr>
        <w:tc>
          <w:tcPr>
            <w:tcW w:type="dxa" w:w="9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عودة القفل تلقائيًا</w:t>
            </w:r>
          </w:p>
        </w:tc>
        <w:tc>
          <w:tcPr>
            <w:tcW w:type="dxa" w:w="5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docs/10-detailed-analysis/10-m0-m1-platform-organization.md:483</w:t>
            </w:r>
          </w:p>
        </w:tc>
        <w:tc>
          <w:tcPr>
            <w:tcW w:type="dxa" w:w="2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«تعود Active بانقضاء المدة»، والمنفّذ يعيدها عند أول دخول صحيح فقط (030:113-114)</w:t>
            </w:r>
          </w:p>
        </w:tc>
      </w:tr>
      <w:tr>
        <w:trPr>
          <w:cantSplit/>
        </w:trPr>
        <w:tc>
          <w:tcPr>
            <w:tcW w:type="dxa" w:w="9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قفل حساب الخدمة</w:t>
            </w:r>
          </w:p>
        </w:tc>
        <w:tc>
          <w:tcPr>
            <w:tcW w:type="dxa" w:w="5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db/static/030_session_context.sql:85</w:t>
            </w:r>
          </w:p>
        </w:tc>
        <w:tc>
          <w:tcPr>
            <w:tcW w:type="dxa" w:w="2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بلا كلمة مرور يُعدّ ويُقفل؛ docs/20-database-design.md:97 تصفه بلا كلمة مرور ولا ربط ولا تذكر أنه قابل للقفل</w:t>
            </w:r>
          </w:p>
        </w:tc>
      </w:tr>
      <w:tr>
        <w:trPr>
          <w:cantSplit/>
        </w:trPr>
        <w:tc>
          <w:tcPr>
            <w:tcW w:type="dxa" w:w="9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MFA غير مفروضة في القاعدة للمستخدم</w:t>
            </w:r>
          </w:p>
        </w:tc>
        <w:tc>
          <w:tcPr>
            <w:tcW w:type="dxa" w:w="5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db/model/10-platform.model:146-154</w:t>
            </w:r>
          </w:p>
        </w:tc>
        <w:tc>
          <w:tcPr>
            <w:tcW w:type="dxa" w:w="2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قيد </w:t>
            </w:r>
            <w:r>
              <w:rPr>
                <w:rFonts w:ascii="Courier New" w:cs="Courier New" w:eastAsia="Courier New" w:hAnsi="Courier New"/>
                <w:b w:val="false"/>
                <w:bCs w:val="false"/>
                <w:color w:val="1F2937"/>
                <w:sz w:val="16"/>
                <w:szCs w:val="16"/>
                <w:shd w:fill="F1F3F5" w:color="auto" w:val="clear"/>
                <w:rtl/>
              </w:rPr>
              <w:t xml:space="preserve">‎Status &lt;&gt; 'ACTIVE' OR MfaEnabled = 1‎</w:t>
            </w:r>
            <w:r>
              <w:rPr>
                <w:rFonts w:ascii="Arial" w:cs="Arial" w:eastAsia="Arial" w:hAnsi="Arial"/>
                <w:b w:val="false"/>
                <w:bCs w:val="false"/>
                <w:sz w:val="18"/>
                <w:szCs w:val="18"/>
                <w:rtl/>
              </w:rPr>
              <w:t xml:space="preserve"> كما في المشغّل (model:82)، والربط يقبل MfaEnabled = 0 (030:198)</w:t>
            </w:r>
          </w:p>
        </w:tc>
      </w:tr>
      <w:tr>
        <w:trPr>
          <w:cantSplit/>
        </w:trPr>
        <w:tc>
          <w:tcPr>
            <w:tcW w:type="dxa" w:w="9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الإنهاء والربط</w:t>
            </w:r>
          </w:p>
        </w:tc>
        <w:tc>
          <w:tcPr>
            <w:tcW w:type="dxa" w:w="5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db/static/030_session_context.sql:241-243</w:t>
            </w:r>
          </w:p>
        </w:tc>
        <w:tc>
          <w:tcPr>
            <w:tcW w:type="dxa" w:w="2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التعليق يقول إن الربط ينتهي، ولا شيء ينهي الجلسة نفسها عند التعطيل</w:t>
            </w:r>
          </w:p>
        </w:tc>
      </w:tr>
      <w:tr>
        <w:trPr>
          <w:cantSplit/>
        </w:trPr>
        <w:tc>
          <w:tcPr>
            <w:tcW w:type="dxa" w:w="9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الإشعار عند كل قفل</w:t>
            </w:r>
          </w:p>
        </w:tc>
        <w:tc>
          <w:tcPr>
            <w:tcW w:type="dxa" w:w="5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docs/10-detailed-analysis/10-m0-m1-platform-organization.md:403 و:532</w:t>
            </w:r>
          </w:p>
        </w:tc>
        <w:tc>
          <w:tcPr>
            <w:tcW w:type="dxa" w:w="2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الأول يشعر عند بلوغ الحد، والثاني عند القفل الثالث فقط</w:t>
            </w:r>
          </w:p>
        </w:tc>
      </w:tr>
    </w:tbl>
    <w:p>
      <w:pPr>
        <w:bidi/>
        <w:spacing w:after="120" w:before="0"/>
      </w:pPr>
    </w:p>
    <w:p>
      <w:pPr>
        <w:pStyle w:val="Heading2"/>
        <w:bidi/>
      </w:pPr>
      <w:bookmarkStart w:name="_sec112" w:id="112"/>
      <w:r>
        <w:rPr>
          <w:rFonts w:ascii="Arial" w:cs="Arial" w:eastAsia="Arial" w:hAnsi="Arial"/>
          <w:b/>
          <w:bCs/>
          <w:color w:val="2B5C8A"/>
          <w:sz w:val="26"/>
          <w:szCs w:val="26"/>
          <w:rtl/>
        </w:rPr>
        <w:t xml:space="preserve">12. التتبع</w:t>
      </w:r>
      <w:bookmarkEnd w:id="11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65"/>
        <w:gridCol w:w="2505"/>
        <w:gridCol w:w="5794"/>
      </w:tblGrid>
      <w:tr>
        <w:trPr>
          <w:cantSplit/>
          <w:tblHeader/>
        </w:trPr>
        <w:tc>
          <w:tcPr>
            <w:tcW w:type="dxa" w:w="15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5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57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و§3</w:t>
            </w:r>
          </w:p>
        </w:tc>
        <w:tc>
          <w:tcPr>
            <w:tcW w:type="dxa" w:w="2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FR-PLT-016، §8 من 10-m0-m1</w:t>
            </w:r>
          </w:p>
        </w:tc>
        <w:tc>
          <w:tcPr>
            <w:tcW w:type="dxa" w:w="57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db/model/10-platform.model:122، 10-m0-m1-platform-organization.md:483</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 الانتقالات 1-4</w:t>
            </w:r>
          </w:p>
        </w:tc>
        <w:tc>
          <w:tcPr>
            <w:tcW w:type="dxa" w:w="2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w:t>
            </w:r>
          </w:p>
        </w:tc>
        <w:tc>
          <w:tcPr>
            <w:tcW w:type="dxa" w:w="57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db/model/10-platform.model:244-258</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 الانتقالات 5-8 و§5</w:t>
            </w:r>
          </w:p>
        </w:tc>
        <w:tc>
          <w:tcPr>
            <w:tcW w:type="dxa" w:w="2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FR-PLT-012، BR-PLT-005</w:t>
            </w:r>
          </w:p>
        </w:tc>
        <w:tc>
          <w:tcPr>
            <w:tcW w:type="dxa" w:w="57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030:78-121، T34</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 الانتقال 14</w:t>
            </w:r>
          </w:p>
        </w:tc>
        <w:tc>
          <w:tcPr>
            <w:tcW w:type="dxa" w:w="2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BR-PLT-006، BR-PLT-009</w:t>
            </w:r>
          </w:p>
        </w:tc>
        <w:tc>
          <w:tcPr>
            <w:tcW w:type="dxa" w:w="57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10-m0-m1-platform-organization.md:232 و:235</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2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FR-PLT-014، O-16 (erd_open_items)</w:t>
            </w:r>
          </w:p>
        </w:tc>
        <w:tc>
          <w:tcPr>
            <w:tcW w:type="dxa" w:w="57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030:241-296</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2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FR-PLT-016، BR-PLT-008، BR-PLT-002</w:t>
            </w:r>
          </w:p>
        </w:tc>
        <w:tc>
          <w:tcPr>
            <w:tcW w:type="dxa" w:w="57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10-m0-m1-platform-organization.md:118 و:234، 010_rls.sql:34-49</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2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FR-PLT-017، FR-PLT-022</w:t>
            </w:r>
          </w:p>
        </w:tc>
        <w:tc>
          <w:tcPr>
            <w:tcW w:type="dxa" w:w="57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10-m0-m1-platform-organization.md:119 و:124</w:t>
            </w:r>
          </w:p>
        </w:tc>
      </w:tr>
    </w:tbl>
    <w:p>
      <w:pPr>
        <w:bidi/>
        <w:spacing w:after="120" w:before="0"/>
      </w:pPr>
    </w:p>
    <w:p>
      <w:pPr>
        <w:pStyle w:val="Heading1"/>
        <w:bidi/>
      </w:pPr>
      <w:bookmarkStart w:name="_sec113" w:id="113"/>
      <w:r>
        <w:rPr>
          <w:rFonts w:ascii="Arial" w:cs="Arial" w:eastAsia="Arial" w:hAnsi="Arial"/>
          <w:b/>
          <w:bCs/>
          <w:color w:val="1F3A5F"/>
          <w:sz w:val="32"/>
          <w:szCs w:val="32"/>
          <w:rtl/>
        </w:rPr>
        <w:t xml:space="preserve">DOC-F07 — كتالوج حالات الاستخدام: المنصة والهيكل المؤسسي والأشخاص (M0 وM1)</w:t>
      </w:r>
      <w:bookmarkEnd w:id="11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DOC-F07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الأعمال مع مالكي الوحدات</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 لقسم M0، وقبل S1 لقسم M1</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FR-PLT-001…047، FR-ORG-001…031، FR-PTY-001…029، BR-PLT-001…019، BR-ORG-001…016، BR-PTY-001…019</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DOC-F01 (الفاعلون)، DOC-F03 (الدخول)، DOC-F04 (ربط السياق)، DOC-F05 (التهيئة)، DOC-F06 (حالات المستخدم)، DOC-B02، DOC-B04</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 docs/10-detailed-analysis/00-overview-and-cross-cutting.md، db/model/10-platform.model، db/static/030_session_context.sql، docs/adr/0002-login-and-session-bound-context.md، docs/20-database-design.md</w:t>
            </w:r>
          </w:p>
        </w:tc>
      </w:tr>
    </w:tbl>
    <w:p>
      <w:pPr>
        <w:bidi/>
        <w:spacing w:after="120" w:before="0"/>
      </w:pP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bCs/>
          <w:sz w:val="20"/>
          <w:szCs w:val="20"/>
          <w:rtl/>
        </w:rPr>
        <w:t xml:space="preserve">تحديث التنفيذ (2026-10-12):</w:t>
      </w:r>
      <w:r>
        <w:rPr>
          <w:rFonts w:ascii="Arial" w:cs="Arial" w:eastAsia="Arial" w:hAnsi="Arial"/>
          <w:b w:val="false"/>
          <w:bCs w:val="false"/>
          <w:sz w:val="20"/>
          <w:szCs w:val="20"/>
          <w:rtl/>
        </w:rPr>
        <w:t xml:space="preserve"> الصلاحيات في §3 مبذورة في db/seed/102_permissions.sql مع رموز DOC-F09، 138 رمزًا (DQ-F07-1). والترقيم في UC-PLT-18 وUC-PLT-19 منفّذ في القاعدة (docs/adr/0005-document-numbering-and-reference-seeds.md): </w:t>
      </w:r>
      <w:r>
        <w:rPr>
          <w:rFonts w:ascii="Courier New" w:cs="Courier New" w:eastAsia="Courier New" w:hAnsi="Courier New"/>
          <w:b w:val="false"/>
          <w:bCs w:val="false"/>
          <w:color w:val="1F2937"/>
          <w:sz w:val="18"/>
          <w:szCs w:val="18"/>
          <w:shd w:fill="F1F3F5" w:color="auto" w:val="clear"/>
          <w:rtl/>
        </w:rPr>
        <w:t xml:space="preserve">‎cfg.usp_AllocateNumber‎</w:t>
      </w:r>
      <w:r>
        <w:rPr>
          <w:rFonts w:ascii="Arial" w:cs="Arial" w:eastAsia="Arial" w:hAnsi="Arial"/>
          <w:b w:val="false"/>
          <w:bCs w:val="false"/>
          <w:sz w:val="20"/>
          <w:szCs w:val="20"/>
          <w:rtl/>
        </w:rPr>
        <w:t xml:space="preserve"> داخل معاملة الكتابة بلا فجوات، و</w:t>
      </w:r>
      <w:r>
        <w:rPr>
          <w:rFonts w:ascii="Courier New" w:cs="Courier New" w:eastAsia="Courier New" w:hAnsi="Courier New"/>
          <w:b w:val="false"/>
          <w:bCs w:val="false"/>
          <w:color w:val="1F2937"/>
          <w:sz w:val="18"/>
          <w:szCs w:val="18"/>
          <w:shd w:fill="F1F3F5" w:color="auto" w:val="clear"/>
          <w:rtl/>
        </w:rPr>
        <w:t xml:space="preserve">‎cfg.usp_VoidNumber‎</w:t>
      </w:r>
      <w:r>
        <w:rPr>
          <w:rFonts w:ascii="Arial" w:cs="Arial" w:eastAsia="Arial" w:hAnsi="Arial"/>
          <w:b w:val="false"/>
          <w:bCs w:val="false"/>
          <w:sz w:val="20"/>
          <w:szCs w:val="20"/>
          <w:rtl/>
        </w:rPr>
        <w:t xml:space="preserve"> بسبب إلزامي، وفحص النمط عند حفظ التعريف (50031)؛ وتمر الاختبارات N1 إلى N8 وفحص التزامن في CI.</w:t>
      </w:r>
    </w:p>
    <w:p>
      <w:pPr>
        <w:pStyle w:val="Heading2"/>
        <w:bidi/>
      </w:pPr>
      <w:bookmarkStart w:name="_sec114" w:id="114"/>
      <w:r>
        <w:rPr>
          <w:rFonts w:ascii="Arial" w:cs="Arial" w:eastAsia="Arial" w:hAnsi="Arial"/>
          <w:b/>
          <w:bCs/>
          <w:color w:val="2B5C8A"/>
          <w:sz w:val="26"/>
          <w:szCs w:val="26"/>
          <w:rtl/>
        </w:rPr>
        <w:t xml:space="preserve">1. الغرض والنطاق</w:t>
      </w:r>
      <w:bookmarkEnd w:id="114"/>
    </w:p>
    <w:p>
      <w:pPr>
        <w:bidi/>
        <w:spacing w:after="110" w:before="0" w:line="312"/>
      </w:pPr>
      <w:r>
        <w:rPr>
          <w:rFonts w:ascii="Arial" w:cs="Arial" w:eastAsia="Arial" w:hAnsi="Arial"/>
          <w:b w:val="false"/>
          <w:bCs w:val="false"/>
          <w:sz w:val="21"/>
          <w:szCs w:val="21"/>
          <w:rtl/>
        </w:rPr>
        <w:t xml:space="preserve">يعطي هذا الكتالوج معرّفًا ثابتًا لكل حالة استخدام في M0 (المنصة) وM1 (الهيكل المؤسسي والأشخاص). تستشهد بهذه المعرّفات سيناريوهات القبول (DOC-B02) والشاشات (DOC-B07) والاختبارات.</w:t>
      </w:r>
    </w:p>
    <w:p>
      <w:pPr>
        <w:pStyle w:val="ListParagraph"/>
        <w:numPr>
          <w:ilvl w:val="0"/>
          <w:numId w:val="2"/>
        </w:numPr>
        <w:bidi/>
        <w:spacing w:after="70" w:before="0" w:line="300"/>
      </w:pPr>
      <w:r>
        <w:rPr>
          <w:rFonts w:ascii="Arial" w:cs="Arial" w:eastAsia="Arial" w:hAnsi="Arial"/>
          <w:b w:val="false"/>
          <w:bCs w:val="false"/>
          <w:sz w:val="21"/>
          <w:szCs w:val="21"/>
          <w:rtl/>
        </w:rPr>
        <w:t xml:space="preserve">حالات S0 مكتملة: الفاعل، الشروط المسبقة واللاحقة، المسار الرئيسي مرقّمًا، المسارات البديلة والأخطاء، المتطلبات والقواعد، الشريحة، رمز الصلاحية.</w:t>
      </w:r>
    </w:p>
    <w:p>
      <w:pPr>
        <w:pStyle w:val="ListParagraph"/>
        <w:numPr>
          <w:ilvl w:val="0"/>
          <w:numId w:val="2"/>
        </w:numPr>
        <w:bidi/>
        <w:spacing w:after="70" w:before="0" w:line="300"/>
      </w:pPr>
      <w:r>
        <w:rPr>
          <w:rFonts w:ascii="Arial" w:cs="Arial" w:eastAsia="Arial" w:hAnsi="Arial"/>
          <w:b w:val="false"/>
          <w:bCs w:val="false"/>
          <w:sz w:val="21"/>
          <w:szCs w:val="21"/>
          <w:rtl/>
        </w:rPr>
        <w:t xml:space="preserve">حالات S1 وS1-ب وما بعدها مختصرة في جداول.</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التسلسلات التفصيلية ليست هنا: الدخول وMFA والاسترداد في DOC-F03، وربط السياق في DOC-F04، والتهيئة والتراجع في DOC-F05، وحالات المستخدم في DOC-F06.</w:t>
      </w:r>
    </w:p>
    <w:p>
      <w:pPr>
        <w:bidi/>
        <w:spacing w:after="60" w:before="0"/>
      </w:pPr>
    </w:p>
    <w:p>
      <w:pPr>
        <w:bidi/>
        <w:spacing w:after="110" w:before="0" w:line="312"/>
      </w:pPr>
      <w:r>
        <w:rPr>
          <w:rFonts w:ascii="Arial" w:cs="Arial" w:eastAsia="Arial" w:hAnsi="Arial"/>
          <w:b/>
          <w:bCs/>
          <w:sz w:val="21"/>
          <w:szCs w:val="21"/>
          <w:rtl/>
        </w:rPr>
        <w:t xml:space="preserve">قواعد تسري على كل حالة ولا تتكرر فيها:</w:t>
      </w:r>
    </w:p>
    <w:p>
      <w:pPr>
        <w:pStyle w:val="ListParagraph"/>
        <w:numPr>
          <w:ilvl w:val="0"/>
          <w:numId w:val="2"/>
        </w:numPr>
        <w:bidi/>
        <w:spacing w:after="70" w:before="0" w:line="300"/>
      </w:pPr>
      <w:r>
        <w:rPr>
          <w:rFonts w:ascii="Arial" w:cs="Arial" w:eastAsia="Arial" w:hAnsi="Arial"/>
          <w:b w:val="false"/>
          <w:bCs w:val="false"/>
          <w:sz w:val="21"/>
          <w:szCs w:val="21"/>
          <w:rtl/>
        </w:rPr>
        <w:t xml:space="preserve">ترتيب التقييم: حالة المشترك، ثم المصادقة، ثم الصلاحية، ثم نطاق الشركات، ثم قواعد السجل؛ والرفض هو الأصل. بلا صلاحية 403، وخارج النطاق 404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(FR-PLT-021، docs/10-detailed-analysis/10-m0-m1-platform-organization.md:123).</w:t>
      </w:r>
    </w:p>
    <w:p>
      <w:pPr>
        <w:pStyle w:val="ListParagraph"/>
        <w:numPr>
          <w:ilvl w:val="0"/>
          <w:numId w:val="2"/>
        </w:numPr>
        <w:bidi/>
        <w:spacing w:after="70" w:before="0" w:line="300"/>
      </w:pPr>
      <w:r>
        <w:rPr>
          <w:rFonts w:ascii="Arial" w:cs="Arial" w:eastAsia="Arial" w:hAnsi="Arial"/>
          <w:b w:val="false"/>
          <w:bCs w:val="false"/>
          <w:sz w:val="21"/>
          <w:szCs w:val="21"/>
          <w:rtl/>
        </w:rPr>
        <w:t xml:space="preserve">كل إجراء يكتب حدث تدقيق بمحتوى FR-PLT-023، والقيم المقيّدة مقنَّعة (BR-PLT-009).</w:t>
      </w:r>
    </w:p>
    <w:p>
      <w:pPr>
        <w:pStyle w:val="ListParagraph"/>
        <w:numPr>
          <w:ilvl w:val="0"/>
          <w:numId w:val="2"/>
        </w:numPr>
        <w:bidi/>
        <w:spacing w:after="70" w:before="0" w:line="300"/>
      </w:pPr>
      <w:r>
        <w:rPr>
          <w:rFonts w:ascii="Arial" w:cs="Arial" w:eastAsia="Arial" w:hAnsi="Arial"/>
          <w:b w:val="false"/>
          <w:bCs w:val="false"/>
          <w:sz w:val="21"/>
          <w:szCs w:val="21"/>
          <w:rtl/>
        </w:rPr>
        <w:t xml:space="preserve">كل وظيفة متاحة عبر REST موثّق (FR-PLT-041)، وكل جدول مملوك للمشترك معزول بـ RLS (FR-PLT-036).</w:t>
      </w:r>
    </w:p>
    <w:p>
      <w:pPr>
        <w:pStyle w:val="ListParagraph"/>
        <w:numPr>
          <w:ilvl w:val="0"/>
          <w:numId w:val="2"/>
        </w:numPr>
        <w:bidi/>
        <w:spacing w:after="70" w:before="0" w:line="300"/>
      </w:pPr>
      <w:r>
        <w:rPr>
          <w:rFonts w:ascii="Arial" w:cs="Arial" w:eastAsia="Arial" w:hAnsi="Arial"/>
          <w:b w:val="false"/>
          <w:bCs w:val="false"/>
          <w:sz w:val="21"/>
          <w:szCs w:val="21"/>
          <w:rtl/>
        </w:rPr>
        <w:t xml:space="preserve">وحدة معطّلة تختفي من الواجهة وتعيد 403 (FR-PLT-003).</w:t>
      </w:r>
    </w:p>
    <w:p>
      <w:pPr>
        <w:bidi/>
        <w:spacing w:after="60" w:before="0"/>
      </w:pPr>
    </w:p>
    <w:p>
      <w:pPr>
        <w:pStyle w:val="Heading2"/>
        <w:bidi/>
      </w:pPr>
      <w:bookmarkStart w:name="_sec115" w:id="115"/>
      <w:r>
        <w:rPr>
          <w:rFonts w:ascii="Arial" w:cs="Arial" w:eastAsia="Arial" w:hAnsi="Arial"/>
          <w:b/>
          <w:bCs/>
          <w:color w:val="2B5C8A"/>
          <w:sz w:val="26"/>
          <w:szCs w:val="26"/>
          <w:rtl/>
        </w:rPr>
        <w:t xml:space="preserve">2. الفاعلون</w:t>
      </w:r>
      <w:bookmarkEnd w:id="115"/>
    </w:p>
    <w:p>
      <w:pPr>
        <w:bidi/>
        <w:spacing w:after="110" w:before="0" w:line="312"/>
      </w:pPr>
      <w:r>
        <w:rPr>
          <w:rFonts w:ascii="Arial" w:cs="Arial" w:eastAsia="Arial" w:hAnsi="Arial"/>
          <w:b w:val="false"/>
          <w:bCs w:val="false"/>
          <w:sz w:val="21"/>
          <w:szCs w:val="21"/>
          <w:rtl/>
        </w:rPr>
        <w:t xml:space="preserve">القائمة المرجعية للفاعلين وحدود الثقة في DOC-F01 §3، وعمود DOC-F01 يذكر معرّف الفاعل هناك.</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38"/>
        <w:gridCol w:w="946"/>
        <w:gridCol w:w="946"/>
        <w:gridCol w:w="6834"/>
      </w:tblGrid>
      <w:tr>
        <w:trPr>
          <w:cantSplit/>
          <w:tblHeader/>
        </w:trPr>
        <w:tc>
          <w:tcPr>
            <w:tcW w:type="dxa" w:w="11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الفاعل</w:t>
            </w:r>
          </w:p>
        </w:tc>
        <w:tc>
          <w:tcPr>
            <w:tcW w:type="dxa" w:w="9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9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DOC-F01</w:t>
            </w:r>
          </w:p>
        </w:tc>
        <w:tc>
          <w:tcPr>
            <w:tcW w:type="dxa" w:w="68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الهوية والمصدر</w:t>
            </w:r>
          </w:p>
        </w:tc>
      </w:tr>
      <w:tr>
        <w:trPr>
          <w:cantSplit/>
        </w:trPr>
        <w:tc>
          <w:tcPr>
            <w:tcW w:type="dxa" w:w="1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مشغّل المنصة</w:t>
            </w:r>
          </w:p>
        </w:tc>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PO</w:t>
            </w:r>
          </w:p>
        </w:tc>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A-06، وA-07 في جلسة الدعم</w:t>
            </w:r>
          </w:p>
        </w:tc>
        <w:tc>
          <w:tcPr>
            <w:tcW w:type="dxa" w:w="6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في plat.PlatformOperator بدور OPERATOR_ADMIN أو OPERATOR_SUPPORT (db/model/10-platform.model:64-67)</w:t>
            </w:r>
          </w:p>
        </w:tc>
      </w:tr>
      <w:tr>
        <w:trPr>
          <w:cantSplit/>
        </w:trPr>
        <w:tc>
          <w:tcPr>
            <w:tcW w:type="dxa" w:w="1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المشترك</w:t>
            </w:r>
          </w:p>
        </w:tc>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A-01 إلى A-04</w:t>
            </w:r>
          </w:p>
        </w:tc>
        <w:tc>
          <w:tcPr>
            <w:tcW w:type="dxa" w:w="6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في sec.AppUser بأي دور (db/model/10-platform.model:113)</w:t>
            </w:r>
          </w:p>
        </w:tc>
      </w:tr>
      <w:tr>
        <w:trPr>
          <w:cantSplit/>
        </w:trPr>
        <w:tc>
          <w:tcPr>
            <w:tcW w:type="dxa" w:w="1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المدعو</w:t>
            </w:r>
          </w:p>
        </w:tc>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A-01 إلى A-04 قبل التفعيل</w:t>
            </w:r>
          </w:p>
        </w:tc>
        <w:tc>
          <w:tcPr>
            <w:tcW w:type="dxa" w:w="6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sec.AppUser بحالة INVITED (db/model/10-platform.model:122)</w:t>
            </w:r>
          </w:p>
        </w:tc>
      </w:tr>
      <w:tr>
        <w:trPr>
          <w:cantSplit/>
        </w:trPr>
        <w:tc>
          <w:tcPr>
            <w:tcW w:type="dxa" w:w="1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حساب المشترك</w:t>
            </w:r>
          </w:p>
        </w:tc>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w:t>
            </w:r>
          </w:p>
        </w:tc>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A-01</w:t>
            </w:r>
          </w:p>
        </w:tc>
        <w:tc>
          <w:tcPr>
            <w:tcW w:type="dxa" w:w="6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 نظام (docs/10-detailed-analysis/10-m0-m1-platform-organization.md:41)</w:t>
            </w:r>
          </w:p>
        </w:tc>
      </w:tr>
      <w:tr>
        <w:trPr>
          <w:cantSplit/>
        </w:trPr>
        <w:tc>
          <w:tcPr>
            <w:tcW w:type="dxa" w:w="1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الخزينة · مسؤول التسهيلات</w:t>
            </w:r>
          </w:p>
        </w:tc>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FO</w:t>
            </w:r>
          </w:p>
        </w:tc>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A-02</w:t>
            </w:r>
          </w:p>
        </w:tc>
        <w:tc>
          <w:tcPr>
            <w:tcW w:type="dxa" w:w="6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دورا نظام؛ يحملان الصلاحيات المقفلة </w:t>
            </w:r>
            <w:r>
              <w:rPr>
                <w:rFonts w:ascii="Arial" w:cs="Arial" w:eastAsia="Arial" w:hAnsi="Arial"/>
                <w:color w:val="7A1F1F"/>
                <w:sz w:val="18"/>
                <w:szCs w:val="18"/>
                <w:rtl/>
              </w:rPr>
              <w:t xml:space="preserve">◆</w:t>
            </w:r>
          </w:p>
        </w:tc>
      </w:tr>
      <w:tr>
        <w:trPr>
          <w:cantSplit/>
        </w:trPr>
        <w:tc>
          <w:tcPr>
            <w:tcW w:type="dxa" w:w="1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موظف الخزينة</w:t>
            </w:r>
          </w:p>
        </w:tc>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w:t>
            </w:r>
          </w:p>
        </w:tc>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A-03</w:t>
            </w:r>
          </w:p>
        </w:tc>
        <w:tc>
          <w:tcPr>
            <w:tcW w:type="dxa" w:w="6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 نظام</w:t>
            </w:r>
          </w:p>
        </w:tc>
      </w:tr>
      <w:tr>
        <w:trPr>
          <w:cantSplit/>
        </w:trPr>
        <w:tc>
          <w:tcPr>
            <w:tcW w:type="dxa" w:w="1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المدقق</w:t>
            </w:r>
          </w:p>
        </w:tc>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w:t>
            </w:r>
          </w:p>
        </w:tc>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A-04</w:t>
            </w:r>
          </w:p>
        </w:tc>
        <w:tc>
          <w:tcPr>
            <w:tcW w:type="dxa" w:w="6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 قراءة</w:t>
            </w:r>
          </w:p>
        </w:tc>
      </w:tr>
      <w:tr>
        <w:trPr>
          <w:cantSplit/>
        </w:trPr>
        <w:tc>
          <w:tcPr>
            <w:tcW w:type="dxa" w:w="1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النظام</w:t>
            </w:r>
          </w:p>
        </w:tc>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SYS</w:t>
            </w:r>
          </w:p>
        </w:tc>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A-05</w:t>
            </w:r>
          </w:p>
        </w:tc>
        <w:tc>
          <w:tcPr>
            <w:tcW w:type="dxa" w:w="6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مهام خلفية بحساب الخدمة IsSystemUser (db/model/10-platform.model:123)</w:t>
            </w:r>
          </w:p>
        </w:tc>
      </w:tr>
      <w:tr>
        <w:trPr>
          <w:cantSplit/>
        </w:trPr>
        <w:tc>
          <w:tcPr>
            <w:tcW w:type="dxa" w:w="1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البريد المعاملاتي</w:t>
            </w:r>
          </w:p>
        </w:tc>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A-09</w:t>
            </w:r>
          </w:p>
        </w:tc>
        <w:tc>
          <w:tcPr>
            <w:tcW w:type="dxa" w:w="6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فاعل ثانوي لرسالتي الدعوة وإعادة التعيين فقط (FR-PLT-013)</w:t>
            </w:r>
          </w:p>
        </w:tc>
      </w:tr>
    </w:tbl>
    <w:p>
      <w:pPr>
        <w:bidi/>
        <w:spacing w:after="120" w:before="0"/>
      </w:pPr>
    </w:p>
    <w:p>
      <w:pPr>
        <w:pStyle w:val="Heading2"/>
        <w:bidi/>
      </w:pPr>
      <w:bookmarkStart w:name="_sec116" w:id="116"/>
      <w:r>
        <w:rPr>
          <w:rFonts w:ascii="Arial" w:cs="Arial" w:eastAsia="Arial" w:hAnsi="Arial"/>
          <w:b/>
          <w:bCs/>
          <w:color w:val="2B5C8A"/>
          <w:sz w:val="26"/>
          <w:szCs w:val="26"/>
          <w:rtl/>
        </w:rPr>
        <w:t xml:space="preserve">3. رموز الصلاحيات</w:t>
      </w:r>
      <w:bookmarkEnd w:id="116"/>
    </w:p>
    <w:p>
      <w:pPr>
        <w:bidi/>
        <w:spacing w:after="110" w:before="0" w:line="312"/>
      </w:pPr>
      <w:r>
        <w:rPr>
          <w:rFonts w:ascii="Arial" w:cs="Arial" w:eastAsia="Arial" w:hAnsi="Arial"/>
          <w:b w:val="false"/>
          <w:bCs w:val="false"/>
          <w:sz w:val="21"/>
          <w:szCs w:val="21"/>
          <w:rtl/>
        </w:rPr>
        <w:t xml:space="preserve">مصفوفة الأدوار في 10-m0-m1 تسمّي سبعة رموز فقط، وبقية الصفوف بلا رمز (docs/10-detailed-analysis/10-m0-m1-platform-organization.md:43-67). الرموز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أدناه مقترحة بنمط بقية الوحدات (</w:t>
      </w:r>
      <w:r>
        <w:rPr>
          <w:rFonts w:ascii="Courier New" w:cs="Courier New" w:eastAsia="Courier New" w:hAnsi="Courier New"/>
          <w:b w:val="false"/>
          <w:bCs w:val="false"/>
          <w:color w:val="1F2937"/>
          <w:sz w:val="18"/>
          <w:szCs w:val="18"/>
          <w:shd w:fill="F1F3F5" w:color="auto" w:val="clear"/>
          <w:rtl/>
        </w:rPr>
        <w:t xml:space="preserve">‎&lt;وحدة&gt;.&lt;كائن&gt;.&lt;فعل&gt;‎</w:t>
      </w:r>
      <w:r>
        <w:rPr>
          <w:rFonts w:ascii="Arial" w:cs="Arial" w:eastAsia="Arial" w:hAnsi="Arial"/>
          <w:b w:val="false"/>
          <w:bCs w:val="false"/>
          <w:sz w:val="21"/>
          <w:szCs w:val="21"/>
          <w:rtl/>
        </w:rPr>
        <w:t xml:space="preserve">) وتُسجَّل تحت ModuleCode = CORE. اعتمادها قرار DQ-F07-1.</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181"/>
        <w:gridCol w:w="2006"/>
        <w:gridCol w:w="1671"/>
        <w:gridCol w:w="2006"/>
      </w:tblGrid>
      <w:tr>
        <w:trPr>
          <w:cantSplit/>
          <w:tblHeader/>
        </w:trPr>
        <w:tc>
          <w:tcPr>
            <w:tcW w:type="dxa" w:w="41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20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16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الأدوار الافتراضية</w:t>
            </w:r>
          </w:p>
        </w:tc>
        <w:tc>
          <w:tcPr>
            <w:tcW w:type="dxa" w:w="20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صف المصفوفة</w:t>
            </w:r>
          </w:p>
        </w:tc>
      </w:tr>
      <w:tr>
        <w:trPr>
          <w:cantSplit/>
        </w:trPr>
        <w:tc>
          <w:tcPr>
            <w:tcW w:type="dxa" w:w="4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OPERATOR_ADMIN / OPERATOR_SUPPORT</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دور مشغّل لا صلاحية مشترك (FR-PLT-006)</w:t>
            </w:r>
          </w:p>
        </w:tc>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PO</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2</w:t>
            </w:r>
          </w:p>
        </w:tc>
      </w:tr>
      <w:tr>
        <w:trPr>
          <w:cantSplit/>
        </w:trPr>
        <w:tc>
          <w:tcPr>
            <w:tcW w:type="dxa" w:w="4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‎sec.user.manage‎</w:t>
            </w:r>
          </w:p>
        </w:tc>
        <w:tc>
          <w:tcPr>
            <w:tcW w:type="dxa" w:w="2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w:t>
            </w:r>
          </w:p>
        </w:tc>
        <w:tc>
          <w:tcPr>
            <w:tcW w:type="dxa" w:w="2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r>
      <w:tr>
        <w:trPr>
          <w:cantSplit/>
        </w:trPr>
        <w:tc>
          <w:tcPr>
            <w:tcW w:type="dxa" w:w="4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‎sec.role.manage‎</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r>
      <w:tr>
        <w:trPr>
          <w:cantSplit/>
        </w:trPr>
        <w:tc>
          <w:tcPr>
            <w:tcW w:type="dxa" w:w="4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‎sec.support.grant‎</w:t>
            </w:r>
          </w:p>
        </w:tc>
        <w:tc>
          <w:tcPr>
            <w:tcW w:type="dxa" w:w="2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w:t>
            </w:r>
          </w:p>
        </w:tc>
        <w:tc>
          <w:tcPr>
            <w:tcW w:type="dxa" w:w="2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 (FR-PLT-007)</w:t>
            </w:r>
          </w:p>
        </w:tc>
      </w:tr>
      <w:tr>
        <w:trPr>
          <w:cantSplit/>
        </w:trPr>
        <w:tc>
          <w:tcPr>
            <w:tcW w:type="dxa" w:w="4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‎cfg.settings.manage‎</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TM ◐ للعتبات</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4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‎cfg.numbering.manage‎</w:t>
            </w:r>
          </w:p>
        </w:tc>
        <w:tc>
          <w:tcPr>
            <w:tcW w:type="dxa" w:w="2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w:t>
            </w:r>
          </w:p>
        </w:tc>
        <w:tc>
          <w:tcPr>
            <w:tcW w:type="dxa" w:w="2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4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‎cfg.alerts.manage‎</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TM</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4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‎cfg.jobs.view‎</w:t>
            </w:r>
          </w:p>
        </w:tc>
        <w:tc>
          <w:tcPr>
            <w:tcW w:type="dxa" w:w="2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w:t>
            </w:r>
          </w:p>
        </w:tc>
        <w:tc>
          <w:tcPr>
            <w:tcW w:type="dxa" w:w="2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 (FR-PLT-044)</w:t>
            </w:r>
          </w:p>
        </w:tc>
      </w:tr>
      <w:tr>
        <w:trPr>
          <w:cantSplit/>
        </w:trPr>
        <w:tc>
          <w:tcPr>
            <w:tcW w:type="dxa" w:w="4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‎audit.view‎</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p>
        </w:tc>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AU</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4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‎audit.view.treasury‎</w:t>
            </w:r>
          </w:p>
        </w:tc>
        <w:tc>
          <w:tcPr>
            <w:tcW w:type="dxa" w:w="2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p>
        </w:tc>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w:t>
            </w:r>
          </w:p>
        </w:tc>
        <w:tc>
          <w:tcPr>
            <w:tcW w:type="dxa" w:w="2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4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‎audit.export‎</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AU</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r>
        <w:trPr>
          <w:cantSplit/>
        </w:trPr>
        <w:tc>
          <w:tcPr>
            <w:tcW w:type="dxa" w:w="4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‎org.company.manage‎</w:t>
            </w:r>
          </w:p>
        </w:tc>
        <w:tc>
          <w:tcPr>
            <w:tcW w:type="dxa" w:w="2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TM؛ FO ◐</w:t>
            </w:r>
          </w:p>
        </w:tc>
        <w:tc>
          <w:tcPr>
            <w:tcW w:type="dxa" w:w="2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4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‎org.company.view‎</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الجميع ضمن النطاق</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r>
      <w:tr>
        <w:trPr>
          <w:cantSplit/>
        </w:trPr>
        <w:tc>
          <w:tcPr>
            <w:tcW w:type="dxa" w:w="4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‎org.catalog.manage‎</w:t>
            </w:r>
          </w:p>
        </w:tc>
        <w:tc>
          <w:tcPr>
            <w:tcW w:type="dxa" w:w="2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TM</w:t>
            </w:r>
          </w:p>
        </w:tc>
        <w:tc>
          <w:tcPr>
            <w:tcW w:type="dxa" w:w="2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4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‎org.ownership.manage‎</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r>
        <w:trPr>
          <w:cantSplit/>
        </w:trPr>
        <w:tc>
          <w:tcPr>
            <w:tcW w:type="dxa" w:w="4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‎org.body.manage‎</w:t>
            </w:r>
          </w:p>
        </w:tc>
        <w:tc>
          <w:tcPr>
            <w:tcW w:type="dxa" w:w="2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w:t>
            </w:r>
          </w:p>
        </w:tc>
        <w:tc>
          <w:tcPr>
            <w:tcW w:type="dxa" w:w="2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4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‎org.grant.create‎</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r>
        <w:trPr>
          <w:cantSplit/>
        </w:trPr>
        <w:tc>
          <w:tcPr>
            <w:tcW w:type="dxa" w:w="4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‎org.grant.approve‎</w:t>
            </w:r>
          </w:p>
        </w:tc>
        <w:tc>
          <w:tcPr>
            <w:tcW w:type="dxa" w:w="2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 (غير المنشئ)</w:t>
            </w:r>
          </w:p>
        </w:tc>
        <w:tc>
          <w:tcPr>
            <w:tcW w:type="dxa" w:w="2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4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‎org.document.manage‎</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 TA وTE ◐</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r>
        <w:trPr>
          <w:cantSplit/>
        </w:trPr>
        <w:tc>
          <w:tcPr>
            <w:tcW w:type="dxa" w:w="4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‎org.document.view‎</w:t>
            </w:r>
          </w:p>
        </w:tc>
        <w:tc>
          <w:tcPr>
            <w:tcW w:type="dxa" w:w="2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ضمن النطاق</w:t>
            </w:r>
          </w:p>
        </w:tc>
        <w:tc>
          <w:tcPr>
            <w:tcW w:type="dxa" w:w="2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r>
      <w:tr>
        <w:trPr>
          <w:cantSplit/>
        </w:trPr>
        <w:tc>
          <w:tcPr>
            <w:tcW w:type="dxa" w:w="4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‎party.manage‎</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 TE ◐</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4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‎party.field.manage‎</w:t>
            </w:r>
          </w:p>
        </w:tc>
        <w:tc>
          <w:tcPr>
            <w:tcW w:type="dxa" w:w="2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w:t>
            </w:r>
          </w:p>
        </w:tc>
        <w:tc>
          <w:tcPr>
            <w:tcW w:type="dxa" w:w="2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 (FR-PTY-013)</w:t>
            </w:r>
          </w:p>
        </w:tc>
      </w:tr>
      <w:tr>
        <w:trPr>
          <w:cantSplit/>
        </w:trPr>
        <w:tc>
          <w:tcPr>
            <w:tcW w:type="dxa" w:w="4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‎party.identity.write‎</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 TE ◐ إضافة فقط (Q-PTY-10)</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r>
      <w:tr>
        <w:trPr>
          <w:cantSplit/>
        </w:trPr>
        <w:tc>
          <w:tcPr>
            <w:tcW w:type="dxa" w:w="4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‎party.view‎</w:t>
            </w:r>
          </w:p>
        </w:tc>
        <w:tc>
          <w:tcPr>
            <w:tcW w:type="dxa" w:w="2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 TE؛ AU ◐</w:t>
            </w:r>
          </w:p>
        </w:tc>
        <w:tc>
          <w:tcPr>
            <w:tcW w:type="dxa" w:w="2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w:t>
            </w:r>
          </w:p>
        </w:tc>
      </w:tr>
      <w:tr>
        <w:trPr>
          <w:cantSplit/>
        </w:trPr>
        <w:tc>
          <w:tcPr>
            <w:tcW w:type="dxa" w:w="4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‎party.identity.reveal‎</w:t>
            </w:r>
            <w:r>
              <w:rPr>
                <w:rFonts w:ascii="Arial" w:cs="Arial" w:eastAsia="Arial" w:hAnsi="Arial"/>
                <w:b w:val="false"/>
                <w:bCs w:val="false"/>
                <w:sz w:val="18"/>
                <w:szCs w:val="18"/>
                <w:rtl/>
              </w:rPr>
              <w:t xml:space="preserve"> </w:t>
            </w:r>
            <w:r>
              <w:rPr>
                <w:rFonts w:ascii="Arial" w:cs="Arial" w:eastAsia="Arial" w:hAnsi="Arial"/>
                <w:color w:val="7A1F1F"/>
                <w:sz w:val="18"/>
                <w:szCs w:val="18"/>
                <w:rtl/>
              </w:rPr>
              <w:t xml:space="preserve">◆</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p>
        </w:tc>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r>
      <w:tr>
        <w:trPr>
          <w:cantSplit/>
        </w:trPr>
        <w:tc>
          <w:tcPr>
            <w:tcW w:type="dxa" w:w="4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‎party.identity.image.view‎</w:t>
            </w:r>
            <w:r>
              <w:rPr>
                <w:rFonts w:ascii="Arial" w:cs="Arial" w:eastAsia="Arial" w:hAnsi="Arial"/>
                <w:b w:val="false"/>
                <w:bCs w:val="false"/>
                <w:sz w:val="18"/>
                <w:szCs w:val="18"/>
                <w:rtl/>
              </w:rPr>
              <w:t xml:space="preserve"> </w:t>
            </w:r>
            <w:r>
              <w:rPr>
                <w:rFonts w:ascii="Arial" w:cs="Arial" w:eastAsia="Arial" w:hAnsi="Arial"/>
                <w:color w:val="7A1F1F"/>
                <w:sz w:val="18"/>
                <w:szCs w:val="18"/>
                <w:rtl/>
              </w:rPr>
              <w:t xml:space="preserve">◆</w:t>
            </w:r>
          </w:p>
        </w:tc>
        <w:tc>
          <w:tcPr>
            <w:tcW w:type="dxa" w:w="2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p>
        </w:tc>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w:t>
            </w:r>
          </w:p>
        </w:tc>
        <w:tc>
          <w:tcPr>
            <w:tcW w:type="dxa" w:w="2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w:t>
            </w:r>
          </w:p>
        </w:tc>
      </w:tr>
      <w:tr>
        <w:trPr>
          <w:cantSplit/>
        </w:trPr>
        <w:tc>
          <w:tcPr>
            <w:tcW w:type="dxa" w:w="4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‎party.pack.export‎</w:t>
            </w:r>
            <w:r>
              <w:rPr>
                <w:rFonts w:ascii="Arial" w:cs="Arial" w:eastAsia="Arial" w:hAnsi="Arial"/>
                <w:b w:val="false"/>
                <w:bCs w:val="false"/>
                <w:sz w:val="18"/>
                <w:szCs w:val="18"/>
                <w:rtl/>
              </w:rPr>
              <w:t xml:space="preserve"> </w:t>
            </w:r>
            <w:r>
              <w:rPr>
                <w:rFonts w:ascii="Arial" w:cs="Arial" w:eastAsia="Arial" w:hAnsi="Arial"/>
                <w:color w:val="7A1F1F"/>
                <w:sz w:val="18"/>
                <w:szCs w:val="18"/>
                <w:rtl/>
              </w:rPr>
              <w:t xml:space="preserve">◆</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p>
        </w:tc>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r>
      <w:tr>
        <w:trPr>
          <w:cantSplit/>
        </w:trPr>
        <w:tc>
          <w:tcPr>
            <w:tcW w:type="dxa" w:w="4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‎party.pack.draft‎</w:t>
            </w:r>
          </w:p>
        </w:tc>
        <w:tc>
          <w:tcPr>
            <w:tcW w:type="dxa" w:w="2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 TE</w:t>
            </w:r>
          </w:p>
        </w:tc>
        <w:tc>
          <w:tcPr>
            <w:tcW w:type="dxa" w:w="2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r>
      <w:tr>
        <w:trPr>
          <w:cantSplit/>
        </w:trPr>
        <w:tc>
          <w:tcPr>
            <w:tcW w:type="dxa" w:w="4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‎party.merge‎</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p>
        </w:tc>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r>
      <w:tr>
        <w:trPr>
          <w:cantSplit/>
        </w:trPr>
        <w:tc>
          <w:tcPr>
            <w:tcW w:type="dxa" w:w="4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‎party.kyc.manage‎</w:t>
            </w:r>
          </w:p>
        </w:tc>
        <w:tc>
          <w:tcPr>
            <w:tcW w:type="dxa" w:w="2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w:t>
            </w:r>
          </w:p>
        </w:tc>
        <w:tc>
          <w:tcPr>
            <w:tcW w:type="dxa" w:w="2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w:t>
            </w:r>
          </w:p>
        </w:tc>
      </w:tr>
      <w:tr>
        <w:trPr>
          <w:cantSplit/>
        </w:trPr>
        <w:tc>
          <w:tcPr>
            <w:tcW w:type="dxa" w:w="4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‎party.export‎</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‎party.export.sensitive‎</w:t>
            </w:r>
            <w:r>
              <w:rPr>
                <w:rFonts w:ascii="Arial" w:cs="Arial" w:eastAsia="Arial" w:hAnsi="Arial"/>
                <w:b w:val="false"/>
                <w:bCs w:val="false"/>
                <w:sz w:val="18"/>
                <w:szCs w:val="18"/>
                <w:rtl/>
              </w:rPr>
              <w:t xml:space="preserve"> </w:t>
            </w:r>
            <w:r>
              <w:rPr>
                <w:rFonts w:ascii="Arial" w:cs="Arial" w:eastAsia="Arial" w:hAnsi="Arial"/>
                <w:color w:val="7A1F1F"/>
                <w:sz w:val="18"/>
                <w:szCs w:val="18"/>
                <w:rtl/>
              </w:rPr>
              <w:t xml:space="preserve">◆</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 </w:t>
            </w:r>
            <w:r>
              <w:rPr>
                <w:rFonts w:ascii="Arial" w:cs="Arial" w:eastAsia="Arial" w:hAnsi="Arial"/>
                <w:color w:val="2E9E44"/>
                <w:sz w:val="18"/>
                <w:szCs w:val="18"/>
                <w:rtl/>
              </w:rPr>
              <w:t xml:space="preserve">●</w:t>
            </w:r>
          </w:p>
        </w:tc>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w:t>
            </w:r>
          </w:p>
        </w:tc>
      </w:tr>
      <w:tr>
        <w:trPr>
          <w:cantSplit/>
        </w:trPr>
        <w:tc>
          <w:tcPr>
            <w:tcW w:type="dxa" w:w="4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‎cfg.export.request‎</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‎cfg.retention.approve‎</w:t>
            </w:r>
          </w:p>
        </w:tc>
        <w:tc>
          <w:tcPr>
            <w:tcW w:type="dxa" w:w="2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TM وFO ◐</w:t>
            </w:r>
          </w:p>
        </w:tc>
        <w:tc>
          <w:tcPr>
            <w:tcW w:type="dxa" w:w="2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r>
    </w:tbl>
    <w:p>
      <w:pPr>
        <w:bidi/>
        <w:spacing w:after="120" w:before="0"/>
      </w:pPr>
    </w:p>
    <w:p>
      <w:pPr>
        <w:pStyle w:val="Heading2"/>
        <w:bidi/>
      </w:pPr>
      <w:bookmarkStart w:name="_sec117" w:id="117"/>
      <w:r>
        <w:rPr>
          <w:rFonts w:ascii="Arial" w:cs="Arial" w:eastAsia="Arial" w:hAnsi="Arial"/>
          <w:b/>
          <w:bCs/>
          <w:color w:val="2B5C8A"/>
          <w:sz w:val="26"/>
          <w:szCs w:val="26"/>
          <w:rtl/>
        </w:rPr>
        <w:t xml:space="preserve">4. مخططات حالات الاستخدام</w:t>
      </w:r>
      <w:bookmarkEnd w:id="117"/>
    </w:p>
    <w:p>
      <w:pPr>
        <w:pStyle w:val="Heading3"/>
        <w:bidi/>
      </w:pPr>
      <w:bookmarkStart w:name="_sec118" w:id="118"/>
      <w:r>
        <w:rPr>
          <w:rFonts w:ascii="Arial" w:cs="Arial" w:eastAsia="Arial" w:hAnsi="Arial"/>
          <w:b/>
          <w:bCs/>
          <w:color w:val="2B5C8A"/>
          <w:sz w:val="23"/>
          <w:szCs w:val="23"/>
          <w:rtl/>
        </w:rPr>
        <w:t xml:space="preserve">4.1 المشغّل</w:t>
      </w:r>
      <w:bookmarkEnd w:id="118"/>
    </w:p>
    <w:p>
      <w:pPr>
        <w:keepNext/>
        <w:bidi/>
        <w:spacing w:after="60" w:before="160"/>
        <w:jc w:val="center"/>
      </w:pPr>
      <w:r>
        <w:drawing>
          <wp:inline distT="0" distB="0" distL="0" distR="0">
            <wp:extent cx="4724400" cy="8191500"/>
            <wp:effectExtent t="0" r="0" b="0" l="0"/>
            <wp:docPr id="1" name="diagram-2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24400" cy="8191500"/>
                    </a:xfrm>
                    <a:prstGeom prst="rect">
                      <a:avLst/>
                    </a:prstGeom>
                  </pic:spPr>
                </pic:pic>
              </a:graphicData>
            </a:graphic>
          </wp:inline>
        </w:drawing>
      </w:r>
    </w:p>
    <w:p>
      <w:pPr>
        <w:pStyle w:val="Heading3"/>
        <w:bidi/>
      </w:pPr>
      <w:bookmarkStart w:name="_sec119" w:id="119"/>
      <w:r>
        <w:rPr>
          <w:rFonts w:ascii="Arial" w:cs="Arial" w:eastAsia="Arial" w:hAnsi="Arial"/>
          <w:b/>
          <w:bCs/>
          <w:color w:val="2B5C8A"/>
          <w:sz w:val="23"/>
          <w:szCs w:val="23"/>
          <w:rtl/>
        </w:rPr>
        <w:t xml:space="preserve">4.2 مستخدم المشترك قبل الدخول وبعده</w:t>
      </w:r>
      <w:bookmarkEnd w:id="119"/>
    </w:p>
    <w:p>
      <w:pPr>
        <w:keepNext/>
        <w:bidi/>
        <w:spacing w:after="60" w:before="160"/>
        <w:jc w:val="center"/>
      </w:pPr>
      <w:r>
        <w:drawing>
          <wp:inline distT="0" distB="0" distL="0" distR="0">
            <wp:extent cx="6096000" cy="5057775"/>
            <wp:effectExtent t="0" r="0" b="0" l="0"/>
            <wp:docPr id="1" name="diagram-2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5057775"/>
                    </a:xfrm>
                    <a:prstGeom prst="rect">
                      <a:avLst/>
                    </a:prstGeom>
                  </pic:spPr>
                </pic:pic>
              </a:graphicData>
            </a:graphic>
          </wp:inline>
        </w:drawing>
      </w:r>
    </w:p>
    <w:p>
      <w:pPr>
        <w:pStyle w:val="Heading3"/>
        <w:bidi/>
      </w:pPr>
      <w:bookmarkStart w:name="_sec120" w:id="120"/>
      <w:r>
        <w:rPr>
          <w:rFonts w:ascii="Arial" w:cs="Arial" w:eastAsia="Arial" w:hAnsi="Arial"/>
          <w:b/>
          <w:bCs/>
          <w:color w:val="2B5C8A"/>
          <w:sz w:val="23"/>
          <w:szCs w:val="23"/>
          <w:rtl/>
        </w:rPr>
        <w:t xml:space="preserve">4.3 مدير حساب المشترك</w:t>
      </w:r>
      <w:bookmarkEnd w:id="120"/>
    </w:p>
    <w:p>
      <w:pPr>
        <w:keepNext/>
        <w:bidi/>
        <w:spacing w:after="60" w:before="160"/>
        <w:jc w:val="center"/>
      </w:pPr>
      <w:r>
        <w:drawing>
          <wp:inline distT="0" distB="0" distL="0" distR="0">
            <wp:extent cx="5276850" cy="8191500"/>
            <wp:effectExtent t="0" r="0" b="0" l="0"/>
            <wp:docPr id="1" name="diagram-2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276850" cy="8191500"/>
                    </a:xfrm>
                    <a:prstGeom prst="rect">
                      <a:avLst/>
                    </a:prstGeom>
                  </pic:spPr>
                </pic:pic>
              </a:graphicData>
            </a:graphic>
          </wp:inline>
        </w:drawing>
      </w:r>
    </w:p>
    <w:p>
      <w:pPr>
        <w:pStyle w:val="Heading3"/>
        <w:bidi/>
      </w:pPr>
      <w:bookmarkStart w:name="_sec121" w:id="121"/>
      <w:r>
        <w:rPr>
          <w:rFonts w:ascii="Arial" w:cs="Arial" w:eastAsia="Arial" w:hAnsi="Arial"/>
          <w:b/>
          <w:bCs/>
          <w:color w:val="2B5C8A"/>
          <w:sz w:val="23"/>
          <w:szCs w:val="23"/>
          <w:rtl/>
        </w:rPr>
        <w:t xml:space="preserve">4.4 الخزينة: الهيكل المؤسسي (M1 ORG)</w:t>
      </w:r>
      <w:bookmarkEnd w:id="121"/>
    </w:p>
    <w:p>
      <w:pPr>
        <w:keepNext/>
        <w:bidi/>
        <w:spacing w:after="60" w:before="160"/>
        <w:jc w:val="center"/>
      </w:pPr>
      <w:r>
        <w:drawing>
          <wp:inline distT="0" distB="0" distL="0" distR="0">
            <wp:extent cx="3781425" cy="8191500"/>
            <wp:effectExtent t="0" r="0" b="0" l="0"/>
            <wp:docPr id="1" name="diagram-2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781425" cy="8191500"/>
                    </a:xfrm>
                    <a:prstGeom prst="rect">
                      <a:avLst/>
                    </a:prstGeom>
                  </pic:spPr>
                </pic:pic>
              </a:graphicData>
            </a:graphic>
          </wp:inline>
        </w:drawing>
      </w:r>
    </w:p>
    <w:p>
      <w:pPr>
        <w:pStyle w:val="Heading3"/>
        <w:bidi/>
      </w:pPr>
      <w:bookmarkStart w:name="_sec122" w:id="122"/>
      <w:r>
        <w:rPr>
          <w:rFonts w:ascii="Arial" w:cs="Arial" w:eastAsia="Arial" w:hAnsi="Arial"/>
          <w:b/>
          <w:bCs/>
          <w:color w:val="2B5C8A"/>
          <w:sz w:val="23"/>
          <w:szCs w:val="23"/>
          <w:rtl/>
        </w:rPr>
        <w:t xml:space="preserve">4.5 الخزينة: الأشخاص والجهات (M1 PTY)</w:t>
      </w:r>
      <w:bookmarkEnd w:id="122"/>
    </w:p>
    <w:p>
      <w:pPr>
        <w:keepNext/>
        <w:bidi/>
        <w:spacing w:after="60" w:before="160"/>
        <w:jc w:val="center"/>
      </w:pPr>
      <w:r>
        <w:drawing>
          <wp:inline distT="0" distB="0" distL="0" distR="0">
            <wp:extent cx="5905500" cy="8191500"/>
            <wp:effectExtent t="0" r="0" b="0" l="0"/>
            <wp:docPr id="1" name="diagram-28.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8191500"/>
                    </a:xfrm>
                    <a:prstGeom prst="rect">
                      <a:avLst/>
                    </a:prstGeom>
                  </pic:spPr>
                </pic:pic>
              </a:graphicData>
            </a:graphic>
          </wp:inline>
        </w:drawing>
      </w:r>
    </w:p>
    <w:p>
      <w:pPr>
        <w:pStyle w:val="Heading3"/>
        <w:bidi/>
      </w:pPr>
      <w:bookmarkStart w:name="_sec123" w:id="123"/>
      <w:r>
        <w:rPr>
          <w:rFonts w:ascii="Arial" w:cs="Arial" w:eastAsia="Arial" w:hAnsi="Arial"/>
          <w:b/>
          <w:bCs/>
          <w:color w:val="2B5C8A"/>
          <w:sz w:val="23"/>
          <w:szCs w:val="23"/>
          <w:rtl/>
        </w:rPr>
        <w:t xml:space="preserve">4.6 المدقق والنظام</w:t>
      </w:r>
      <w:bookmarkEnd w:id="123"/>
    </w:p>
    <w:p>
      <w:pPr>
        <w:keepNext/>
        <w:bidi/>
        <w:spacing w:after="60" w:before="160"/>
        <w:jc w:val="center"/>
      </w:pPr>
      <w:r>
        <w:drawing>
          <wp:inline distT="0" distB="0" distL="0" distR="0">
            <wp:extent cx="5514975" cy="8191500"/>
            <wp:effectExtent t="0" r="0" b="0" l="0"/>
            <wp:docPr id="1" name="diagram-29.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514975" cy="8191500"/>
                    </a:xfrm>
                    <a:prstGeom prst="rect">
                      <a:avLst/>
                    </a:prstGeom>
                  </pic:spPr>
                </pic:pic>
              </a:graphicData>
            </a:graphic>
          </wp:inline>
        </w:drawing>
      </w:r>
    </w:p>
    <w:p>
      <w:pPr>
        <w:pStyle w:val="Heading2"/>
        <w:bidi/>
      </w:pPr>
      <w:bookmarkStart w:name="_sec124" w:id="124"/>
      <w:r>
        <w:rPr>
          <w:rFonts w:ascii="Arial" w:cs="Arial" w:eastAsia="Arial" w:hAnsi="Arial"/>
          <w:b/>
          <w:bCs/>
          <w:color w:val="2B5C8A"/>
          <w:sz w:val="26"/>
          <w:szCs w:val="26"/>
          <w:rtl/>
        </w:rPr>
        <w:t xml:space="preserve">5. حالات استخدام M0 في S0 (مكتملة)</w:t>
      </w:r>
      <w:bookmarkEnd w:id="124"/>
    </w:p>
    <w:p>
      <w:pPr>
        <w:pStyle w:val="Heading3"/>
        <w:bidi/>
      </w:pPr>
      <w:bookmarkStart w:name="_sec125" w:id="125"/>
      <w:r>
        <w:rPr>
          <w:rFonts w:ascii="Arial" w:cs="Arial" w:eastAsia="Arial" w:hAnsi="Arial"/>
          <w:b/>
          <w:bCs/>
          <w:color w:val="2B5C8A"/>
          <w:sz w:val="23"/>
          <w:szCs w:val="23"/>
          <w:rtl/>
        </w:rPr>
        <w:t xml:space="preserve">UC-PLT-01 — دخول المشغّل إلى لوحة المشغّل</w:t>
      </w:r>
      <w:bookmarkEnd w:id="125"/>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مشغّل المنصة · S0 · دور OPERATOR_ADMIN أو OPERATOR_SUPPORT</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حساب plat.PlatformOperator بحالة ACTIVE وMFA مفعّل (قيد db/model/10-platform.model:82).</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جلسة مشغّل مؤكَّدة MFA؛ حدث تدقيق بـ ActorType = OPERATOR وTenantId فارغ (db/model/10-platform.model:307).</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FR-PLT-006، FR-PLT-010، FR-PLT-011، FR-PLT-012، BR-PLT-005</w:t>
      </w:r>
    </w:p>
    <w:p>
      <w:pPr>
        <w:bidi/>
        <w:spacing w:after="60" w:before="0"/>
      </w:pPr>
    </w:p>
    <w:p>
      <w:pPr>
        <w:pStyle w:val="ListParagraph"/>
        <w:numPr>
          <w:ilvl w:val="0"/>
          <w:numId w:val="16"/>
        </w:numPr>
        <w:bidi/>
        <w:spacing w:after="70" w:before="0" w:line="300"/>
      </w:pPr>
      <w:r>
        <w:rPr>
          <w:rFonts w:ascii="Arial" w:cs="Arial" w:eastAsia="Arial" w:hAnsi="Arial"/>
          <w:b w:val="false"/>
          <w:bCs w:val="false"/>
          <w:sz w:val="21"/>
          <w:szCs w:val="21"/>
          <w:rtl/>
        </w:rPr>
        <w:t xml:space="preserve">يفتح المشغّل عنوان لوحة المشغّل، وهو عنوان منفصل عن عناوين المشتركين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(DQ-F01-2، DOC-B07 §4.1).</w:t>
      </w:r>
    </w:p>
    <w:p>
      <w:pPr>
        <w:pStyle w:val="ListParagraph"/>
        <w:numPr>
          <w:ilvl w:val="0"/>
          <w:numId w:val="16"/>
        </w:numPr>
        <w:bidi/>
        <w:spacing w:after="70" w:before="0" w:line="300"/>
      </w:pPr>
      <w:r>
        <w:rPr>
          <w:rFonts w:ascii="Arial" w:cs="Arial" w:eastAsia="Arial" w:hAnsi="Arial"/>
          <w:b w:val="false"/>
          <w:bCs w:val="false"/>
          <w:sz w:val="21"/>
          <w:szCs w:val="21"/>
          <w:rtl/>
        </w:rPr>
        <w:t xml:space="preserve">يُدخل البريد وكلمة المرور.</w:t>
      </w:r>
    </w:p>
    <w:p>
      <w:pPr>
        <w:pStyle w:val="ListParagraph"/>
        <w:numPr>
          <w:ilvl w:val="0"/>
          <w:numId w:val="16"/>
        </w:numPr>
        <w:bidi/>
        <w:spacing w:after="70" w:before="0" w:line="300"/>
      </w:pPr>
      <w:r>
        <w:rPr>
          <w:rFonts w:ascii="Arial" w:cs="Arial" w:eastAsia="Arial" w:hAnsi="Arial"/>
          <w:b w:val="false"/>
          <w:bCs w:val="false"/>
          <w:sz w:val="21"/>
          <w:szCs w:val="21"/>
          <w:rtl/>
        </w:rPr>
        <w:t xml:space="preserve">يتحقق النظام من كلمة المرور بتجزئة Argon2id (ADR 0002).</w:t>
      </w:r>
    </w:p>
    <w:p>
      <w:pPr>
        <w:pStyle w:val="ListParagraph"/>
        <w:numPr>
          <w:ilvl w:val="0"/>
          <w:numId w:val="16"/>
        </w:numPr>
        <w:bidi/>
        <w:spacing w:after="70" w:before="0" w:line="300"/>
      </w:pPr>
      <w:r>
        <w:rPr>
          <w:rFonts w:ascii="Arial" w:cs="Arial" w:eastAsia="Arial" w:hAnsi="Arial"/>
          <w:b w:val="false"/>
          <w:bCs w:val="false"/>
          <w:sz w:val="21"/>
          <w:szCs w:val="21"/>
          <w:rtl/>
        </w:rPr>
        <w:t xml:space="preserve">يطلب النظام رمز TOTP ويتحقق منه.</w:t>
      </w:r>
    </w:p>
    <w:p>
      <w:pPr>
        <w:pStyle w:val="ListParagraph"/>
        <w:numPr>
          <w:ilvl w:val="0"/>
          <w:numId w:val="16"/>
        </w:numPr>
        <w:bidi/>
        <w:spacing w:after="70" w:before="0" w:line="300"/>
      </w:pPr>
      <w:r>
        <w:rPr>
          <w:rFonts w:ascii="Arial" w:cs="Arial" w:eastAsia="Arial" w:hAnsi="Arial"/>
          <w:b w:val="false"/>
          <w:bCs w:val="false"/>
          <w:sz w:val="21"/>
          <w:szCs w:val="21"/>
          <w:rtl/>
        </w:rPr>
        <w:t xml:space="preserve">تُنشأ الجلسة وتفتح قائمة المشتركين (UC-PLT-05).</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أي فشل يعيد رسالة واحدة. سياسة كلمة المرور والقفل والجلسة للمشغّل في DOC-S04 §12؛ والجدول فيه FailedAttempts وLockedUntil فقط (db/model/10-platform.model:76-77).</w:t>
      </w:r>
    </w:p>
    <w:p>
      <w:pPr>
        <w:pStyle w:val="ListParagraph"/>
        <w:numPr>
          <w:ilvl w:val="0"/>
          <w:numId w:val="2"/>
        </w:numPr>
        <w:bidi/>
        <w:spacing w:after="70" w:before="0" w:line="300"/>
      </w:pPr>
      <w:r>
        <w:rPr>
          <w:rFonts w:ascii="Arial" w:cs="Arial" w:eastAsia="Arial" w:hAnsi="Arial"/>
          <w:b w:val="false"/>
          <w:bCs w:val="false"/>
          <w:sz w:val="21"/>
          <w:szCs w:val="21"/>
          <w:rtl/>
        </w:rPr>
        <w:t xml:space="preserve">1أ. حساب مشغّل على عنوان مشترك، أو مستخدم مشترك على عنوان المشغّل: يُرفض (FR-PLT-006).</w:t>
      </w:r>
    </w:p>
    <w:p>
      <w:pPr>
        <w:pStyle w:val="ListParagraph"/>
        <w:numPr>
          <w:ilvl w:val="0"/>
          <w:numId w:val="2"/>
        </w:numPr>
        <w:bidi/>
        <w:spacing w:after="70" w:before="0" w:line="300"/>
      </w:pPr>
      <w:r>
        <w:rPr>
          <w:rFonts w:ascii="Arial" w:cs="Arial" w:eastAsia="Arial" w:hAnsi="Arial"/>
          <w:b w:val="false"/>
          <w:bCs w:val="false"/>
          <w:sz w:val="21"/>
          <w:szCs w:val="21"/>
          <w:rtl/>
        </w:rPr>
        <w:t xml:space="preserve">ملاحظة: لا يوجد إجراء دخول للمشغّل في القاعدة؛ إجراءات 030 تخص sec.AppUser فقط (db/static/030_session_context.sql:3-17). القرار في DQ-S04-10 وDQ-B04-7.</w:t>
      </w:r>
    </w:p>
    <w:p>
      <w:pPr>
        <w:bidi/>
        <w:spacing w:after="60" w:before="0"/>
      </w:pPr>
    </w:p>
    <w:p>
      <w:pPr>
        <w:pStyle w:val="Heading3"/>
        <w:bidi/>
      </w:pPr>
      <w:bookmarkStart w:name="_sec126" w:id="126"/>
      <w:r>
        <w:rPr>
          <w:rFonts w:ascii="Arial" w:cs="Arial" w:eastAsia="Arial" w:hAnsi="Arial"/>
          <w:b/>
          <w:bCs/>
          <w:color w:val="2B5C8A"/>
          <w:sz w:val="23"/>
          <w:szCs w:val="23"/>
          <w:rtl/>
        </w:rPr>
        <w:t xml:space="preserve">UC-PLT-02 — إنشاء مشترك وتهيئته</w:t>
      </w:r>
      <w:bookmarkEnd w:id="126"/>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مشغّل المنصة · S0 · OPERATOR_ADMIN</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البذور العالمية منشورة (DOC-B05)، وباقة فعّالة في plat.Plan.</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مشترك بحالة TRIAL ونهاية تجربة بعد 30 يومًا، وعنوان </w:t>
      </w:r>
      <w:r>
        <w:rPr>
          <w:rFonts w:ascii="Courier New" w:cs="Courier New" w:eastAsia="Courier New" w:hAnsi="Courier New"/>
          <w:b w:val="false"/>
          <w:bCs w:val="false"/>
          <w:color w:val="1F2937"/>
          <w:sz w:val="18"/>
          <w:szCs w:val="18"/>
          <w:shd w:fill="F1F3F5" w:color="auto" w:val="clear"/>
          <w:rtl/>
        </w:rPr>
        <w:t xml:space="preserve">‎{code}.bankfas.com‎</w:t>
      </w:r>
      <w:r>
        <w:rPr>
          <w:rFonts w:ascii="Arial" w:cs="Arial" w:eastAsia="Arial" w:hAnsi="Arial"/>
          <w:b w:val="false"/>
          <w:bCs w:val="false"/>
          <w:sz w:val="21"/>
          <w:szCs w:val="21"/>
          <w:rtl/>
        </w:rPr>
        <w:t xml:space="preserve">، وحساب خدمة، ومدير حساب أول بحالة INVITED، وبذور مسجّلة في cfg.SeedRun.</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FR-PLT-001، FR-PLT-003، FR-PLT-008، FR-PLT-013، FR-PLT-046، BR-PLT-002، BR-PLT-003</w:t>
      </w:r>
    </w:p>
    <w:p>
      <w:pPr>
        <w:bidi/>
        <w:spacing w:after="60" w:before="0"/>
      </w:pPr>
    </w:p>
    <w:p>
      <w:pPr>
        <w:pStyle w:val="ListParagraph"/>
        <w:numPr>
          <w:ilvl w:val="0"/>
          <w:numId w:val="17"/>
        </w:numPr>
        <w:bidi/>
        <w:spacing w:after="70" w:before="0" w:line="300"/>
      </w:pPr>
      <w:r>
        <w:rPr>
          <w:rFonts w:ascii="Arial" w:cs="Arial" w:eastAsia="Arial" w:hAnsi="Arial"/>
          <w:b w:val="false"/>
          <w:bCs w:val="false"/>
          <w:sz w:val="21"/>
          <w:szCs w:val="21"/>
          <w:rtl/>
        </w:rPr>
        <w:t xml:space="preserve">يختار المشغّل «إنشاء مشترك» ويُدخل الرمز والاسمين والباقة والدولة الأم واللغة الافتراضية (en افتراضيًا، db/model/10-platform.model:39) والتوقيت.</w:t>
      </w:r>
    </w:p>
    <w:p>
      <w:pPr>
        <w:pStyle w:val="ListParagraph"/>
        <w:numPr>
          <w:ilvl w:val="0"/>
          <w:numId w:val="17"/>
        </w:numPr>
        <w:bidi/>
        <w:spacing w:after="70" w:before="0" w:line="300"/>
      </w:pPr>
      <w:r>
        <w:rPr>
          <w:rFonts w:ascii="Arial" w:cs="Arial" w:eastAsia="Arial" w:hAnsi="Arial"/>
          <w:b w:val="false"/>
          <w:bCs w:val="false"/>
          <w:sz w:val="21"/>
          <w:szCs w:val="21"/>
          <w:rtl/>
        </w:rPr>
        <w:t xml:space="preserve">يتحقق النظام من الرمز: لاتيني وأرقام وشرطة، فريد، وغير محجوز في plat.ReservedSubdomain.</w:t>
      </w:r>
    </w:p>
    <w:p>
      <w:pPr>
        <w:pStyle w:val="ListParagraph"/>
        <w:numPr>
          <w:ilvl w:val="0"/>
          <w:numId w:val="17"/>
        </w:numPr>
        <w:bidi/>
        <w:spacing w:after="70" w:before="0" w:line="300"/>
      </w:pPr>
      <w:r>
        <w:rPr>
          <w:rFonts w:ascii="Arial" w:cs="Arial" w:eastAsia="Arial" w:hAnsi="Arial"/>
          <w:b w:val="false"/>
          <w:bCs w:val="false"/>
          <w:sz w:val="21"/>
          <w:szCs w:val="21"/>
          <w:rtl/>
        </w:rPr>
        <w:t xml:space="preserve">يراجع المشغّل الوحدات المقترحة من الباقة ويعدّلها (UC-PLT-04).</w:t>
      </w:r>
    </w:p>
    <w:p>
      <w:pPr>
        <w:pStyle w:val="ListParagraph"/>
        <w:numPr>
          <w:ilvl w:val="0"/>
          <w:numId w:val="17"/>
        </w:numPr>
        <w:bidi/>
        <w:spacing w:after="70" w:before="0" w:line="300"/>
      </w:pPr>
      <w:r>
        <w:rPr>
          <w:rFonts w:ascii="Arial" w:cs="Arial" w:eastAsia="Arial" w:hAnsi="Arial"/>
          <w:b w:val="false"/>
          <w:bCs w:val="false"/>
          <w:sz w:val="21"/>
          <w:szCs w:val="21"/>
          <w:rtl/>
        </w:rPr>
        <w:t xml:space="preserve">يُدخل بريد مدير الحساب الأول.</w:t>
      </w:r>
    </w:p>
    <w:p>
      <w:pPr>
        <w:pStyle w:val="ListParagraph"/>
        <w:numPr>
          <w:ilvl w:val="0"/>
          <w:numId w:val="17"/>
        </w:numPr>
        <w:bidi/>
        <w:spacing w:after="70" w:before="0" w:line="300"/>
      </w:pPr>
      <w:r>
        <w:rPr>
          <w:rFonts w:ascii="Arial" w:cs="Arial" w:eastAsia="Arial" w:hAnsi="Arial"/>
          <w:b w:val="false"/>
          <w:bCs w:val="false"/>
          <w:sz w:val="21"/>
          <w:szCs w:val="21"/>
          <w:rtl/>
        </w:rPr>
        <w:t xml:space="preserve">يعتمد المشغّل النموذج بعد إعادة مصادقة MFA (DQ-F05-2)، فينفّذ النظام التهيئة: صف المشترك، حساب الخدمة، المدير الأول، ثم حزم البذور لكل وحدة مفعّلة (FR-PLT-008). تقسيم المعاملات والاستئناف في DOC-F05 (DQ-F05-1).</w:t>
      </w:r>
    </w:p>
    <w:p>
      <w:pPr>
        <w:pStyle w:val="ListParagraph"/>
        <w:numPr>
          <w:ilvl w:val="0"/>
          <w:numId w:val="17"/>
        </w:numPr>
        <w:bidi/>
        <w:spacing w:after="70" w:before="0" w:line="300"/>
      </w:pPr>
      <w:r>
        <w:rPr>
          <w:rFonts w:ascii="Arial" w:cs="Arial" w:eastAsia="Arial" w:hAnsi="Arial"/>
          <w:b w:val="false"/>
          <w:bCs w:val="false"/>
          <w:sz w:val="21"/>
          <w:szCs w:val="21"/>
          <w:rtl/>
        </w:rPr>
        <w:t xml:space="preserve">يُرسل النظام الدعوة (48 ساعة) بالبريد المعاملاتي.</w:t>
      </w:r>
    </w:p>
    <w:p>
      <w:pPr>
        <w:pStyle w:val="ListParagraph"/>
        <w:numPr>
          <w:ilvl w:val="0"/>
          <w:numId w:val="17"/>
        </w:numPr>
        <w:bidi/>
        <w:spacing w:after="70" w:before="0" w:line="300"/>
      </w:pPr>
      <w:r>
        <w:rPr>
          <w:rFonts w:ascii="Arial" w:cs="Arial" w:eastAsia="Arial" w:hAnsi="Arial"/>
          <w:b w:val="false"/>
          <w:bCs w:val="false"/>
          <w:sz w:val="21"/>
          <w:szCs w:val="21"/>
          <w:rtl/>
        </w:rPr>
        <w:t xml:space="preserve">يُسجَّل الحدث في التدقيق وطابور الإرسال.</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رمز مكرر أو محجوز: يُرفض بذكر السبب.</w:t>
      </w:r>
    </w:p>
    <w:p>
      <w:pPr>
        <w:pStyle w:val="ListParagraph"/>
        <w:numPr>
          <w:ilvl w:val="0"/>
          <w:numId w:val="2"/>
        </w:numPr>
        <w:bidi/>
        <w:spacing w:after="70" w:before="0" w:line="300"/>
      </w:pPr>
      <w:r>
        <w:rPr>
          <w:rFonts w:ascii="Arial" w:cs="Arial" w:eastAsia="Arial" w:hAnsi="Arial"/>
          <w:b w:val="false"/>
          <w:bCs w:val="false"/>
          <w:sz w:val="21"/>
          <w:szCs w:val="21"/>
          <w:rtl/>
        </w:rPr>
        <w:t xml:space="preserve">5أ. فشل أي خطوة: لا مشترك نصف مهيّأ يُتاح للدخول، وإعادة التشغيل تستأنف ولا تكرر البذر. التفصيل في DOC-F05.</w:t>
      </w:r>
    </w:p>
    <w:p>
      <w:pPr>
        <w:pStyle w:val="ListParagraph"/>
        <w:numPr>
          <w:ilvl w:val="0"/>
          <w:numId w:val="2"/>
        </w:numPr>
        <w:bidi/>
        <w:spacing w:after="70" w:before="0" w:line="300"/>
      </w:pPr>
      <w:r>
        <w:rPr>
          <w:rFonts w:ascii="Arial" w:cs="Arial" w:eastAsia="Arial" w:hAnsi="Arial"/>
          <w:b w:val="false"/>
          <w:bCs w:val="false"/>
          <w:sz w:val="21"/>
          <w:szCs w:val="21"/>
          <w:rtl/>
        </w:rPr>
        <w:t xml:space="preserve">6أ. فشل الإرسال: SendStatus = FAILED ويُسجَّل في التدقيق (db/model/10-platform.model:252)، ويعيد المشغّل الإرسال من تفاصيل المشترك.</w:t>
      </w:r>
    </w:p>
    <w:p>
      <w:pPr>
        <w:pStyle w:val="ListParagraph"/>
        <w:numPr>
          <w:ilvl w:val="0"/>
          <w:numId w:val="2"/>
        </w:numPr>
        <w:bidi/>
        <w:spacing w:after="70" w:before="0" w:line="300"/>
      </w:pPr>
      <w:r>
        <w:rPr>
          <w:rFonts w:ascii="Arial" w:cs="Arial" w:eastAsia="Arial" w:hAnsi="Arial"/>
          <w:b w:val="false"/>
          <w:bCs w:val="false"/>
          <w:sz w:val="21"/>
          <w:szCs w:val="21"/>
          <w:rtl/>
        </w:rPr>
        <w:t xml:space="preserve">ملاحظة: إجراء التهيئة خطة لم تُنفَّذ (docs/20-database-design.md:470-475)، وtp_platform لا يصل إلى جداول المشترك (docs/20-database-design.md:24)، فيلزم إجراء منصة مُراجَع: O-12 (20-database-design).</w:t>
      </w:r>
    </w:p>
    <w:p>
      <w:pPr>
        <w:bidi/>
        <w:spacing w:after="60" w:before="0"/>
      </w:pPr>
    </w:p>
    <w:p>
      <w:pPr>
        <w:pStyle w:val="Heading3"/>
        <w:bidi/>
      </w:pPr>
      <w:bookmarkStart w:name="_sec127" w:id="127"/>
      <w:r>
        <w:rPr>
          <w:rFonts w:ascii="Arial" w:cs="Arial" w:eastAsia="Arial" w:hAnsi="Arial"/>
          <w:b/>
          <w:bCs/>
          <w:color w:val="2B5C8A"/>
          <w:sz w:val="23"/>
          <w:szCs w:val="23"/>
          <w:rtl/>
        </w:rPr>
        <w:t xml:space="preserve">UC-PLT-03 — تغيير حالة المشترك</w:t>
      </w:r>
      <w:bookmarkEnd w:id="127"/>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مشغّل المنصة · S0 · OPERATOR_ADMIN</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المشترك موجود وليس ARCHIVED_READ_ONLY.</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الحالة الجديدة مسجّلة بالسبب والفاعل؛ حدث </w:t>
      </w:r>
      <w:r>
        <w:rPr>
          <w:rFonts w:ascii="Courier New" w:cs="Courier New" w:eastAsia="Courier New" w:hAnsi="Courier New"/>
          <w:b w:val="false"/>
          <w:bCs w:val="false"/>
          <w:color w:val="1F2937"/>
          <w:sz w:val="18"/>
          <w:szCs w:val="18"/>
          <w:shd w:fill="F1F3F5" w:color="auto" w:val="clear"/>
          <w:rtl/>
        </w:rPr>
        <w:t xml:space="preserve">‎tenant.status_changed‎</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FR-PLT-002، FR-PLT-005، BR-PLT-002</w:t>
      </w:r>
    </w:p>
    <w:p>
      <w:pPr>
        <w:bidi/>
        <w:spacing w:after="60" w:before="0"/>
      </w:pPr>
    </w:p>
    <w:p>
      <w:pPr>
        <w:pStyle w:val="ListParagraph"/>
        <w:numPr>
          <w:ilvl w:val="0"/>
          <w:numId w:val="18"/>
        </w:numPr>
        <w:bidi/>
        <w:spacing w:after="70" w:before="0" w:line="300"/>
      </w:pPr>
      <w:r>
        <w:rPr>
          <w:rFonts w:ascii="Arial" w:cs="Arial" w:eastAsia="Arial" w:hAnsi="Arial"/>
          <w:b w:val="false"/>
          <w:bCs w:val="false"/>
          <w:sz w:val="21"/>
          <w:szCs w:val="21"/>
          <w:rtl/>
        </w:rPr>
        <w:t xml:space="preserve">يختار المشغّل المشترك والإجراء: تفعيل، تمديد التجربة، تعليق، إعادة تفعيل، إغلاق.</w:t>
      </w:r>
    </w:p>
    <w:p>
      <w:pPr>
        <w:pStyle w:val="ListParagraph"/>
        <w:numPr>
          <w:ilvl w:val="0"/>
          <w:numId w:val="18"/>
        </w:numPr>
        <w:bidi/>
        <w:spacing w:after="70" w:before="0" w:line="300"/>
      </w:pPr>
      <w:r>
        <w:rPr>
          <w:rFonts w:ascii="Arial" w:cs="Arial" w:eastAsia="Arial" w:hAnsi="Arial"/>
          <w:b w:val="false"/>
          <w:bCs w:val="false"/>
          <w:sz w:val="21"/>
          <w:szCs w:val="21"/>
          <w:rtl/>
        </w:rPr>
        <w:t xml:space="preserve">يكتب السبب (إلزامي للتعليق، db/model/10-platform.model:53).</w:t>
      </w:r>
    </w:p>
    <w:p>
      <w:pPr>
        <w:pStyle w:val="ListParagraph"/>
        <w:numPr>
          <w:ilvl w:val="0"/>
          <w:numId w:val="18"/>
        </w:numPr>
        <w:bidi/>
        <w:spacing w:after="70" w:before="0" w:line="300"/>
      </w:pPr>
      <w:r>
        <w:rPr>
          <w:rFonts w:ascii="Arial" w:cs="Arial" w:eastAsia="Arial" w:hAnsi="Arial"/>
          <w:b w:val="false"/>
          <w:bCs w:val="false"/>
          <w:sz w:val="21"/>
          <w:szCs w:val="21"/>
          <w:rtl/>
        </w:rPr>
        <w:t xml:space="preserve">يتحقق النظام من أن الانتقال مسموح بمخطط Tenant (docs/10-detailed-analysis/10-m0-m1-platform-organization.md:454-465).</w:t>
      </w:r>
    </w:p>
    <w:p>
      <w:pPr>
        <w:pStyle w:val="ListParagraph"/>
        <w:numPr>
          <w:ilvl w:val="0"/>
          <w:numId w:val="18"/>
        </w:numPr>
        <w:bidi/>
        <w:spacing w:after="70" w:before="0" w:line="300"/>
      </w:pPr>
      <w:r>
        <w:rPr>
          <w:rFonts w:ascii="Arial" w:cs="Arial" w:eastAsia="Arial" w:hAnsi="Arial"/>
          <w:b w:val="false"/>
          <w:bCs w:val="false"/>
          <w:sz w:val="21"/>
          <w:szCs w:val="21"/>
          <w:rtl/>
        </w:rPr>
        <w:t xml:space="preserve">يحفظ الحالة بإجراء منصة واحد (DQ-F05-5)، ويسجّل ClosedAt عند الإغلاق.</w:t>
      </w:r>
    </w:p>
    <w:p>
      <w:pPr>
        <w:pStyle w:val="ListParagraph"/>
        <w:numPr>
          <w:ilvl w:val="0"/>
          <w:numId w:val="18"/>
        </w:numPr>
        <w:bidi/>
        <w:spacing w:after="70" w:before="0" w:line="300"/>
      </w:pPr>
      <w:r>
        <w:rPr>
          <w:rFonts w:ascii="Arial" w:cs="Arial" w:eastAsia="Arial" w:hAnsi="Arial"/>
          <w:b w:val="false"/>
          <w:bCs w:val="false"/>
          <w:sz w:val="21"/>
          <w:szCs w:val="21"/>
          <w:rtl/>
        </w:rPr>
        <w:t xml:space="preserve">يسحب القادح ربط الاتصالات لكل حالة غير TRIAL وACTIVE (db/static/030_session_context.sql:285).</w:t>
      </w:r>
    </w:p>
    <w:p>
      <w:pPr>
        <w:pStyle w:val="ListParagraph"/>
        <w:numPr>
          <w:ilvl w:val="0"/>
          <w:numId w:val="18"/>
        </w:numPr>
        <w:bidi/>
        <w:spacing w:after="70" w:before="0" w:line="300"/>
      </w:pPr>
      <w:r>
        <w:rPr>
          <w:rFonts w:ascii="Arial" w:cs="Arial" w:eastAsia="Arial" w:hAnsi="Arial"/>
          <w:b w:val="false"/>
          <w:bCs w:val="false"/>
          <w:sz w:val="21"/>
          <w:szCs w:val="21"/>
          <w:rtl/>
        </w:rPr>
        <w:t xml:space="preserve">يُسجَّل التدقيق والحدث.</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انتقال غير مسموح (مثل Closed إلى Active): يُرفض.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5أ. من يدخل مشتركًا SUSPENDED قرار مفتوح: O-18 (erd_open_items). التفصيل في DOC-F04.</w:t>
      </w:r>
    </w:p>
    <w:p>
      <w:pPr>
        <w:bidi/>
        <w:spacing w:after="60" w:before="0"/>
      </w:pPr>
    </w:p>
    <w:p>
      <w:pPr>
        <w:pStyle w:val="Heading3"/>
        <w:bidi/>
      </w:pPr>
      <w:bookmarkStart w:name="_sec128" w:id="128"/>
      <w:r>
        <w:rPr>
          <w:rFonts w:ascii="Arial" w:cs="Arial" w:eastAsia="Arial" w:hAnsi="Arial"/>
          <w:b/>
          <w:bCs/>
          <w:color w:val="2B5C8A"/>
          <w:sz w:val="23"/>
          <w:szCs w:val="23"/>
          <w:rtl/>
        </w:rPr>
        <w:t xml:space="preserve">UC-PLT-04 — تفعيل الوحدات وتعطيلها لمشترك</w:t>
      </w:r>
      <w:bookmarkEnd w:id="128"/>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مشغّل المنصة · S0 · OPERATOR_ADMIN</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المشترك ليس CLOSED ولا ARCHIVED_READ_ONLY.</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صف plat.TenantModule محدَّث بـ EnabledBy؛ قائمة المشترك تعكسه.</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FR-PLT-003، FR-PLT-008، BR-PLT-003</w:t>
      </w:r>
    </w:p>
    <w:p>
      <w:pPr>
        <w:bidi/>
        <w:spacing w:after="60" w:before="0"/>
      </w:pPr>
    </w:p>
    <w:p>
      <w:pPr>
        <w:pStyle w:val="ListParagraph"/>
        <w:numPr>
          <w:ilvl w:val="0"/>
          <w:numId w:val="19"/>
        </w:numPr>
        <w:bidi/>
        <w:spacing w:after="70" w:before="0" w:line="300"/>
      </w:pPr>
      <w:r>
        <w:rPr>
          <w:rFonts w:ascii="Arial" w:cs="Arial" w:eastAsia="Arial" w:hAnsi="Arial"/>
          <w:b w:val="false"/>
          <w:bCs w:val="false"/>
          <w:sz w:val="21"/>
          <w:szCs w:val="21"/>
          <w:rtl/>
        </w:rPr>
        <w:t xml:space="preserve">يفتح المشغّل تبويب الوحدات في تفاصيل المشترك.</w:t>
      </w:r>
    </w:p>
    <w:p>
      <w:pPr>
        <w:pStyle w:val="ListParagraph"/>
        <w:numPr>
          <w:ilvl w:val="0"/>
          <w:numId w:val="19"/>
        </w:numPr>
        <w:bidi/>
        <w:spacing w:after="70" w:before="0" w:line="300"/>
      </w:pPr>
      <w:r>
        <w:rPr>
          <w:rFonts w:ascii="Arial" w:cs="Arial" w:eastAsia="Arial" w:hAnsi="Arial"/>
          <w:b w:val="false"/>
          <w:bCs w:val="false"/>
          <w:sz w:val="21"/>
          <w:szCs w:val="21"/>
          <w:rtl/>
        </w:rPr>
        <w:t xml:space="preserve">يفعّل وحدة أو يعطّلها.</w:t>
      </w:r>
    </w:p>
    <w:p>
      <w:pPr>
        <w:pStyle w:val="ListParagraph"/>
        <w:numPr>
          <w:ilvl w:val="0"/>
          <w:numId w:val="19"/>
        </w:numPr>
        <w:bidi/>
        <w:spacing w:after="70" w:before="0" w:line="300"/>
      </w:pPr>
      <w:r>
        <w:rPr>
          <w:rFonts w:ascii="Arial" w:cs="Arial" w:eastAsia="Arial" w:hAnsi="Arial"/>
          <w:b w:val="false"/>
          <w:bCs w:val="false"/>
          <w:sz w:val="21"/>
          <w:szCs w:val="21"/>
          <w:rtl/>
        </w:rPr>
        <w:t xml:space="preserve">يتحقق النظام من الاعتماديات (docs/10-detailed-analysis/00-overview-and-cross-cutting.md:232-246).</w:t>
      </w:r>
    </w:p>
    <w:p>
      <w:pPr>
        <w:pStyle w:val="ListParagraph"/>
        <w:numPr>
          <w:ilvl w:val="0"/>
          <w:numId w:val="19"/>
        </w:numPr>
        <w:bidi/>
        <w:spacing w:after="70" w:before="0" w:line="300"/>
      </w:pPr>
      <w:r>
        <w:rPr>
          <w:rFonts w:ascii="Arial" w:cs="Arial" w:eastAsia="Arial" w:hAnsi="Arial"/>
          <w:b w:val="false"/>
          <w:bCs w:val="false"/>
          <w:sz w:val="21"/>
          <w:szCs w:val="21"/>
          <w:rtl/>
        </w:rPr>
        <w:t xml:space="preserve">يحفظ الصف، وعند التفعيل يشغّل بذرة الوحدة.</w:t>
      </w:r>
    </w:p>
    <w:p>
      <w:pPr>
        <w:pStyle w:val="ListParagraph"/>
        <w:numPr>
          <w:ilvl w:val="0"/>
          <w:numId w:val="19"/>
        </w:numPr>
        <w:bidi/>
        <w:spacing w:after="70" w:before="0" w:line="300"/>
      </w:pPr>
      <w:r>
        <w:rPr>
          <w:rFonts w:ascii="Arial" w:cs="Arial" w:eastAsia="Arial" w:hAnsi="Arial"/>
          <w:b w:val="false"/>
          <w:bCs w:val="false"/>
          <w:sz w:val="21"/>
          <w:szCs w:val="21"/>
          <w:rtl/>
        </w:rPr>
        <w:t xml:space="preserve">يقرأ تطبيق المشترك الوحدات من العرض plat.v_TenantModule (db/static/025_tenant_views.sql:22) فتظهر الوحدة أو تختفي.</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تعطيل CORE: يُرفض (قيد db/model/10-platform.model:96).</w:t>
      </w:r>
    </w:p>
    <w:p>
      <w:pPr>
        <w:pStyle w:val="ListParagraph"/>
        <w:numPr>
          <w:ilvl w:val="0"/>
          <w:numId w:val="2"/>
        </w:numPr>
        <w:bidi/>
        <w:spacing w:after="70" w:before="0" w:line="300"/>
      </w:pPr>
      <w:r>
        <w:rPr>
          <w:rFonts w:ascii="Arial" w:cs="Arial" w:eastAsia="Arial" w:hAnsi="Arial"/>
          <w:b w:val="false"/>
          <w:bCs w:val="false"/>
          <w:sz w:val="21"/>
          <w:szCs w:val="21"/>
          <w:rtl/>
        </w:rPr>
        <w:t xml:space="preserve">3ب. تفعيل وحدة اعتمادياتها معطّلة، أو تعطيل وحدة تعتمد عليها وحدة مفعّلة: يُرفض بقائمة الوحدات المعنية.</w:t>
      </w:r>
    </w:p>
    <w:p>
      <w:pPr>
        <w:bidi/>
        <w:spacing w:after="60" w:before="0"/>
      </w:pPr>
    </w:p>
    <w:p>
      <w:pPr>
        <w:pStyle w:val="Heading3"/>
        <w:bidi/>
      </w:pPr>
      <w:bookmarkStart w:name="_sec129" w:id="129"/>
      <w:r>
        <w:rPr>
          <w:rFonts w:ascii="Arial" w:cs="Arial" w:eastAsia="Arial" w:hAnsi="Arial"/>
          <w:b/>
          <w:bCs/>
          <w:color w:val="2B5C8A"/>
          <w:sz w:val="23"/>
          <w:szCs w:val="23"/>
          <w:rtl/>
        </w:rPr>
        <w:t xml:space="preserve">UC-PLT-05 — متابعة المشتركين والاستخدام</w:t>
      </w:r>
      <w:bookmarkEnd w:id="129"/>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مشغّل المنصة · S0 · OPERATOR_ADMIN أو OPERATOR_SUPPORT</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جلسة مشغّل (UC-PLT-01).</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لا تغيير؛ القراءة لا تلمس بيانات أعمال المشترك.</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FR-PLT-004، FR-PLT-005</w:t>
      </w:r>
    </w:p>
    <w:p>
      <w:pPr>
        <w:bidi/>
        <w:spacing w:after="60" w:before="0"/>
      </w:pPr>
    </w:p>
    <w:p>
      <w:pPr>
        <w:pStyle w:val="ListParagraph"/>
        <w:numPr>
          <w:ilvl w:val="0"/>
          <w:numId w:val="20"/>
        </w:numPr>
        <w:bidi/>
        <w:spacing w:after="70" w:before="0" w:line="300"/>
      </w:pPr>
      <w:r>
        <w:rPr>
          <w:rFonts w:ascii="Arial" w:cs="Arial" w:eastAsia="Arial" w:hAnsi="Arial"/>
          <w:b w:val="false"/>
          <w:bCs w:val="false"/>
          <w:sz w:val="21"/>
          <w:szCs w:val="21"/>
          <w:rtl/>
        </w:rPr>
        <w:t xml:space="preserve">يعرض النظام قائمة المشتركين: الرمز، الاسم، الباقة، الحالة، عدّادات المستخدمين والشركات والتخزين، نهاية التجربة.</w:t>
      </w:r>
    </w:p>
    <w:p>
      <w:pPr>
        <w:pStyle w:val="ListParagraph"/>
        <w:numPr>
          <w:ilvl w:val="0"/>
          <w:numId w:val="20"/>
        </w:numPr>
        <w:bidi/>
        <w:spacing w:after="70" w:before="0" w:line="300"/>
      </w:pPr>
      <w:r>
        <w:rPr>
          <w:rFonts w:ascii="Arial" w:cs="Arial" w:eastAsia="Arial" w:hAnsi="Arial"/>
          <w:b w:val="false"/>
          <w:bCs w:val="false"/>
          <w:sz w:val="21"/>
          <w:szCs w:val="21"/>
          <w:rtl/>
        </w:rPr>
        <w:t xml:space="preserve">يصفّي المشغّل بالحالة أو الباقة.</w:t>
      </w:r>
    </w:p>
    <w:p>
      <w:pPr>
        <w:pStyle w:val="ListParagraph"/>
        <w:numPr>
          <w:ilvl w:val="0"/>
          <w:numId w:val="20"/>
        </w:numPr>
        <w:bidi/>
        <w:spacing w:after="70" w:before="0" w:line="300"/>
      </w:pPr>
      <w:r>
        <w:rPr>
          <w:rFonts w:ascii="Arial" w:cs="Arial" w:eastAsia="Arial" w:hAnsi="Arial"/>
          <w:b w:val="false"/>
          <w:bCs w:val="false"/>
          <w:sz w:val="21"/>
          <w:szCs w:val="21"/>
          <w:rtl/>
        </w:rPr>
        <w:t xml:space="preserve">يفتح تفاصيل مشترك: الوحدات، المدير الأول، إصدارات البذور، جلسات الدعم.</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بلوغ 90% من حد ناعم: علامة تنبيه للمشغّل ولمدير الحساب، ولا منع (FR-PLT-004).</w:t>
      </w:r>
    </w:p>
    <w:p>
      <w:pPr>
        <w:pStyle w:val="ListParagraph"/>
        <w:numPr>
          <w:ilvl w:val="0"/>
          <w:numId w:val="2"/>
        </w:numPr>
        <w:bidi/>
        <w:spacing w:after="70" w:before="0" w:line="300"/>
      </w:pPr>
      <w:r>
        <w:rPr>
          <w:rFonts w:ascii="Arial" w:cs="Arial" w:eastAsia="Arial" w:hAnsi="Arial"/>
          <w:b w:val="false"/>
          <w:bCs w:val="false"/>
          <w:sz w:val="21"/>
          <w:szCs w:val="21"/>
          <w:rtl/>
        </w:rPr>
        <w:t xml:space="preserve">ملاحظة: العدّادات تحتاج قراءة جداول المشترك، وtp_platform لا يصل إليها (docs/20-database-design.md:24). الاقتراح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إجراء تجميع مُراجَع يعيد أعدادًا فقط، ضمن O-12 (20-database-design).</w:t>
      </w:r>
    </w:p>
    <w:p>
      <w:pPr>
        <w:bidi/>
        <w:spacing w:after="60" w:before="0"/>
      </w:pPr>
    </w:p>
    <w:p>
      <w:pPr>
        <w:pStyle w:val="Heading3"/>
        <w:bidi/>
      </w:pPr>
      <w:bookmarkStart w:name="_sec130" w:id="130"/>
      <w:r>
        <w:rPr>
          <w:rFonts w:ascii="Arial" w:cs="Arial" w:eastAsia="Arial" w:hAnsi="Arial"/>
          <w:b/>
          <w:bCs/>
          <w:color w:val="2B5C8A"/>
          <w:sz w:val="23"/>
          <w:szCs w:val="23"/>
          <w:rtl/>
        </w:rPr>
        <w:t xml:space="preserve">UC-PLT-06 — إدارة المراجع العالمية</w:t>
      </w:r>
      <w:bookmarkEnd w:id="130"/>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مشغّل المنصة · S0 · OPERATOR_ADMIN</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جلسة مشغّل.</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صفوف عالمية محدَّثة بحدث تدقيق بـ TenantId فارغ.</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FR-PLT-017 (عرض الكتالوج)، FR-PLT-035 (بيانات العطل)، BR-PLT-001، BR-PLT-014</w:t>
      </w:r>
    </w:p>
    <w:p>
      <w:pPr>
        <w:bidi/>
        <w:spacing w:after="60" w:before="0"/>
      </w:pPr>
    </w:p>
    <w:p>
      <w:pPr>
        <w:pStyle w:val="ListParagraph"/>
        <w:numPr>
          <w:ilvl w:val="0"/>
          <w:numId w:val="21"/>
        </w:numPr>
        <w:bidi/>
        <w:spacing w:after="70" w:before="0" w:line="300"/>
      </w:pPr>
      <w:r>
        <w:rPr>
          <w:rFonts w:ascii="Arial" w:cs="Arial" w:eastAsia="Arial" w:hAnsi="Arial"/>
          <w:b w:val="false"/>
          <w:bCs w:val="false"/>
          <w:sz w:val="21"/>
          <w:szCs w:val="21"/>
          <w:rtl/>
        </w:rPr>
        <w:t xml:space="preserve">يختار المشغّل القائمة: الباقات، الدول وعطلة الأسبوع، العملات، العطل الرسمية، كتالوج الصلاحيات.</w:t>
      </w:r>
    </w:p>
    <w:p>
      <w:pPr>
        <w:pStyle w:val="ListParagraph"/>
        <w:numPr>
          <w:ilvl w:val="0"/>
          <w:numId w:val="21"/>
        </w:numPr>
        <w:bidi/>
        <w:spacing w:after="70" w:before="0" w:line="300"/>
      </w:pPr>
      <w:r>
        <w:rPr>
          <w:rFonts w:ascii="Arial" w:cs="Arial" w:eastAsia="Arial" w:hAnsi="Arial"/>
          <w:b w:val="false"/>
          <w:bCs w:val="false"/>
          <w:sz w:val="21"/>
          <w:szCs w:val="21"/>
          <w:rtl/>
        </w:rPr>
        <w:t xml:space="preserve">يضيف صفًا أو يعدّله.</w:t>
      </w:r>
    </w:p>
    <w:p>
      <w:pPr>
        <w:pStyle w:val="ListParagraph"/>
        <w:numPr>
          <w:ilvl w:val="0"/>
          <w:numId w:val="21"/>
        </w:numPr>
        <w:bidi/>
        <w:spacing w:after="70" w:before="0" w:line="300"/>
      </w:pPr>
      <w:r>
        <w:rPr>
          <w:rFonts w:ascii="Arial" w:cs="Arial" w:eastAsia="Arial" w:hAnsi="Arial"/>
          <w:b w:val="false"/>
          <w:bCs w:val="false"/>
          <w:sz w:val="21"/>
          <w:szCs w:val="21"/>
          <w:rtl/>
        </w:rPr>
        <w:t xml:space="preserve">يحفظ النظام عبر tp_platform وحده (docs/20-database-design.md:72).</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كتالوج الصلاحيات للعرض فقط؛ يتحدّث مع الإصدارات (FR-PLT-017).</w:t>
      </w:r>
    </w:p>
    <w:p>
      <w:pPr>
        <w:pStyle w:val="ListParagraph"/>
        <w:numPr>
          <w:ilvl w:val="0"/>
          <w:numId w:val="2"/>
        </w:numPr>
        <w:bidi/>
        <w:spacing w:after="70" w:before="0" w:line="300"/>
      </w:pPr>
      <w:r>
        <w:rPr>
          <w:rFonts w:ascii="Arial" w:cs="Arial" w:eastAsia="Arial" w:hAnsi="Arial"/>
          <w:b w:val="false"/>
          <w:bCs w:val="false"/>
          <w:sz w:val="21"/>
          <w:szCs w:val="21"/>
          <w:rtl/>
        </w:rPr>
        <w:t xml:space="preserve">2ب. عطلة المنصة (TenantId فارغ) للقراءة فقط عند المشتركين (BR-PLT-001).</w:t>
      </w:r>
    </w:p>
    <w:p>
      <w:pPr>
        <w:bidi/>
        <w:spacing w:after="60" w:before="0"/>
      </w:pPr>
    </w:p>
    <w:p>
      <w:pPr>
        <w:pStyle w:val="Heading3"/>
        <w:bidi/>
      </w:pPr>
      <w:bookmarkStart w:name="_sec131" w:id="131"/>
      <w:r>
        <w:rPr>
          <w:rFonts w:ascii="Arial" w:cs="Arial" w:eastAsia="Arial" w:hAnsi="Arial"/>
          <w:b/>
          <w:bCs/>
          <w:color w:val="2B5C8A"/>
          <w:sz w:val="23"/>
          <w:szCs w:val="23"/>
          <w:rtl/>
        </w:rPr>
        <w:t xml:space="preserve">UC-PLT-07 — منح وصول الدعم المؤقت واستعماله</w:t>
      </w:r>
      <w:bookmarkEnd w:id="131"/>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مدير حساب المشترك ثم المشغّل · S0 (Should) · </w:t>
      </w:r>
      <w:r>
        <w:rPr>
          <w:rFonts w:ascii="Courier New" w:cs="Courier New" w:eastAsia="Courier New" w:hAnsi="Courier New"/>
          <w:b w:val="false"/>
          <w:bCs w:val="false"/>
          <w:color w:val="1F2937"/>
          <w:sz w:val="18"/>
          <w:szCs w:val="18"/>
          <w:shd w:fill="F1F3F5" w:color="auto" w:val="clear"/>
          <w:rtl/>
        </w:rPr>
        <w:t xml:space="preserve">‎sec.support.grant‎</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للمنح، وOPERATOR_SUPPORT للاستعمال</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وصول الدعم معطّل افتراضيًا (Q-PLT-06).</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صف plat.SupportAccessGrant بمدة من ساعة إلى 72 ساعة (الافتراضي 4)؛ كل صفحة يراها المشغّل مدقَّقة.</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FR-PLT-007، BR-PLT-017، BR-PLT-009</w:t>
      </w:r>
    </w:p>
    <w:p>
      <w:pPr>
        <w:bidi/>
        <w:spacing w:after="60" w:before="0"/>
      </w:pPr>
    </w:p>
    <w:p>
      <w:pPr>
        <w:pStyle w:val="ListParagraph"/>
        <w:numPr>
          <w:ilvl w:val="0"/>
          <w:numId w:val="22"/>
        </w:numPr>
        <w:bidi/>
        <w:spacing w:after="70" w:before="0" w:line="300"/>
      </w:pPr>
      <w:r>
        <w:rPr>
          <w:rFonts w:ascii="Arial" w:cs="Arial" w:eastAsia="Arial" w:hAnsi="Arial"/>
          <w:b w:val="false"/>
          <w:bCs w:val="false"/>
          <w:sz w:val="21"/>
          <w:szCs w:val="21"/>
          <w:rtl/>
        </w:rPr>
        <w:t xml:space="preserve">يفتح TA شاشة الأمان ويختار «منح وصول الدعم» والمشغّل والمدة والسبب.</w:t>
      </w:r>
    </w:p>
    <w:p>
      <w:pPr>
        <w:pStyle w:val="ListParagraph"/>
        <w:numPr>
          <w:ilvl w:val="0"/>
          <w:numId w:val="22"/>
        </w:numPr>
        <w:bidi/>
        <w:spacing w:after="70" w:before="0" w:line="300"/>
      </w:pPr>
      <w:r>
        <w:rPr>
          <w:rFonts w:ascii="Arial" w:cs="Arial" w:eastAsia="Arial" w:hAnsi="Arial"/>
          <w:b w:val="false"/>
          <w:bCs w:val="false"/>
          <w:sz w:val="21"/>
          <w:szCs w:val="21"/>
          <w:rtl/>
        </w:rPr>
        <w:t xml:space="preserve">يحفظ النظام المنحة ويُشعر مديري الحساب (SEC.SUPPORT_ACCESS).</w:t>
      </w:r>
    </w:p>
    <w:p>
      <w:pPr>
        <w:pStyle w:val="ListParagraph"/>
        <w:numPr>
          <w:ilvl w:val="0"/>
          <w:numId w:val="22"/>
        </w:numPr>
        <w:bidi/>
        <w:spacing w:after="70" w:before="0" w:line="300"/>
      </w:pPr>
      <w:r>
        <w:rPr>
          <w:rFonts w:ascii="Arial" w:cs="Arial" w:eastAsia="Arial" w:hAnsi="Arial"/>
          <w:b w:val="false"/>
          <w:bCs w:val="false"/>
          <w:sz w:val="21"/>
          <w:szCs w:val="21"/>
          <w:rtl/>
        </w:rPr>
        <w:t xml:space="preserve">يفتح المشغّل المشترك من لوحة المشغّل بجلسة دعم بدور محدود بلا صلاحيات حساسة.</w:t>
      </w:r>
    </w:p>
    <w:p>
      <w:pPr>
        <w:pStyle w:val="ListParagraph"/>
        <w:numPr>
          <w:ilvl w:val="0"/>
          <w:numId w:val="22"/>
        </w:numPr>
        <w:bidi/>
        <w:spacing w:after="70" w:before="0" w:line="300"/>
      </w:pPr>
      <w:r>
        <w:rPr>
          <w:rFonts w:ascii="Arial" w:cs="Arial" w:eastAsia="Arial" w:hAnsi="Arial"/>
          <w:b w:val="false"/>
          <w:bCs w:val="false"/>
          <w:sz w:val="21"/>
          <w:szCs w:val="21"/>
          <w:rtl/>
        </w:rPr>
        <w:t xml:space="preserve">تُسجَّل كل صفحة بشدة عالية، ويرى TA سجل الجلسة.</w:t>
      </w:r>
    </w:p>
    <w:p>
      <w:pPr>
        <w:pStyle w:val="ListParagraph"/>
        <w:numPr>
          <w:ilvl w:val="0"/>
          <w:numId w:val="22"/>
        </w:numPr>
        <w:bidi/>
        <w:spacing w:after="70" w:before="0" w:line="300"/>
      </w:pPr>
      <w:r>
        <w:rPr>
          <w:rFonts w:ascii="Arial" w:cs="Arial" w:eastAsia="Arial" w:hAnsi="Arial"/>
          <w:b w:val="false"/>
          <w:bCs w:val="false"/>
          <w:sz w:val="21"/>
          <w:szCs w:val="21"/>
          <w:rtl/>
        </w:rPr>
        <w:t xml:space="preserve">ينتهي الوصول تلقائيًا عند EndsAt أو بسحب TA.</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محاولة كشف رقم هوية من جلسة دعم: 403 وحدث مرفوض (FR-PLT-007).</w:t>
      </w:r>
    </w:p>
    <w:p>
      <w:pPr>
        <w:pStyle w:val="ListParagraph"/>
        <w:numPr>
          <w:ilvl w:val="0"/>
          <w:numId w:val="2"/>
        </w:numPr>
        <w:bidi/>
        <w:spacing w:after="70" w:before="0" w:line="300"/>
      </w:pPr>
      <w:r>
        <w:rPr>
          <w:rFonts w:ascii="Arial" w:cs="Arial" w:eastAsia="Arial" w:hAnsi="Arial"/>
          <w:b w:val="false"/>
          <w:bCs w:val="false"/>
          <w:sz w:val="21"/>
          <w:szCs w:val="21"/>
          <w:rtl/>
        </w:rPr>
        <w:t xml:space="preserve">3ب. منحة منتهية أو مسحوبة: يُرفض الدخول.</w:t>
      </w:r>
    </w:p>
    <w:p>
      <w:pPr>
        <w:pStyle w:val="ListParagraph"/>
        <w:numPr>
          <w:ilvl w:val="0"/>
          <w:numId w:val="2"/>
        </w:numPr>
        <w:bidi/>
        <w:spacing w:after="70" w:before="0" w:line="300"/>
      </w:pPr>
      <w:r>
        <w:rPr>
          <w:rFonts w:ascii="Arial" w:cs="Arial" w:eastAsia="Arial" w:hAnsi="Arial"/>
          <w:b w:val="false"/>
          <w:bCs w:val="false"/>
          <w:sz w:val="21"/>
          <w:szCs w:val="21"/>
          <w:rtl/>
        </w:rPr>
        <w:t xml:space="preserve">ملاحظة: مسار ربط جلسة الدعم بالمشترك غير موجود في 030؛ O-12 (20-database-design) وDOC-F04.</w:t>
      </w:r>
    </w:p>
    <w:p>
      <w:pPr>
        <w:bidi/>
        <w:spacing w:after="60" w:before="0"/>
      </w:pPr>
    </w:p>
    <w:p>
      <w:pPr>
        <w:pStyle w:val="Heading3"/>
        <w:bidi/>
      </w:pPr>
      <w:bookmarkStart w:name="_sec132" w:id="132"/>
      <w:r>
        <w:rPr>
          <w:rFonts w:ascii="Arial" w:cs="Arial" w:eastAsia="Arial" w:hAnsi="Arial"/>
          <w:b/>
          <w:bCs/>
          <w:color w:val="2B5C8A"/>
          <w:sz w:val="23"/>
          <w:szCs w:val="23"/>
          <w:rtl/>
        </w:rPr>
        <w:t xml:space="preserve">UC-PLT-08 — قبول الدعوة وتسجيل MFA</w:t>
      </w:r>
      <w:bookmarkEnd w:id="132"/>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المدعو · S0 · رابط الدعوة (بلا صلاحية)</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sec.AppUser بحالة INVITED، ورمز sec.UserToken بغرض INVITATION غير مستعمل ولم تنقضِ 48 ساعة (db/model/10-platform.model:244-246).</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الحساب ACTIVE بكلمة مرور وسر TOTP و10 رموز استرداد مجزّأة؛ الرمز مستعمل.</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FR-PLT-013، FR-PLT-010، FR-PLT-011، BR-PLT-004، BR-PLT-006</w:t>
      </w:r>
    </w:p>
    <w:p>
      <w:pPr>
        <w:bidi/>
        <w:spacing w:after="60" w:before="0"/>
      </w:pPr>
    </w:p>
    <w:p>
      <w:pPr>
        <w:pStyle w:val="ListParagraph"/>
        <w:numPr>
          <w:ilvl w:val="0"/>
          <w:numId w:val="23"/>
        </w:numPr>
        <w:bidi/>
        <w:spacing w:after="70" w:before="0" w:line="300"/>
      </w:pPr>
      <w:r>
        <w:rPr>
          <w:rFonts w:ascii="Arial" w:cs="Arial" w:eastAsia="Arial" w:hAnsi="Arial"/>
          <w:b w:val="false"/>
          <w:bCs w:val="false"/>
          <w:sz w:val="21"/>
          <w:szCs w:val="21"/>
          <w:rtl/>
        </w:rPr>
        <w:t xml:space="preserve">يفتح المدعو الرابط على عنوان مشتركه.</w:t>
      </w:r>
    </w:p>
    <w:p>
      <w:pPr>
        <w:pStyle w:val="ListParagraph"/>
        <w:numPr>
          <w:ilvl w:val="0"/>
          <w:numId w:val="23"/>
        </w:numPr>
        <w:bidi/>
        <w:spacing w:after="70" w:before="0" w:line="300"/>
      </w:pPr>
      <w:r>
        <w:rPr>
          <w:rFonts w:ascii="Arial" w:cs="Arial" w:eastAsia="Arial" w:hAnsi="Arial"/>
          <w:b w:val="false"/>
          <w:bCs w:val="false"/>
          <w:sz w:val="21"/>
          <w:szCs w:val="21"/>
          <w:rtl/>
        </w:rPr>
        <w:t xml:space="preserve">يتحقق النظام من بصمة الرمز ومدته وعدم استعماله.</w:t>
      </w:r>
    </w:p>
    <w:p>
      <w:pPr>
        <w:pStyle w:val="ListParagraph"/>
        <w:numPr>
          <w:ilvl w:val="0"/>
          <w:numId w:val="23"/>
        </w:numPr>
        <w:bidi/>
        <w:spacing w:after="70" w:before="0" w:line="300"/>
      </w:pPr>
      <w:r>
        <w:rPr>
          <w:rFonts w:ascii="Arial" w:cs="Arial" w:eastAsia="Arial" w:hAnsi="Arial"/>
          <w:b w:val="false"/>
          <w:bCs w:val="false"/>
          <w:sz w:val="21"/>
          <w:szCs w:val="21"/>
          <w:rtl/>
        </w:rPr>
        <w:t xml:space="preserve">يضع المدعو كلمة مرور (12 خانة فأكثر، غير شائعة ولا مسرّبة، BR-PLT-004).</w:t>
      </w:r>
    </w:p>
    <w:p>
      <w:pPr>
        <w:pStyle w:val="ListParagraph"/>
        <w:numPr>
          <w:ilvl w:val="0"/>
          <w:numId w:val="23"/>
        </w:numPr>
        <w:bidi/>
        <w:spacing w:after="70" w:before="0" w:line="300"/>
      </w:pPr>
      <w:r>
        <w:rPr>
          <w:rFonts w:ascii="Arial" w:cs="Arial" w:eastAsia="Arial" w:hAnsi="Arial"/>
          <w:b w:val="false"/>
          <w:bCs w:val="false"/>
          <w:sz w:val="21"/>
          <w:szCs w:val="21"/>
          <w:rtl/>
        </w:rPr>
        <w:t xml:space="preserve">يحسب النظام تجزئة Argon2id بصيغة PHC (ADR 0002).</w:t>
      </w:r>
    </w:p>
    <w:p>
      <w:pPr>
        <w:pStyle w:val="ListParagraph"/>
        <w:numPr>
          <w:ilvl w:val="0"/>
          <w:numId w:val="23"/>
        </w:numPr>
        <w:bidi/>
        <w:spacing w:after="70" w:before="0" w:line="300"/>
      </w:pPr>
      <w:r>
        <w:rPr>
          <w:rFonts w:ascii="Arial" w:cs="Arial" w:eastAsia="Arial" w:hAnsi="Arial"/>
          <w:b w:val="false"/>
          <w:bCs w:val="false"/>
          <w:sz w:val="21"/>
          <w:szCs w:val="21"/>
          <w:rtl/>
        </w:rPr>
        <w:t xml:space="preserve">يمسح المدعو رمز QR بتطبيق المصادقة ويُدخل رمزًا صحيحًا.</w:t>
      </w:r>
    </w:p>
    <w:p>
      <w:pPr>
        <w:pStyle w:val="ListParagraph"/>
        <w:numPr>
          <w:ilvl w:val="0"/>
          <w:numId w:val="23"/>
        </w:numPr>
        <w:bidi/>
        <w:spacing w:after="70" w:before="0" w:line="300"/>
      </w:pPr>
      <w:r>
        <w:rPr>
          <w:rFonts w:ascii="Arial" w:cs="Arial" w:eastAsia="Arial" w:hAnsi="Arial"/>
          <w:b w:val="false"/>
          <w:bCs w:val="false"/>
          <w:sz w:val="21"/>
          <w:szCs w:val="21"/>
          <w:rtl/>
        </w:rPr>
        <w:t xml:space="preserve">يعرض النظام رموز الاسترداد العشرة مرة واحدة، ويقرّ المدعو بحفظها.</w:t>
      </w:r>
    </w:p>
    <w:p>
      <w:pPr>
        <w:pStyle w:val="ListParagraph"/>
        <w:numPr>
          <w:ilvl w:val="0"/>
          <w:numId w:val="23"/>
        </w:numPr>
        <w:bidi/>
        <w:spacing w:after="70" w:before="0" w:line="300"/>
      </w:pPr>
      <w:r>
        <w:rPr>
          <w:rFonts w:ascii="Arial" w:cs="Arial" w:eastAsia="Arial" w:hAnsi="Arial"/>
          <w:b w:val="false"/>
          <w:bCs w:val="false"/>
          <w:sz w:val="21"/>
          <w:szCs w:val="21"/>
          <w:rtl/>
        </w:rPr>
        <w:t xml:space="preserve">يصير الحساب ACTIVE ويُعلَّم الرمز مستعملًا، ثم ينتقل إلى الدخول (UC-PLT-09).</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رمز منتهٍ أو مستعمل: رسالة عامة وطلب إعادة الدعوة من TA.</w:t>
      </w:r>
    </w:p>
    <w:p>
      <w:pPr>
        <w:pStyle w:val="ListParagraph"/>
        <w:numPr>
          <w:ilvl w:val="0"/>
          <w:numId w:val="2"/>
        </w:numPr>
        <w:bidi/>
        <w:spacing w:after="70" w:before="0" w:line="300"/>
      </w:pPr>
      <w:r>
        <w:rPr>
          <w:rFonts w:ascii="Arial" w:cs="Arial" w:eastAsia="Arial" w:hAnsi="Arial"/>
          <w:b w:val="false"/>
          <w:bCs w:val="false"/>
          <w:sz w:val="21"/>
          <w:szCs w:val="21"/>
          <w:rtl/>
        </w:rPr>
        <w:t xml:space="preserve">3أ. كلمة ضعيفة: تُرفض بالسبب.</w:t>
      </w:r>
    </w:p>
    <w:p>
      <w:pPr>
        <w:pStyle w:val="ListParagraph"/>
        <w:numPr>
          <w:ilvl w:val="0"/>
          <w:numId w:val="2"/>
        </w:numPr>
        <w:bidi/>
        <w:spacing w:after="70" w:before="0" w:line="300"/>
      </w:pPr>
      <w:r>
        <w:rPr>
          <w:rFonts w:ascii="Arial" w:cs="Arial" w:eastAsia="Arial" w:hAnsi="Arial"/>
          <w:b w:val="false"/>
          <w:bCs w:val="false"/>
          <w:sz w:val="21"/>
          <w:szCs w:val="21"/>
          <w:rtl/>
        </w:rPr>
        <w:t xml:space="preserve">5أ. رمز TOTP خاطئ: إعادة المحاولة ولا تفعيل.</w:t>
      </w:r>
    </w:p>
    <w:p>
      <w:pPr>
        <w:pStyle w:val="ListParagraph"/>
        <w:numPr>
          <w:ilvl w:val="0"/>
          <w:numId w:val="2"/>
        </w:numPr>
        <w:bidi/>
        <w:spacing w:after="70" w:before="0" w:line="300"/>
      </w:pPr>
      <w:r>
        <w:rPr>
          <w:rFonts w:ascii="Arial" w:cs="Arial" w:eastAsia="Arial" w:hAnsi="Arial"/>
          <w:b w:val="false"/>
          <w:bCs w:val="false"/>
          <w:sz w:val="21"/>
          <w:szCs w:val="21"/>
          <w:rtl/>
        </w:rPr>
        <w:t xml:space="preserve">ملاحظة: usp_StartSession يرفض المستخدم INVITED (db/static/030_session_context.sql:82)، ولا إجراء في 030 يضع أول كلمة مرور. المقترح في DQ-F03-5، والمخاطرة في O-24 (erd_open_items).</w:t>
      </w:r>
    </w:p>
    <w:p>
      <w:pPr>
        <w:bidi/>
        <w:spacing w:after="60" w:before="0"/>
      </w:pPr>
    </w:p>
    <w:p>
      <w:pPr>
        <w:pStyle w:val="Heading3"/>
        <w:bidi/>
      </w:pPr>
      <w:bookmarkStart w:name="_sec133" w:id="133"/>
      <w:r>
        <w:rPr>
          <w:rFonts w:ascii="Arial" w:cs="Arial" w:eastAsia="Arial" w:hAnsi="Arial"/>
          <w:b/>
          <w:bCs/>
          <w:color w:val="2B5C8A"/>
          <w:sz w:val="23"/>
          <w:szCs w:val="23"/>
          <w:rtl/>
        </w:rPr>
        <w:t xml:space="preserve">UC-PLT-09 — الدخول بكلمة المرور وMFA</w:t>
      </w:r>
      <w:bookmarkEnd w:id="133"/>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مستخدم المشترك · S0 · لا شيء (قبل المصادقة)</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حساب ACTIVE (أو LOCKED انقضت مدته) وMFA مسجّل؛ المشترك بحالة يقبلها الإجراء (db/static/030_session_context.sql:68).</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جلسة بمهلة خمول 30 دقيقة ومطلقة 12 ساعة، مؤكَّدة MFA؛ صف LOGIN_SUCCESS.</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FR-PLT-010، FR-PLT-011، FR-PLT-012، FR-PLT-014، FR-PLT-046، BR-PLT-004، BR-PLT-005، BR-PLT-006؛ AC-PLT-2</w:t>
      </w:r>
    </w:p>
    <w:p>
      <w:pPr>
        <w:bidi/>
        <w:spacing w:after="60" w:before="0"/>
      </w:pPr>
    </w:p>
    <w:p>
      <w:pPr>
        <w:pStyle w:val="ListParagraph"/>
        <w:numPr>
          <w:ilvl w:val="0"/>
          <w:numId w:val="24"/>
        </w:numPr>
        <w:bidi/>
        <w:spacing w:after="70" w:before="0" w:line="300"/>
      </w:pPr>
      <w:r>
        <w:rPr>
          <w:rFonts w:ascii="Arial" w:cs="Arial" w:eastAsia="Arial" w:hAnsi="Arial"/>
          <w:b w:val="false"/>
          <w:bCs w:val="false"/>
          <w:sz w:val="21"/>
          <w:szCs w:val="21"/>
          <w:rtl/>
        </w:rPr>
        <w:t xml:space="preserve">يفتح المستخدم </w:t>
      </w:r>
      <w:r>
        <w:rPr>
          <w:rFonts w:ascii="Courier New" w:cs="Courier New" w:eastAsia="Courier New" w:hAnsi="Courier New"/>
          <w:b w:val="false"/>
          <w:bCs w:val="false"/>
          <w:color w:val="1F2937"/>
          <w:sz w:val="18"/>
          <w:szCs w:val="18"/>
          <w:shd w:fill="F1F3F5" w:color="auto" w:val="clear"/>
          <w:rtl/>
        </w:rPr>
        <w:t xml:space="preserve">‎{tenant}.bankfas.com‎</w:t>
      </w:r>
      <w:r>
        <w:rPr>
          <w:rFonts w:ascii="Arial" w:cs="Arial" w:eastAsia="Arial" w:hAnsi="Arial"/>
          <w:b w:val="false"/>
          <w:bCs w:val="false"/>
          <w:sz w:val="21"/>
          <w:szCs w:val="21"/>
          <w:rtl/>
        </w:rPr>
        <w:t xml:space="preserve">، فيحدد النظام المشترك من العنوان الفرعي.</w:t>
      </w:r>
    </w:p>
    <w:p>
      <w:pPr>
        <w:pStyle w:val="ListParagraph"/>
        <w:numPr>
          <w:ilvl w:val="0"/>
          <w:numId w:val="24"/>
        </w:numPr>
        <w:bidi/>
        <w:spacing w:after="70" w:before="0" w:line="300"/>
      </w:pPr>
      <w:r>
        <w:rPr>
          <w:rFonts w:ascii="Arial" w:cs="Arial" w:eastAsia="Arial" w:hAnsi="Arial"/>
          <w:b w:val="false"/>
          <w:bCs w:val="false"/>
          <w:sz w:val="21"/>
          <w:szCs w:val="21"/>
          <w:rtl/>
        </w:rPr>
        <w:t xml:space="preserve">يُدخل البريد وكلمة المرور.</w:t>
      </w:r>
    </w:p>
    <w:p>
      <w:pPr>
        <w:pStyle w:val="ListParagraph"/>
        <w:numPr>
          <w:ilvl w:val="0"/>
          <w:numId w:val="24"/>
        </w:numPr>
        <w:bidi/>
        <w:spacing w:after="70" w:before="0" w:line="300"/>
      </w:pPr>
      <w:r>
        <w:rPr>
          <w:rFonts w:ascii="Arial" w:cs="Arial" w:eastAsia="Arial" w:hAnsi="Arial"/>
          <w:b w:val="false"/>
          <w:bCs w:val="false"/>
          <w:sz w:val="21"/>
          <w:szCs w:val="21"/>
          <w:rtl/>
        </w:rPr>
        <w:t xml:space="preserve">يطلب التطبيق معاملات التجزئة (sec.usp_GetPasswordParams) ويحسب Argon2id.</w:t>
      </w:r>
    </w:p>
    <w:p>
      <w:pPr>
        <w:pStyle w:val="ListParagraph"/>
        <w:numPr>
          <w:ilvl w:val="0"/>
          <w:numId w:val="24"/>
        </w:numPr>
        <w:bidi/>
        <w:spacing w:after="70" w:before="0" w:line="300"/>
      </w:pPr>
      <w:r>
        <w:rPr>
          <w:rFonts w:ascii="Arial" w:cs="Arial" w:eastAsia="Arial" w:hAnsi="Arial"/>
          <w:b w:val="false"/>
          <w:bCs w:val="false"/>
          <w:sz w:val="21"/>
          <w:szCs w:val="21"/>
          <w:rtl/>
        </w:rPr>
        <w:t xml:space="preserve">يستدعي sec.usp_StartSession برمز جلسة عشوائي لا يقل عن 32 بايت، فتُنشأ الجلسة.</w:t>
      </w:r>
    </w:p>
    <w:p>
      <w:pPr>
        <w:pStyle w:val="ListParagraph"/>
        <w:numPr>
          <w:ilvl w:val="0"/>
          <w:numId w:val="24"/>
        </w:numPr>
        <w:bidi/>
        <w:spacing w:after="70" w:before="0" w:line="300"/>
      </w:pPr>
      <w:r>
        <w:rPr>
          <w:rFonts w:ascii="Arial" w:cs="Arial" w:eastAsia="Arial" w:hAnsi="Arial"/>
          <w:b w:val="false"/>
          <w:bCs w:val="false"/>
          <w:sz w:val="21"/>
          <w:szCs w:val="21"/>
          <w:rtl/>
        </w:rPr>
        <w:t xml:space="preserve">يطلب النظام رمز TOTP، ويتحقق منه التطبيق ويسجّله بـ sec.usp_ConfirmMfa.</w:t>
      </w:r>
    </w:p>
    <w:p>
      <w:pPr>
        <w:pStyle w:val="ListParagraph"/>
        <w:numPr>
          <w:ilvl w:val="0"/>
          <w:numId w:val="24"/>
        </w:numPr>
        <w:bidi/>
        <w:spacing w:after="70" w:before="0" w:line="300"/>
      </w:pPr>
      <w:r>
        <w:rPr>
          <w:rFonts w:ascii="Arial" w:cs="Arial" w:eastAsia="Arial" w:hAnsi="Arial"/>
          <w:b w:val="false"/>
          <w:bCs w:val="false"/>
          <w:sz w:val="21"/>
          <w:szCs w:val="21"/>
          <w:rtl/>
        </w:rPr>
        <w:t xml:space="preserve">يُربط كل طلب لاحق بـ sec.usp_SetSessionContext (DOC-F04).</w:t>
      </w:r>
    </w:p>
    <w:p>
      <w:pPr>
        <w:pStyle w:val="ListParagraph"/>
        <w:numPr>
          <w:ilvl w:val="0"/>
          <w:numId w:val="24"/>
        </w:numPr>
        <w:bidi/>
        <w:spacing w:after="70" w:before="0" w:line="300"/>
      </w:pPr>
      <w:r>
        <w:rPr>
          <w:rFonts w:ascii="Arial" w:cs="Arial" w:eastAsia="Arial" w:hAnsi="Arial"/>
          <w:b w:val="false"/>
          <w:bCs w:val="false"/>
          <w:sz w:val="21"/>
          <w:szCs w:val="21"/>
          <w:rtl/>
        </w:rPr>
        <w:t xml:space="preserve">تفتح الصفحة الرئيسية.</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عنوان فرعي غير معروف: صفحة محايدة لا تكشف وجود المشترك (FR-PLT-046).</w:t>
      </w:r>
    </w:p>
    <w:p>
      <w:pPr>
        <w:pStyle w:val="ListParagraph"/>
        <w:numPr>
          <w:ilvl w:val="0"/>
          <w:numId w:val="2"/>
        </w:numPr>
        <w:bidi/>
        <w:spacing w:after="70" w:before="0" w:line="300"/>
      </w:pPr>
      <w:r>
        <w:rPr>
          <w:rFonts w:ascii="Arial" w:cs="Arial" w:eastAsia="Arial" w:hAnsi="Arial"/>
          <w:b w:val="false"/>
          <w:bCs w:val="false"/>
          <w:sz w:val="21"/>
          <w:szCs w:val="21"/>
          <w:rtl/>
        </w:rPr>
        <w:t xml:space="preserve">4أ. أي فشل (بريد غير موجود، كلمة خاطئة، حساب مقفل، INVITED أو DISABLED): الخطأ 50005 ورسالة واحدة (db/static/030_session_context.sql:140).</w:t>
      </w:r>
    </w:p>
    <w:p>
      <w:pPr>
        <w:pStyle w:val="ListParagraph"/>
        <w:numPr>
          <w:ilvl w:val="0"/>
          <w:numId w:val="2"/>
        </w:numPr>
        <w:bidi/>
        <w:spacing w:after="70" w:before="0" w:line="300"/>
      </w:pPr>
      <w:r>
        <w:rPr>
          <w:rFonts w:ascii="Arial" w:cs="Arial" w:eastAsia="Arial" w:hAnsi="Arial"/>
          <w:b w:val="false"/>
          <w:bCs w:val="false"/>
          <w:sz w:val="21"/>
          <w:szCs w:val="21"/>
          <w:rtl/>
        </w:rPr>
        <w:t xml:space="preserve">4ب. الفشل الخامس خلال 15 دقيقة يقفل 15 دقيقة؛ القفل الثالث خلال 24 ساعة يحتاج فك المدير ويُشعَر TA (BR-PLT-005).</w:t>
      </w:r>
    </w:p>
    <w:p>
      <w:pPr>
        <w:pStyle w:val="ListParagraph"/>
        <w:numPr>
          <w:ilvl w:val="0"/>
          <w:numId w:val="2"/>
        </w:numPr>
        <w:bidi/>
        <w:spacing w:after="70" w:before="0" w:line="300"/>
      </w:pPr>
      <w:r>
        <w:rPr>
          <w:rFonts w:ascii="Arial" w:cs="Arial" w:eastAsia="Arial" w:hAnsi="Arial"/>
          <w:b w:val="false"/>
          <w:bCs w:val="false"/>
          <w:sz w:val="21"/>
          <w:szCs w:val="21"/>
          <w:rtl/>
        </w:rPr>
        <w:t xml:space="preserve">5أ. رمز خاطئ: يُسجَّل FAILED_MFA (db/static/030_session_context.sql:162) وتبقى الجلسة غير مؤكَّدة فلا تُربط (db/static/030_session_context.sql:198).</w:t>
      </w:r>
    </w:p>
    <w:p>
      <w:pPr>
        <w:pStyle w:val="ListParagraph"/>
        <w:numPr>
          <w:ilvl w:val="0"/>
          <w:numId w:val="2"/>
        </w:numPr>
        <w:bidi/>
        <w:spacing w:after="70" w:before="0" w:line="300"/>
      </w:pPr>
      <w:r>
        <w:rPr>
          <w:rFonts w:ascii="Arial" w:cs="Arial" w:eastAsia="Arial" w:hAnsi="Arial"/>
          <w:b w:val="false"/>
          <w:bCs w:val="false"/>
          <w:sz w:val="21"/>
          <w:szCs w:val="21"/>
          <w:rtl/>
        </w:rPr>
        <w:t xml:space="preserve">5ب. رمز استرداد بدل TOTP: يُستهلك مرة واحدة ويُبلَّغ المستخدم بالعدد الباقي (BR-PLT-006). مكان الاستهلاك في DQ-F03-3.</w:t>
      </w:r>
    </w:p>
    <w:p>
      <w:pPr>
        <w:pStyle w:val="ListParagraph"/>
        <w:numPr>
          <w:ilvl w:val="0"/>
          <w:numId w:val="2"/>
        </w:numPr>
        <w:bidi/>
        <w:spacing w:after="70" w:before="0" w:line="300"/>
      </w:pPr>
      <w:r>
        <w:rPr>
          <w:rFonts w:ascii="Arial" w:cs="Arial" w:eastAsia="Arial" w:hAnsi="Arial"/>
          <w:b w:val="false"/>
          <w:bCs w:val="false"/>
          <w:sz w:val="21"/>
          <w:szCs w:val="21"/>
          <w:rtl/>
        </w:rPr>
        <w:t xml:space="preserve">1ب. مشترك SUSPENDED أو CLOSED: السلوك المطلوب في BR-PLT-002 يخالف الإجراء الحالي؛ انظر §11 وDOC-F04.</w:t>
      </w:r>
    </w:p>
    <w:p>
      <w:pPr>
        <w:bidi/>
        <w:spacing w:after="60" w:before="0"/>
      </w:pPr>
    </w:p>
    <w:p>
      <w:pPr>
        <w:pStyle w:val="Heading3"/>
        <w:bidi/>
      </w:pPr>
      <w:bookmarkStart w:name="_sec134" w:id="134"/>
      <w:r>
        <w:rPr>
          <w:rFonts w:ascii="Arial" w:cs="Arial" w:eastAsia="Arial" w:hAnsi="Arial"/>
          <w:b/>
          <w:bCs/>
          <w:color w:val="2B5C8A"/>
          <w:sz w:val="23"/>
          <w:szCs w:val="23"/>
          <w:rtl/>
        </w:rPr>
        <w:t xml:space="preserve">UC-PLT-10 — إعادة تعيين كلمة المرور المنسية</w:t>
      </w:r>
      <w:bookmarkEnd w:id="134"/>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مستخدم المشترك · S0 · لا شيء</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لا شيء.</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كلمة مرور جديدة؛ الجلسات المفتوحة منتهية بسبب PASSWORD_CHANGED (db/model/10-platform.model:229).</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FR-PLT-013، BR-PLT-004</w:t>
      </w:r>
    </w:p>
    <w:p>
      <w:pPr>
        <w:bidi/>
        <w:spacing w:after="60" w:before="0"/>
      </w:pPr>
    </w:p>
    <w:p>
      <w:pPr>
        <w:pStyle w:val="ListParagraph"/>
        <w:numPr>
          <w:ilvl w:val="0"/>
          <w:numId w:val="25"/>
        </w:numPr>
        <w:bidi/>
        <w:spacing w:after="70" w:before="0" w:line="300"/>
      </w:pPr>
      <w:r>
        <w:rPr>
          <w:rFonts w:ascii="Arial" w:cs="Arial" w:eastAsia="Arial" w:hAnsi="Arial"/>
          <w:b w:val="false"/>
          <w:bCs w:val="false"/>
          <w:sz w:val="21"/>
          <w:szCs w:val="21"/>
          <w:rtl/>
        </w:rPr>
        <w:t xml:space="preserve">يختار المستخدم «نسيت كلمة المرور» ويُدخل بريده.</w:t>
      </w:r>
    </w:p>
    <w:p>
      <w:pPr>
        <w:pStyle w:val="ListParagraph"/>
        <w:numPr>
          <w:ilvl w:val="0"/>
          <w:numId w:val="25"/>
        </w:numPr>
        <w:bidi/>
        <w:spacing w:after="70" w:before="0" w:line="300"/>
      </w:pPr>
      <w:r>
        <w:rPr>
          <w:rFonts w:ascii="Arial" w:cs="Arial" w:eastAsia="Arial" w:hAnsi="Arial"/>
          <w:b w:val="false"/>
          <w:bCs w:val="false"/>
          <w:sz w:val="21"/>
          <w:szCs w:val="21"/>
          <w:rtl/>
        </w:rPr>
        <w:t xml:space="preserve">يعرض النظام الرسالة نفسها سواء كان البريد مسجّلًا أم لا.</w:t>
      </w:r>
    </w:p>
    <w:p>
      <w:pPr>
        <w:pStyle w:val="ListParagraph"/>
        <w:numPr>
          <w:ilvl w:val="0"/>
          <w:numId w:val="25"/>
        </w:numPr>
        <w:bidi/>
        <w:spacing w:after="70" w:before="0" w:line="300"/>
      </w:pPr>
      <w:r>
        <w:rPr>
          <w:rFonts w:ascii="Arial" w:cs="Arial" w:eastAsia="Arial" w:hAnsi="Arial"/>
          <w:b w:val="false"/>
          <w:bCs w:val="false"/>
          <w:sz w:val="21"/>
          <w:szCs w:val="21"/>
          <w:rtl/>
        </w:rPr>
        <w:t xml:space="preserve">إن كان الحساب ACTIVE أو LOCKED يُنشئ رمز PASSWORD_RESET لمدة 30 دقيقة ويرسله.</w:t>
      </w:r>
    </w:p>
    <w:p>
      <w:pPr>
        <w:pStyle w:val="ListParagraph"/>
        <w:numPr>
          <w:ilvl w:val="0"/>
          <w:numId w:val="25"/>
        </w:numPr>
        <w:bidi/>
        <w:spacing w:after="70" w:before="0" w:line="300"/>
      </w:pPr>
      <w:r>
        <w:rPr>
          <w:rFonts w:ascii="Arial" w:cs="Arial" w:eastAsia="Arial" w:hAnsi="Arial"/>
          <w:b w:val="false"/>
          <w:bCs w:val="false"/>
          <w:sz w:val="21"/>
          <w:szCs w:val="21"/>
          <w:rtl/>
        </w:rPr>
        <w:t xml:space="preserve">يفتح المستخدم الرابط ويضع كلمة جديدة لا تطابق آخر خمس.</w:t>
      </w:r>
    </w:p>
    <w:p>
      <w:pPr>
        <w:pStyle w:val="ListParagraph"/>
        <w:numPr>
          <w:ilvl w:val="0"/>
          <w:numId w:val="25"/>
        </w:numPr>
        <w:bidi/>
        <w:spacing w:after="70" w:before="0" w:line="300"/>
      </w:pPr>
      <w:r>
        <w:rPr>
          <w:rFonts w:ascii="Arial" w:cs="Arial" w:eastAsia="Arial" w:hAnsi="Arial"/>
          <w:b w:val="false"/>
          <w:bCs w:val="false"/>
          <w:sz w:val="21"/>
          <w:szCs w:val="21"/>
          <w:rtl/>
        </w:rPr>
        <w:t xml:space="preserve">يحفظ النظام التجزئة وينهي الجلسات ويعلّم الرمز مستعملًا.</w:t>
      </w:r>
    </w:p>
    <w:p>
      <w:pPr>
        <w:pStyle w:val="ListParagraph"/>
        <w:numPr>
          <w:ilvl w:val="0"/>
          <w:numId w:val="25"/>
        </w:numPr>
        <w:bidi/>
        <w:spacing w:after="70" w:before="0" w:line="300"/>
      </w:pPr>
      <w:r>
        <w:rPr>
          <w:rFonts w:ascii="Arial" w:cs="Arial" w:eastAsia="Arial" w:hAnsi="Arial"/>
          <w:b w:val="false"/>
          <w:bCs w:val="false"/>
          <w:sz w:val="21"/>
          <w:szCs w:val="21"/>
          <w:rtl/>
        </w:rPr>
        <w:t xml:space="preserve">يدخل المستخدم من جديد بـ MFA (UC-PLT-09).</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4أ. رابط منتهٍ أو مستعمل: يُرفض ويُطلب رابط جديد.</w:t>
      </w:r>
    </w:p>
    <w:p>
      <w:pPr>
        <w:pStyle w:val="ListParagraph"/>
        <w:numPr>
          <w:ilvl w:val="0"/>
          <w:numId w:val="2"/>
        </w:numPr>
        <w:bidi/>
        <w:spacing w:after="70" w:before="0" w:line="300"/>
      </w:pPr>
      <w:r>
        <w:rPr>
          <w:rFonts w:ascii="Arial" w:cs="Arial" w:eastAsia="Arial" w:hAnsi="Arial"/>
          <w:b w:val="false"/>
          <w:bCs w:val="false"/>
          <w:sz w:val="21"/>
          <w:szCs w:val="21"/>
          <w:rtl/>
        </w:rPr>
        <w:t xml:space="preserve">3أ. فشل الإرسال: SendStatus = FAILED وحدث تدقيق.</w:t>
      </w:r>
    </w:p>
    <w:p>
      <w:pPr>
        <w:pStyle w:val="ListParagraph"/>
        <w:numPr>
          <w:ilvl w:val="0"/>
          <w:numId w:val="2"/>
        </w:numPr>
        <w:bidi/>
        <w:spacing w:after="70" w:before="0" w:line="300"/>
      </w:pPr>
      <w:r>
        <w:rPr>
          <w:rFonts w:ascii="Arial" w:cs="Arial" w:eastAsia="Arial" w:hAnsi="Arial"/>
          <w:b w:val="false"/>
          <w:bCs w:val="false"/>
          <w:sz w:val="21"/>
          <w:szCs w:val="21"/>
          <w:rtl/>
        </w:rPr>
        <w:t xml:space="preserve">5أ. إعادة التعيين تفك القفل المؤقت فقط، ويبقى قفل «فك المدير» (RequiresAdminUnlock) حتى يفكه TA (DQ-S04-12). الإجراءات في DQ-F03-7.</w:t>
      </w:r>
    </w:p>
    <w:p>
      <w:pPr>
        <w:bidi/>
        <w:spacing w:after="60" w:before="0"/>
      </w:pPr>
    </w:p>
    <w:p>
      <w:pPr>
        <w:pStyle w:val="Heading3"/>
        <w:bidi/>
      </w:pPr>
      <w:bookmarkStart w:name="_sec135" w:id="135"/>
      <w:r>
        <w:rPr>
          <w:rFonts w:ascii="Arial" w:cs="Arial" w:eastAsia="Arial" w:hAnsi="Arial"/>
          <w:b/>
          <w:bCs/>
          <w:color w:val="2B5C8A"/>
          <w:sz w:val="23"/>
          <w:szCs w:val="23"/>
          <w:rtl/>
        </w:rPr>
        <w:t xml:space="preserve">UC-PLT-11 — الخروج وانتهاء الجلسة</w:t>
      </w:r>
      <w:bookmarkEnd w:id="135"/>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مستخدم المشترك، والنظام · S0 · مستخدم مصادق</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جلسة مفتوحة.</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EndedAt وEndReason مسجّلان؛ الربط مسحوب بالقادح (db/static/030_session_context.sql:269).</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FR-PLT-014</w:t>
      </w:r>
    </w:p>
    <w:p>
      <w:pPr>
        <w:bidi/>
        <w:spacing w:after="60" w:before="0"/>
      </w:pPr>
    </w:p>
    <w:p>
      <w:pPr>
        <w:pStyle w:val="ListParagraph"/>
        <w:numPr>
          <w:ilvl w:val="0"/>
          <w:numId w:val="26"/>
        </w:numPr>
        <w:bidi/>
        <w:spacing w:after="70" w:before="0" w:line="300"/>
      </w:pPr>
      <w:r>
        <w:rPr>
          <w:rFonts w:ascii="Arial" w:cs="Arial" w:eastAsia="Arial" w:hAnsi="Arial"/>
          <w:b w:val="false"/>
          <w:bCs w:val="false"/>
          <w:sz w:val="21"/>
          <w:szCs w:val="21"/>
          <w:rtl/>
        </w:rPr>
        <w:t xml:space="preserve">يضغط المستخدم «خروج».</w:t>
      </w:r>
    </w:p>
    <w:p>
      <w:pPr>
        <w:pStyle w:val="ListParagraph"/>
        <w:numPr>
          <w:ilvl w:val="0"/>
          <w:numId w:val="26"/>
        </w:numPr>
        <w:bidi/>
        <w:spacing w:after="70" w:before="0" w:line="300"/>
      </w:pPr>
      <w:r>
        <w:rPr>
          <w:rFonts w:ascii="Arial" w:cs="Arial" w:eastAsia="Arial" w:hAnsi="Arial"/>
          <w:b w:val="false"/>
          <w:bCs w:val="false"/>
          <w:sz w:val="21"/>
          <w:szCs w:val="21"/>
          <w:rtl/>
        </w:rPr>
        <w:t xml:space="preserve">ينهي النظام الجلسة بسبب LOGOUT ويحذف رمزها من المتصفح.</w:t>
      </w:r>
    </w:p>
    <w:p>
      <w:pPr>
        <w:pStyle w:val="ListParagraph"/>
        <w:numPr>
          <w:ilvl w:val="0"/>
          <w:numId w:val="26"/>
        </w:numPr>
        <w:bidi/>
        <w:spacing w:after="70" w:before="0" w:line="300"/>
      </w:pPr>
      <w:r>
        <w:rPr>
          <w:rFonts w:ascii="Arial" w:cs="Arial" w:eastAsia="Arial" w:hAnsi="Arial"/>
          <w:b w:val="false"/>
          <w:bCs w:val="false"/>
          <w:sz w:val="21"/>
          <w:szCs w:val="21"/>
          <w:rtl/>
        </w:rPr>
        <w:t xml:space="preserve">يعود المستخدم إلى صفحة الدخول.</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خمول 30 دقيقة أو بلوغ 12 ساعة: يرفض الربط بالخطأ 50003، فيعيد التطبيق المستخدم إلى الدخول ويسجّل IDLE_TIMEOUT أو ABSOLUTE_TIMEOUT.</w:t>
      </w:r>
    </w:p>
    <w:p>
      <w:pPr>
        <w:pStyle w:val="ListParagraph"/>
        <w:numPr>
          <w:ilvl w:val="0"/>
          <w:numId w:val="2"/>
        </w:numPr>
        <w:bidi/>
        <w:spacing w:after="70" w:before="0" w:line="300"/>
      </w:pPr>
      <w:r>
        <w:rPr>
          <w:rFonts w:ascii="Arial" w:cs="Arial" w:eastAsia="Arial" w:hAnsi="Arial"/>
          <w:b w:val="false"/>
          <w:bCs w:val="false"/>
          <w:sz w:val="21"/>
          <w:szCs w:val="21"/>
          <w:rtl/>
        </w:rPr>
        <w:t xml:space="preserve">1ب. تصدير حساس: تُطلب إعادة المصادقة قبل التنفيذ (FR-PLT-014)؛ الطريقة والحداثة في DOC-S04 §11 (DQ-S04-15).</w:t>
      </w:r>
    </w:p>
    <w:p>
      <w:pPr>
        <w:bidi/>
        <w:spacing w:after="60" w:before="0"/>
      </w:pPr>
    </w:p>
    <w:p>
      <w:pPr>
        <w:pStyle w:val="Heading3"/>
        <w:bidi/>
      </w:pPr>
      <w:bookmarkStart w:name="_sec136" w:id="136"/>
      <w:r>
        <w:rPr>
          <w:rFonts w:ascii="Arial" w:cs="Arial" w:eastAsia="Arial" w:hAnsi="Arial"/>
          <w:b/>
          <w:bCs/>
          <w:color w:val="2B5C8A"/>
          <w:sz w:val="23"/>
          <w:szCs w:val="23"/>
          <w:rtl/>
        </w:rPr>
        <w:t xml:space="preserve">UC-PLT-12 — دعوة مستخدم</w:t>
      </w:r>
      <w:bookmarkEnd w:id="136"/>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TA · S0 · </w:t>
      </w:r>
      <w:r>
        <w:rPr>
          <w:rFonts w:ascii="Courier New" w:cs="Courier New" w:eastAsia="Courier New" w:hAnsi="Courier New"/>
          <w:b w:val="false"/>
          <w:bCs w:val="false"/>
          <w:color w:val="1F2937"/>
          <w:sz w:val="18"/>
          <w:szCs w:val="18"/>
          <w:shd w:fill="F1F3F5" w:color="auto" w:val="clear"/>
          <w:rtl/>
        </w:rPr>
        <w:t xml:space="preserve">‎sec.user.manage‎</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البريد غير مستعمل في المشترك (فريد (TenantId, Email)).</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مستخدم INVITED ودعوة مرسلة؛ حدث </w:t>
      </w:r>
      <w:r>
        <w:rPr>
          <w:rFonts w:ascii="Courier New" w:cs="Courier New" w:eastAsia="Courier New" w:hAnsi="Courier New"/>
          <w:b w:val="false"/>
          <w:bCs w:val="false"/>
          <w:color w:val="1F2937"/>
          <w:sz w:val="18"/>
          <w:szCs w:val="18"/>
          <w:shd w:fill="F1F3F5" w:color="auto" w:val="clear"/>
          <w:rtl/>
        </w:rPr>
        <w:t xml:space="preserve">‎user.created‎</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FR-PLT-016، FR-PLT-013، FR-PLT-004</w:t>
      </w:r>
    </w:p>
    <w:p>
      <w:pPr>
        <w:bidi/>
        <w:spacing w:after="60" w:before="0"/>
      </w:pPr>
    </w:p>
    <w:p>
      <w:pPr>
        <w:pStyle w:val="ListParagraph"/>
        <w:numPr>
          <w:ilvl w:val="0"/>
          <w:numId w:val="27"/>
        </w:numPr>
        <w:bidi/>
        <w:spacing w:after="70" w:before="0" w:line="300"/>
      </w:pPr>
      <w:r>
        <w:rPr>
          <w:rFonts w:ascii="Arial" w:cs="Arial" w:eastAsia="Arial" w:hAnsi="Arial"/>
          <w:b w:val="false"/>
          <w:bCs w:val="false"/>
          <w:sz w:val="21"/>
          <w:szCs w:val="21"/>
          <w:rtl/>
        </w:rPr>
        <w:t xml:space="preserve">يختار TA «دعوة مستخدم».</w:t>
      </w:r>
    </w:p>
    <w:p>
      <w:pPr>
        <w:pStyle w:val="ListParagraph"/>
        <w:numPr>
          <w:ilvl w:val="0"/>
          <w:numId w:val="27"/>
        </w:numPr>
        <w:bidi/>
        <w:spacing w:after="70" w:before="0" w:line="300"/>
      </w:pPr>
      <w:r>
        <w:rPr>
          <w:rFonts w:ascii="Arial" w:cs="Arial" w:eastAsia="Arial" w:hAnsi="Arial"/>
          <w:b w:val="false"/>
          <w:bCs w:val="false"/>
          <w:sz w:val="21"/>
          <w:szCs w:val="21"/>
          <w:rtl/>
        </w:rPr>
        <w:t xml:space="preserve">يُدخل البريد والاسم المعروض والإدارة والمدير المباشر.</w:t>
      </w:r>
    </w:p>
    <w:p>
      <w:pPr>
        <w:pStyle w:val="ListParagraph"/>
        <w:numPr>
          <w:ilvl w:val="0"/>
          <w:numId w:val="27"/>
        </w:numPr>
        <w:bidi/>
        <w:spacing w:after="70" w:before="0" w:line="300"/>
      </w:pPr>
      <w:r>
        <w:rPr>
          <w:rFonts w:ascii="Arial" w:cs="Arial" w:eastAsia="Arial" w:hAnsi="Arial"/>
          <w:b w:val="false"/>
          <w:bCs w:val="false"/>
          <w:sz w:val="21"/>
          <w:szCs w:val="21"/>
          <w:rtl/>
        </w:rPr>
        <w:t xml:space="preserve">يختار الأدوار (UC-PLT-14) ونمط نطاق الشركات (UC-PLT-16).</w:t>
      </w:r>
    </w:p>
    <w:p>
      <w:pPr>
        <w:pStyle w:val="ListParagraph"/>
        <w:numPr>
          <w:ilvl w:val="0"/>
          <w:numId w:val="27"/>
        </w:numPr>
        <w:bidi/>
        <w:spacing w:after="70" w:before="0" w:line="300"/>
      </w:pPr>
      <w:r>
        <w:rPr>
          <w:rFonts w:ascii="Arial" w:cs="Arial" w:eastAsia="Arial" w:hAnsi="Arial"/>
          <w:b w:val="false"/>
          <w:bCs w:val="false"/>
          <w:sz w:val="21"/>
          <w:szCs w:val="21"/>
          <w:rtl/>
        </w:rPr>
        <w:t xml:space="preserve">يتحقق النظام من تفرّد البريد.</w:t>
      </w:r>
    </w:p>
    <w:p>
      <w:pPr>
        <w:pStyle w:val="ListParagraph"/>
        <w:numPr>
          <w:ilvl w:val="0"/>
          <w:numId w:val="27"/>
        </w:numPr>
        <w:bidi/>
        <w:spacing w:after="70" w:before="0" w:line="300"/>
      </w:pPr>
      <w:r>
        <w:rPr>
          <w:rFonts w:ascii="Arial" w:cs="Arial" w:eastAsia="Arial" w:hAnsi="Arial"/>
          <w:b w:val="false"/>
          <w:bCs w:val="false"/>
          <w:sz w:val="21"/>
          <w:szCs w:val="21"/>
          <w:rtl/>
        </w:rPr>
        <w:t xml:space="preserve">يُنشئ المستخدم ورمز INVITATION لمدة 48 ساعة ويرسل الرسالة.</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4أ. بريد مكرر: يُرفض.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5أ. تجاوز 90% من حد المستخدمين: تنبيه ولا منع (FR-PLT-004).</w:t>
      </w:r>
    </w:p>
    <w:p>
      <w:pPr>
        <w:pStyle w:val="ListParagraph"/>
        <w:numPr>
          <w:ilvl w:val="0"/>
          <w:numId w:val="2"/>
        </w:numPr>
        <w:bidi/>
        <w:spacing w:after="70" w:before="0" w:line="300"/>
      </w:pPr>
      <w:r>
        <w:rPr>
          <w:rFonts w:ascii="Arial" w:cs="Arial" w:eastAsia="Arial" w:hAnsi="Arial"/>
          <w:b w:val="false"/>
          <w:bCs w:val="false"/>
          <w:sz w:val="21"/>
          <w:szCs w:val="21"/>
          <w:rtl/>
        </w:rPr>
        <w:t xml:space="preserve">5ب. إعادة إرسال: يُلغى الرمز السابق (RevokedAt) ويُنشأ رمز جديد.</w:t>
      </w:r>
    </w:p>
    <w:p>
      <w:pPr>
        <w:bidi/>
        <w:spacing w:after="60" w:before="0"/>
      </w:pPr>
    </w:p>
    <w:p>
      <w:pPr>
        <w:pStyle w:val="Heading3"/>
        <w:bidi/>
      </w:pPr>
      <w:bookmarkStart w:name="_sec137" w:id="137"/>
      <w:r>
        <w:rPr>
          <w:rFonts w:ascii="Arial" w:cs="Arial" w:eastAsia="Arial" w:hAnsi="Arial"/>
          <w:b/>
          <w:bCs/>
          <w:color w:val="2B5C8A"/>
          <w:sz w:val="23"/>
          <w:szCs w:val="23"/>
          <w:rtl/>
        </w:rPr>
        <w:t xml:space="preserve">UC-PLT-13 — إدارة حساب مستخدم</w:t>
      </w:r>
      <w:bookmarkEnd w:id="137"/>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TA · S0 · </w:t>
      </w:r>
      <w:r>
        <w:rPr>
          <w:rFonts w:ascii="Courier New" w:cs="Courier New" w:eastAsia="Courier New" w:hAnsi="Courier New"/>
          <w:b w:val="false"/>
          <w:bCs w:val="false"/>
          <w:color w:val="1F2937"/>
          <w:sz w:val="18"/>
          <w:szCs w:val="18"/>
          <w:shd w:fill="F1F3F5" w:color="auto" w:val="clear"/>
          <w:rtl/>
        </w:rPr>
        <w:t xml:space="preserve">‎sec.user.manage‎</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المستخدم في المشترك نفسه.</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حالة الحساب وجلساته وفق الإجراء؛ مخطط الحالات في DOC-F06.</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FR-PLT-016، FR-PLT-012، FR-PLT-014، BR-PLT-006، BR-PLT-008</w:t>
      </w:r>
    </w:p>
    <w:p>
      <w:pPr>
        <w:bidi/>
        <w:spacing w:after="60" w:before="0"/>
      </w:pPr>
    </w:p>
    <w:p>
      <w:pPr>
        <w:pStyle w:val="ListParagraph"/>
        <w:numPr>
          <w:ilvl w:val="0"/>
          <w:numId w:val="28"/>
        </w:numPr>
        <w:bidi/>
        <w:spacing w:after="70" w:before="0" w:line="300"/>
      </w:pPr>
      <w:r>
        <w:rPr>
          <w:rFonts w:ascii="Arial" w:cs="Arial" w:eastAsia="Arial" w:hAnsi="Arial"/>
          <w:b w:val="false"/>
          <w:bCs w:val="false"/>
          <w:sz w:val="21"/>
          <w:szCs w:val="21"/>
          <w:rtl/>
        </w:rPr>
        <w:t xml:space="preserve">يفتح TA بطاقة المستخدم.</w:t>
      </w:r>
    </w:p>
    <w:p>
      <w:pPr>
        <w:pStyle w:val="ListParagraph"/>
        <w:numPr>
          <w:ilvl w:val="0"/>
          <w:numId w:val="28"/>
        </w:numPr>
        <w:bidi/>
        <w:spacing w:after="70" w:before="0" w:line="300"/>
      </w:pPr>
      <w:r>
        <w:rPr>
          <w:rFonts w:ascii="Arial" w:cs="Arial" w:eastAsia="Arial" w:hAnsi="Arial"/>
          <w:b w:val="false"/>
          <w:bCs w:val="false"/>
          <w:sz w:val="21"/>
          <w:szCs w:val="21"/>
          <w:rtl/>
        </w:rPr>
        <w:t xml:space="preserve">يختار إجراءً: تعديل البيانات، تعطيل، إعادة تفعيل، أرشفة، فك قفل، إعادة تعيين MFA، إنهاء الجلسات.</w:t>
      </w:r>
    </w:p>
    <w:p>
      <w:pPr>
        <w:pStyle w:val="ListParagraph"/>
        <w:numPr>
          <w:ilvl w:val="0"/>
          <w:numId w:val="28"/>
        </w:numPr>
        <w:bidi/>
        <w:spacing w:after="70" w:before="0" w:line="300"/>
      </w:pPr>
      <w:r>
        <w:rPr>
          <w:rFonts w:ascii="Arial" w:cs="Arial" w:eastAsia="Arial" w:hAnsi="Arial"/>
          <w:b w:val="false"/>
          <w:bCs w:val="false"/>
          <w:sz w:val="21"/>
          <w:szCs w:val="21"/>
          <w:rtl/>
        </w:rPr>
        <w:t xml:space="preserve">يؤكد ويكتب السبب للتعطيل وإعادة MFA، ويعيد المصادقة قبل تصفير MFA وفك القفل الثالث (DOC-S04 §11).</w:t>
      </w:r>
    </w:p>
    <w:p>
      <w:pPr>
        <w:pStyle w:val="ListParagraph"/>
        <w:numPr>
          <w:ilvl w:val="0"/>
          <w:numId w:val="28"/>
        </w:numPr>
        <w:bidi/>
        <w:spacing w:after="70" w:before="0" w:line="300"/>
      </w:pPr>
      <w:r>
        <w:rPr>
          <w:rFonts w:ascii="Arial" w:cs="Arial" w:eastAsia="Arial" w:hAnsi="Arial"/>
          <w:b w:val="false"/>
          <w:bCs w:val="false"/>
          <w:sz w:val="21"/>
          <w:szCs w:val="21"/>
          <w:rtl/>
        </w:rPr>
        <w:t xml:space="preserve">يطبق النظام الأثر: التعطيل ينهي الجلسات (USER_DISABLED) ويسحب الربط (db/static/030_session_context.sql:245)؛ إعادة MFA تصفّر MfaEnabled وتحذف رموز الاسترداد وتنهي الجلسات (MFA_RESET)؛ إنهاء الجلسات يسري فورًا (TERMINATED_BY_ADMIN).</w:t>
      </w:r>
    </w:p>
    <w:p>
      <w:pPr>
        <w:pStyle w:val="ListParagraph"/>
        <w:numPr>
          <w:ilvl w:val="0"/>
          <w:numId w:val="28"/>
        </w:numPr>
        <w:bidi/>
        <w:spacing w:after="70" w:before="0" w:line="300"/>
      </w:pPr>
      <w:r>
        <w:rPr>
          <w:rFonts w:ascii="Arial" w:cs="Arial" w:eastAsia="Arial" w:hAnsi="Arial"/>
          <w:b w:val="false"/>
          <w:bCs w:val="false"/>
          <w:sz w:val="21"/>
          <w:szCs w:val="21"/>
          <w:rtl/>
        </w:rPr>
        <w:t xml:space="preserve">يُسجَّل التدقيق، وإعادة MFA بشدة عالية مع إشعار المستخدم ومديري الحساب.</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4أ. تعطيل آخر مدير حساب فعّال أو أرشفته: يُرفض (FR-PLT-016).</w:t>
      </w:r>
    </w:p>
    <w:p>
      <w:pPr>
        <w:pStyle w:val="ListParagraph"/>
        <w:numPr>
          <w:ilvl w:val="0"/>
          <w:numId w:val="2"/>
        </w:numPr>
        <w:bidi/>
        <w:spacing w:after="70" w:before="0" w:line="300"/>
      </w:pPr>
      <w:r>
        <w:rPr>
          <w:rFonts w:ascii="Arial" w:cs="Arial" w:eastAsia="Arial" w:hAnsi="Arial"/>
          <w:b w:val="false"/>
          <w:bCs w:val="false"/>
          <w:sz w:val="21"/>
          <w:szCs w:val="21"/>
          <w:rtl/>
        </w:rPr>
        <w:t xml:space="preserve">4ب. الأرشفة نهائية ولا رجوع منها.</w:t>
      </w:r>
    </w:p>
    <w:p>
      <w:pPr>
        <w:pStyle w:val="ListParagraph"/>
        <w:numPr>
          <w:ilvl w:val="0"/>
          <w:numId w:val="2"/>
        </w:numPr>
        <w:bidi/>
        <w:spacing w:after="70" w:before="0" w:line="300"/>
      </w:pPr>
      <w:r>
        <w:rPr>
          <w:rFonts w:ascii="Arial" w:cs="Arial" w:eastAsia="Arial" w:hAnsi="Arial"/>
          <w:b w:val="false"/>
          <w:bCs w:val="false"/>
          <w:sz w:val="21"/>
          <w:szCs w:val="21"/>
          <w:rtl/>
        </w:rPr>
        <w:t xml:space="preserve">ملاحظة: بعد إعادة MFA يقبل الربط اليوم جلسة بلا MFA لأن MfaEnabled = 0 (db/static/030_session_context.sql:198). المقترح في DQ-F03-4 وDQ-F03-8.</w:t>
      </w:r>
    </w:p>
    <w:p>
      <w:pPr>
        <w:bidi/>
        <w:spacing w:after="60" w:before="0"/>
      </w:pPr>
    </w:p>
    <w:p>
      <w:pPr>
        <w:pStyle w:val="Heading3"/>
        <w:bidi/>
      </w:pPr>
      <w:bookmarkStart w:name="_sec138" w:id="138"/>
      <w:r>
        <w:rPr>
          <w:rFonts w:ascii="Arial" w:cs="Arial" w:eastAsia="Arial" w:hAnsi="Arial"/>
          <w:b/>
          <w:bCs/>
          <w:color w:val="2B5C8A"/>
          <w:sz w:val="23"/>
          <w:szCs w:val="23"/>
          <w:rtl/>
        </w:rPr>
        <w:t xml:space="preserve">UC-PLT-14 — إسناد الأدوار لمستخدم</w:t>
      </w:r>
      <w:bookmarkEnd w:id="138"/>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TA · S0 · </w:t>
      </w:r>
      <w:r>
        <w:rPr>
          <w:rFonts w:ascii="Courier New" w:cs="Courier New" w:eastAsia="Courier New" w:hAnsi="Courier New"/>
          <w:b w:val="false"/>
          <w:bCs w:val="false"/>
          <w:color w:val="1F2937"/>
          <w:sz w:val="18"/>
          <w:szCs w:val="18"/>
          <w:shd w:fill="F1F3F5" w:color="auto" w:val="clear"/>
          <w:rtl/>
        </w:rPr>
        <w:t xml:space="preserve">‎sec.user.manage‎</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المستخدم غير مؤرشف.</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صفوف sec.UserRole بـ AssignedBy/At؛ الصلاحية الفعلية = اتحاد الأدوار ثم تقاطع مع النطاق (BR-PLT-007).</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FR-PLT-018، FR-PLT-019، BR-PLT-007، BR-PLT-008</w:t>
      </w:r>
    </w:p>
    <w:p>
      <w:pPr>
        <w:bidi/>
        <w:spacing w:after="60" w:before="0"/>
      </w:pPr>
    </w:p>
    <w:p>
      <w:pPr>
        <w:pStyle w:val="ListParagraph"/>
        <w:numPr>
          <w:ilvl w:val="0"/>
          <w:numId w:val="29"/>
        </w:numPr>
        <w:bidi/>
        <w:spacing w:after="70" w:before="0" w:line="300"/>
      </w:pPr>
      <w:r>
        <w:rPr>
          <w:rFonts w:ascii="Arial" w:cs="Arial" w:eastAsia="Arial" w:hAnsi="Arial"/>
          <w:b w:val="false"/>
          <w:bCs w:val="false"/>
          <w:sz w:val="21"/>
          <w:szCs w:val="21"/>
          <w:rtl/>
        </w:rPr>
        <w:t xml:space="preserve">يفتح TA تبويب الأدوار في بطاقة المستخدم.</w:t>
      </w:r>
    </w:p>
    <w:p>
      <w:pPr>
        <w:pStyle w:val="ListParagraph"/>
        <w:numPr>
          <w:ilvl w:val="0"/>
          <w:numId w:val="29"/>
        </w:numPr>
        <w:bidi/>
        <w:spacing w:after="70" w:before="0" w:line="300"/>
      </w:pPr>
      <w:r>
        <w:rPr>
          <w:rFonts w:ascii="Arial" w:cs="Arial" w:eastAsia="Arial" w:hAnsi="Arial"/>
          <w:b w:val="false"/>
          <w:bCs w:val="false"/>
          <w:sz w:val="21"/>
          <w:szCs w:val="21"/>
          <w:rtl/>
        </w:rPr>
        <w:t xml:space="preserve">يضيف دورًا أو يزيله.</w:t>
      </w:r>
    </w:p>
    <w:p>
      <w:pPr>
        <w:pStyle w:val="ListParagraph"/>
        <w:numPr>
          <w:ilvl w:val="0"/>
          <w:numId w:val="29"/>
        </w:numPr>
        <w:bidi/>
        <w:spacing w:after="70" w:before="0" w:line="300"/>
      </w:pPr>
      <w:r>
        <w:rPr>
          <w:rFonts w:ascii="Arial" w:cs="Arial" w:eastAsia="Arial" w:hAnsi="Arial"/>
          <w:b w:val="false"/>
          <w:bCs w:val="false"/>
          <w:sz w:val="21"/>
          <w:szCs w:val="21"/>
          <w:rtl/>
        </w:rPr>
        <w:t xml:space="preserve">يعرض النظام تأكيدًا إضافيًا إن كان الدور TM أو FO أو يحمل صلاحية حساسة.</w:t>
      </w:r>
    </w:p>
    <w:p>
      <w:pPr>
        <w:pStyle w:val="ListParagraph"/>
        <w:numPr>
          <w:ilvl w:val="0"/>
          <w:numId w:val="29"/>
        </w:numPr>
        <w:bidi/>
        <w:spacing w:after="70" w:before="0" w:line="300"/>
      </w:pPr>
      <w:r>
        <w:rPr>
          <w:rFonts w:ascii="Arial" w:cs="Arial" w:eastAsia="Arial" w:hAnsi="Arial"/>
          <w:b w:val="false"/>
          <w:bCs w:val="false"/>
          <w:sz w:val="21"/>
          <w:szCs w:val="21"/>
          <w:rtl/>
        </w:rPr>
        <w:t xml:space="preserve">يحفظ النظام؛ الأثر في الطلب التالي.</w:t>
      </w:r>
    </w:p>
    <w:p>
      <w:pPr>
        <w:pStyle w:val="ListParagraph"/>
        <w:numPr>
          <w:ilvl w:val="0"/>
          <w:numId w:val="29"/>
        </w:numPr>
        <w:bidi/>
        <w:spacing w:after="70" w:before="0" w:line="300"/>
      </w:pPr>
      <w:r>
        <w:rPr>
          <w:rFonts w:ascii="Arial" w:cs="Arial" w:eastAsia="Arial" w:hAnsi="Arial"/>
          <w:b w:val="false"/>
          <w:bCs w:val="false"/>
          <w:sz w:val="21"/>
          <w:szCs w:val="21"/>
          <w:rtl/>
        </w:rPr>
        <w:t xml:space="preserve">إسناد TM أو FO أو سحبه يُدقَّق بشدة عالية ويُشعر مديري الحساب وحاملي الصلاحية.</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إزالة دور TA من آخر مدير حساب فعّال: يُرفض.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2ب. TA يسند لنفسه دورًا حساسًا: يُقبل بشدة عالية ويُشعَر المديرون الآخرون (docs/10-detailed-analysis/10-m0-m1-platform-organization.md:69).</w:t>
      </w:r>
    </w:p>
    <w:p>
      <w:pPr>
        <w:bidi/>
        <w:spacing w:after="60" w:before="0"/>
      </w:pPr>
    </w:p>
    <w:p>
      <w:pPr>
        <w:pStyle w:val="Heading3"/>
        <w:bidi/>
      </w:pPr>
      <w:bookmarkStart w:name="_sec139" w:id="139"/>
      <w:r>
        <w:rPr>
          <w:rFonts w:ascii="Arial" w:cs="Arial" w:eastAsia="Arial" w:hAnsi="Arial"/>
          <w:b/>
          <w:bCs/>
          <w:color w:val="2B5C8A"/>
          <w:sz w:val="23"/>
          <w:szCs w:val="23"/>
          <w:rtl/>
        </w:rPr>
        <w:t xml:space="preserve">UC-PLT-15 — إدارة الأدوار والصلاحيات</w:t>
      </w:r>
      <w:bookmarkEnd w:id="139"/>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TA · S0 · </w:t>
      </w:r>
      <w:r>
        <w:rPr>
          <w:rFonts w:ascii="Courier New" w:cs="Courier New" w:eastAsia="Courier New" w:hAnsi="Courier New"/>
          <w:b w:val="false"/>
          <w:bCs w:val="false"/>
          <w:color w:val="1F2937"/>
          <w:sz w:val="18"/>
          <w:szCs w:val="18"/>
          <w:shd w:fill="F1F3F5" w:color="auto" w:val="clear"/>
          <w:rtl/>
        </w:rPr>
        <w:t xml:space="preserve">‎sec.role.manage‎</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كتالوج sec.Permission مبذور.</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دور وروابط sec.RolePermission محدَّثة؛ الأثر في الطلب التالي.</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FR-PLT-017، FR-PLT-018، FR-PLT-019، BR-PLT-008، BR-PLT-019؛ AC-PTY-1</w:t>
      </w:r>
    </w:p>
    <w:p>
      <w:pPr>
        <w:bidi/>
        <w:spacing w:after="60" w:before="0"/>
      </w:pPr>
    </w:p>
    <w:p>
      <w:pPr>
        <w:pStyle w:val="ListParagraph"/>
        <w:numPr>
          <w:ilvl w:val="0"/>
          <w:numId w:val="30"/>
        </w:numPr>
        <w:bidi/>
        <w:spacing w:after="70" w:before="0" w:line="300"/>
      </w:pPr>
      <w:r>
        <w:rPr>
          <w:rFonts w:ascii="Arial" w:cs="Arial" w:eastAsia="Arial" w:hAnsi="Arial"/>
          <w:b w:val="false"/>
          <w:bCs w:val="false"/>
          <w:sz w:val="21"/>
          <w:szCs w:val="21"/>
          <w:rtl/>
        </w:rPr>
        <w:t xml:space="preserve">يفتح TA مصفوفة الأدوار والصلاحيات مجمّعة بالوحدات المفعّلة.</w:t>
      </w:r>
    </w:p>
    <w:p>
      <w:pPr>
        <w:pStyle w:val="ListParagraph"/>
        <w:numPr>
          <w:ilvl w:val="0"/>
          <w:numId w:val="30"/>
        </w:numPr>
        <w:bidi/>
        <w:spacing w:after="70" w:before="0" w:line="300"/>
      </w:pPr>
      <w:r>
        <w:rPr>
          <w:rFonts w:ascii="Arial" w:cs="Arial" w:eastAsia="Arial" w:hAnsi="Arial"/>
          <w:b w:val="false"/>
          <w:bCs w:val="false"/>
          <w:sz w:val="21"/>
          <w:szCs w:val="21"/>
          <w:rtl/>
        </w:rPr>
        <w:t xml:space="preserve">ينشئ دورًا أو ينسخ دورًا قائمًا.</w:t>
      </w:r>
    </w:p>
    <w:p>
      <w:pPr>
        <w:pStyle w:val="ListParagraph"/>
        <w:numPr>
          <w:ilvl w:val="0"/>
          <w:numId w:val="30"/>
        </w:numPr>
        <w:bidi/>
        <w:spacing w:after="70" w:before="0" w:line="300"/>
      </w:pPr>
      <w:r>
        <w:rPr>
          <w:rFonts w:ascii="Arial" w:cs="Arial" w:eastAsia="Arial" w:hAnsi="Arial"/>
          <w:b w:val="false"/>
          <w:bCs w:val="false"/>
          <w:sz w:val="21"/>
          <w:szCs w:val="21"/>
          <w:rtl/>
        </w:rPr>
        <w:t xml:space="preserve">يمنح صلاحيات أو يسحبها؛ الحساسة تطلب تأكيدًا مضاعفًا.</w:t>
      </w:r>
    </w:p>
    <w:p>
      <w:pPr>
        <w:pStyle w:val="ListParagraph"/>
        <w:numPr>
          <w:ilvl w:val="0"/>
          <w:numId w:val="30"/>
        </w:numPr>
        <w:bidi/>
        <w:spacing w:after="70" w:before="0" w:line="300"/>
      </w:pPr>
      <w:r>
        <w:rPr>
          <w:rFonts w:ascii="Arial" w:cs="Arial" w:eastAsia="Arial" w:hAnsi="Arial"/>
          <w:b w:val="false"/>
          <w:bCs w:val="false"/>
          <w:sz w:val="21"/>
          <w:szCs w:val="21"/>
          <w:rtl/>
        </w:rPr>
        <w:t xml:space="preserve">يتحقق النظام في خدمة الربط لا في الواجهة وحدها.</w:t>
      </w:r>
    </w:p>
    <w:p>
      <w:pPr>
        <w:pStyle w:val="ListParagraph"/>
        <w:numPr>
          <w:ilvl w:val="0"/>
          <w:numId w:val="30"/>
        </w:numPr>
        <w:bidi/>
        <w:spacing w:after="70" w:before="0" w:line="300"/>
      </w:pPr>
      <w:r>
        <w:rPr>
          <w:rFonts w:ascii="Arial" w:cs="Arial" w:eastAsia="Arial" w:hAnsi="Arial"/>
          <w:b w:val="false"/>
          <w:bCs w:val="false"/>
          <w:sz w:val="21"/>
          <w:szCs w:val="21"/>
          <w:rtl/>
        </w:rPr>
        <w:t xml:space="preserve">يحفظ ويُدقِّق.</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إضافة صلاحية مقفلة </w:t>
      </w:r>
      <w:r>
        <w:rPr>
          <w:rFonts w:ascii="Arial" w:cs="Arial" w:eastAsia="Arial" w:hAnsi="Arial"/>
          <w:color w:val="7A1F1F"/>
          <w:sz w:val="21"/>
          <w:szCs w:val="21"/>
          <w:rtl/>
        </w:rPr>
        <w:t xml:space="preserve">◆</w:t>
      </w:r>
      <w:r>
        <w:rPr>
          <w:rFonts w:ascii="Arial" w:cs="Arial" w:eastAsia="Arial" w:hAnsi="Arial"/>
          <w:b w:val="false"/>
          <w:bCs w:val="false"/>
          <w:sz w:val="21"/>
          <w:szCs w:val="21"/>
          <w:rtl/>
        </w:rPr>
        <w:t xml:space="preserve"> لدور غير TM وFO أو لدور مخصص: تُرفض بالرمز PERMISSION_LOCKED وتُدقَّق بشدة عالية (BR-PLT-019).</w:t>
      </w:r>
    </w:p>
    <w:p>
      <w:pPr>
        <w:pStyle w:val="ListParagraph"/>
        <w:numPr>
          <w:ilvl w:val="0"/>
          <w:numId w:val="2"/>
        </w:numPr>
        <w:bidi/>
        <w:spacing w:after="70" w:before="0" w:line="300"/>
      </w:pPr>
      <w:r>
        <w:rPr>
          <w:rFonts w:ascii="Arial" w:cs="Arial" w:eastAsia="Arial" w:hAnsi="Arial"/>
          <w:b w:val="false"/>
          <w:bCs w:val="false"/>
          <w:sz w:val="21"/>
          <w:szCs w:val="21"/>
          <w:rtl/>
        </w:rPr>
        <w:t xml:space="preserve">3ب. لا صلاحية «منع»، ولا يضيف المشترك صلاحية جديدة (FR-PLT-017، FR-PLT-018).</w:t>
      </w:r>
    </w:p>
    <w:p>
      <w:pPr>
        <w:pStyle w:val="ListParagraph"/>
        <w:numPr>
          <w:ilvl w:val="0"/>
          <w:numId w:val="2"/>
        </w:numPr>
        <w:bidi/>
        <w:spacing w:after="70" w:before="0" w:line="300"/>
      </w:pPr>
      <w:r>
        <w:rPr>
          <w:rFonts w:ascii="Arial" w:cs="Arial" w:eastAsia="Arial" w:hAnsi="Arial"/>
          <w:b w:val="false"/>
          <w:bCs w:val="false"/>
          <w:sz w:val="21"/>
          <w:szCs w:val="21"/>
          <w:rtl/>
        </w:rPr>
        <w:t xml:space="preserve">2أ. دور نظام (IsSystem) لا يُحذف ولا يتغيّر رمزه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bidi/>
        <w:spacing w:after="60" w:before="0"/>
      </w:pPr>
    </w:p>
    <w:p>
      <w:pPr>
        <w:pStyle w:val="Heading3"/>
        <w:bidi/>
      </w:pPr>
      <w:bookmarkStart w:name="_sec140" w:id="140"/>
      <w:r>
        <w:rPr>
          <w:rFonts w:ascii="Arial" w:cs="Arial" w:eastAsia="Arial" w:hAnsi="Arial"/>
          <w:b/>
          <w:bCs/>
          <w:color w:val="2B5C8A"/>
          <w:sz w:val="23"/>
          <w:szCs w:val="23"/>
          <w:rtl/>
        </w:rPr>
        <w:t xml:space="preserve">UC-PLT-16 — ضبط نطاق الشركات لمستخدم</w:t>
      </w:r>
      <w:bookmarkEnd w:id="140"/>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TA · S0 · </w:t>
      </w:r>
      <w:r>
        <w:rPr>
          <w:rFonts w:ascii="Courier New" w:cs="Courier New" w:eastAsia="Courier New" w:hAnsi="Courier New"/>
          <w:b w:val="false"/>
          <w:bCs w:val="false"/>
          <w:color w:val="1F2937"/>
          <w:sz w:val="18"/>
          <w:szCs w:val="18"/>
          <w:shd w:fill="F1F3F5" w:color="auto" w:val="clear"/>
          <w:rtl/>
        </w:rPr>
        <w:t xml:space="preserve">‎sec.user.manage‎</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المستخدم غير مؤرشف.</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CompanyScopeMode وصفوف sec.UserCompanyScope؛ تسري في كل استعلام وبحث وتقرير.</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FR-PLT-020، FR-PLT-021، BR-PLT-007؛ AC-PLT-1</w:t>
      </w:r>
    </w:p>
    <w:p>
      <w:pPr>
        <w:bidi/>
        <w:spacing w:after="60" w:before="0"/>
      </w:pPr>
    </w:p>
    <w:p>
      <w:pPr>
        <w:pStyle w:val="ListParagraph"/>
        <w:numPr>
          <w:ilvl w:val="0"/>
          <w:numId w:val="31"/>
        </w:numPr>
        <w:bidi/>
        <w:spacing w:after="70" w:before="0" w:line="300"/>
      </w:pPr>
      <w:r>
        <w:rPr>
          <w:rFonts w:ascii="Arial" w:cs="Arial" w:eastAsia="Arial" w:hAnsi="Arial"/>
          <w:b w:val="false"/>
          <w:bCs w:val="false"/>
          <w:sz w:val="21"/>
          <w:szCs w:val="21"/>
          <w:rtl/>
        </w:rPr>
        <w:t xml:space="preserve">يفتح TA شاشة نطاق الشركات للمستخدم.</w:t>
      </w:r>
    </w:p>
    <w:p>
      <w:pPr>
        <w:pStyle w:val="ListParagraph"/>
        <w:numPr>
          <w:ilvl w:val="0"/>
          <w:numId w:val="31"/>
        </w:numPr>
        <w:bidi/>
        <w:spacing w:after="70" w:before="0" w:line="300"/>
      </w:pPr>
      <w:r>
        <w:rPr>
          <w:rFonts w:ascii="Arial" w:cs="Arial" w:eastAsia="Arial" w:hAnsi="Arial"/>
          <w:b w:val="false"/>
          <w:bCs w:val="false"/>
          <w:sz w:val="21"/>
          <w:szCs w:val="21"/>
          <w:rtl/>
        </w:rPr>
        <w:t xml:space="preserve">يختار «الكل» أو «مختارة».</w:t>
      </w:r>
    </w:p>
    <w:p>
      <w:pPr>
        <w:pStyle w:val="ListParagraph"/>
        <w:numPr>
          <w:ilvl w:val="0"/>
          <w:numId w:val="31"/>
        </w:numPr>
        <w:bidi/>
        <w:spacing w:after="70" w:before="0" w:line="300"/>
      </w:pPr>
      <w:r>
        <w:rPr>
          <w:rFonts w:ascii="Arial" w:cs="Arial" w:eastAsia="Arial" w:hAnsi="Arial"/>
          <w:b w:val="false"/>
          <w:bCs w:val="false"/>
          <w:sz w:val="21"/>
          <w:szCs w:val="21"/>
          <w:rtl/>
        </w:rPr>
        <w:t xml:space="preserve">في «مختارة» يحدد الشركات من الشجرة ويختار تضمين التابعات.</w:t>
      </w:r>
    </w:p>
    <w:p>
      <w:pPr>
        <w:pStyle w:val="ListParagraph"/>
        <w:numPr>
          <w:ilvl w:val="0"/>
          <w:numId w:val="31"/>
        </w:numPr>
        <w:bidi/>
        <w:spacing w:after="70" w:before="0" w:line="300"/>
      </w:pPr>
      <w:r>
        <w:rPr>
          <w:rFonts w:ascii="Arial" w:cs="Arial" w:eastAsia="Arial" w:hAnsi="Arial"/>
          <w:b w:val="false"/>
          <w:bCs w:val="false"/>
          <w:sz w:val="21"/>
          <w:szCs w:val="21"/>
          <w:rtl/>
        </w:rPr>
        <w:t xml:space="preserve">يحفظ النظام.</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«مختارة» بلا شركة: المستخدم لا يرى أي بيانات شركة لأن الافتراضي SELECTED والرفض هو الأصل (db/model/10-platform.model:119)؛ يعرض النظام تحذيرًا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3أ. في S0 لا توجد شركات بعد (الشركات في S1)، فالخيار الفعلي «الكل» أو «مختارة» فارغة؛ انظر DQ-F07-2.</w:t>
      </w:r>
    </w:p>
    <w:p>
      <w:pPr>
        <w:bidi/>
        <w:spacing w:after="60" w:before="0"/>
      </w:pPr>
    </w:p>
    <w:p>
      <w:pPr>
        <w:pStyle w:val="Heading3"/>
        <w:bidi/>
      </w:pPr>
      <w:bookmarkStart w:name="_sec141" w:id="141"/>
      <w:r>
        <w:rPr>
          <w:rFonts w:ascii="Arial" w:cs="Arial" w:eastAsia="Arial" w:hAnsi="Arial"/>
          <w:b/>
          <w:bCs/>
          <w:color w:val="2B5C8A"/>
          <w:sz w:val="23"/>
          <w:szCs w:val="23"/>
          <w:rtl/>
        </w:rPr>
        <w:t xml:space="preserve">UC-PLT-17 — ضبط إعدادات الأمان والمشترك</w:t>
      </w:r>
      <w:bookmarkEnd w:id="141"/>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TA (TM ◐ للعتبات) · S0 · </w:t>
      </w:r>
      <w:r>
        <w:rPr>
          <w:rFonts w:ascii="Courier New" w:cs="Courier New" w:eastAsia="Courier New" w:hAnsi="Courier New"/>
          <w:b w:val="false"/>
          <w:bCs w:val="false"/>
          <w:color w:val="1F2937"/>
          <w:sz w:val="18"/>
          <w:szCs w:val="18"/>
          <w:shd w:fill="F1F3F5" w:color="auto" w:val="clear"/>
          <w:rtl/>
        </w:rPr>
        <w:t xml:space="preserve">‎cfg.settings.manage‎</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تعريفات cfg.SettingDefinition مبذورة بحدودها (db/model/10-platform.model:426-436).</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صفوف cfg.TenantSetting؛ تغيير مفتاح أمني يُدقَّق بالقيمتين القديمة والجديدة.</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FR-PLT-043، FR-PLT-034، BR-PLT-018</w:t>
      </w:r>
    </w:p>
    <w:p>
      <w:pPr>
        <w:bidi/>
        <w:spacing w:after="60" w:before="0"/>
      </w:pPr>
    </w:p>
    <w:p>
      <w:pPr>
        <w:pStyle w:val="ListParagraph"/>
        <w:numPr>
          <w:ilvl w:val="0"/>
          <w:numId w:val="32"/>
        </w:numPr>
        <w:bidi/>
        <w:spacing w:after="70" w:before="0" w:line="300"/>
      </w:pPr>
      <w:r>
        <w:rPr>
          <w:rFonts w:ascii="Arial" w:cs="Arial" w:eastAsia="Arial" w:hAnsi="Arial"/>
          <w:b w:val="false"/>
          <w:bCs w:val="false"/>
          <w:sz w:val="21"/>
          <w:szCs w:val="21"/>
          <w:rtl/>
        </w:rPr>
        <w:t xml:space="preserve">يفتح TA شاشة الأمان والإعدادات.</w:t>
      </w:r>
    </w:p>
    <w:p>
      <w:pPr>
        <w:pStyle w:val="ListParagraph"/>
        <w:numPr>
          <w:ilvl w:val="0"/>
          <w:numId w:val="32"/>
        </w:numPr>
        <w:bidi/>
        <w:spacing w:after="70" w:before="0" w:line="300"/>
      </w:pPr>
      <w:r>
        <w:rPr>
          <w:rFonts w:ascii="Arial" w:cs="Arial" w:eastAsia="Arial" w:hAnsi="Arial"/>
          <w:b w:val="false"/>
          <w:bCs w:val="false"/>
          <w:sz w:val="21"/>
          <w:szCs w:val="21"/>
          <w:rtl/>
        </w:rPr>
        <w:t xml:space="preserve">يعدّل مفتاحًا: سياسة كلمة المرور، المهل، مدة إعادة الإخفاء، العتبات، ساعات العمل.</w:t>
      </w:r>
    </w:p>
    <w:p>
      <w:pPr>
        <w:pStyle w:val="ListParagraph"/>
        <w:numPr>
          <w:ilvl w:val="0"/>
          <w:numId w:val="32"/>
        </w:numPr>
        <w:bidi/>
        <w:spacing w:after="70" w:before="0" w:line="300"/>
      </w:pPr>
      <w:r>
        <w:rPr>
          <w:rFonts w:ascii="Arial" w:cs="Arial" w:eastAsia="Arial" w:hAnsi="Arial"/>
          <w:b w:val="false"/>
          <w:bCs w:val="false"/>
          <w:sz w:val="21"/>
          <w:szCs w:val="21"/>
          <w:rtl/>
        </w:rPr>
        <w:t xml:space="preserve">يتحقق النظام من الحد الأدنى والأقصى للمنصة.</w:t>
      </w:r>
    </w:p>
    <w:p>
      <w:pPr>
        <w:pStyle w:val="ListParagraph"/>
        <w:numPr>
          <w:ilvl w:val="0"/>
          <w:numId w:val="32"/>
        </w:numPr>
        <w:bidi/>
        <w:spacing w:after="70" w:before="0" w:line="300"/>
      </w:pPr>
      <w:r>
        <w:rPr>
          <w:rFonts w:ascii="Arial" w:cs="Arial" w:eastAsia="Arial" w:hAnsi="Arial"/>
          <w:b w:val="false"/>
          <w:bCs w:val="false"/>
          <w:sz w:val="21"/>
          <w:szCs w:val="21"/>
          <w:rtl/>
        </w:rPr>
        <w:t xml:space="preserve">يحفظ ويُدقِّق.</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قيمة أضعف من حد المنصة (مثل إعادة إخفاء 5 ثوانٍ والحد 15): تُرفض بالسبب.</w:t>
      </w:r>
    </w:p>
    <w:p>
      <w:pPr>
        <w:pStyle w:val="ListParagraph"/>
        <w:numPr>
          <w:ilvl w:val="0"/>
          <w:numId w:val="2"/>
        </w:numPr>
        <w:bidi/>
        <w:spacing w:after="70" w:before="0" w:line="300"/>
      </w:pPr>
      <w:r>
        <w:rPr>
          <w:rFonts w:ascii="Arial" w:cs="Arial" w:eastAsia="Arial" w:hAnsi="Arial"/>
          <w:b w:val="false"/>
          <w:bCs w:val="false"/>
          <w:sz w:val="21"/>
          <w:szCs w:val="21"/>
          <w:rtl/>
        </w:rPr>
        <w:t xml:space="preserve">3ب. نافذة عمل أقل من 4 ساعات أو أكثر من 12: تُرفض (FR-PLT-043).</w:t>
      </w:r>
    </w:p>
    <w:p>
      <w:pPr>
        <w:bidi/>
        <w:spacing w:after="60" w:before="0"/>
      </w:pPr>
    </w:p>
    <w:p>
      <w:pPr>
        <w:pStyle w:val="Heading3"/>
        <w:bidi/>
      </w:pPr>
      <w:bookmarkStart w:name="_sec142" w:id="142"/>
      <w:r>
        <w:rPr>
          <w:rFonts w:ascii="Arial" w:cs="Arial" w:eastAsia="Arial" w:hAnsi="Arial"/>
          <w:b/>
          <w:bCs/>
          <w:color w:val="2B5C8A"/>
          <w:sz w:val="23"/>
          <w:szCs w:val="23"/>
          <w:rtl/>
        </w:rPr>
        <w:t xml:space="preserve">UC-PLT-18 — تعريف سلسلة ترقيم وإلغاء رقم</w:t>
      </w:r>
      <w:bookmarkEnd w:id="142"/>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TA · S0 · </w:t>
      </w:r>
      <w:r>
        <w:rPr>
          <w:rFonts w:ascii="Courier New" w:cs="Courier New" w:eastAsia="Courier New" w:hAnsi="Courier New"/>
          <w:b w:val="false"/>
          <w:bCs w:val="false"/>
          <w:color w:val="1F2937"/>
          <w:sz w:val="18"/>
          <w:szCs w:val="18"/>
          <w:shd w:fill="F1F3F5" w:color="auto" w:val="clear"/>
          <w:rtl/>
        </w:rPr>
        <w:t xml:space="preserve">‎cfg.numbering.manage‎</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لا شيء.</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تعريف في cfg.NumberSequenceDefinition؛ أو رقم بحالة VOID بسببه.</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FR-PLT-026، BR-PLT-010، BR-ORG-001؛ AC-PLT-3، AC-ORG-3</w:t>
      </w:r>
    </w:p>
    <w:p>
      <w:pPr>
        <w:bidi/>
        <w:spacing w:after="60" w:before="0"/>
      </w:pPr>
    </w:p>
    <w:p>
      <w:pPr>
        <w:pStyle w:val="ListParagraph"/>
        <w:numPr>
          <w:ilvl w:val="0"/>
          <w:numId w:val="33"/>
        </w:numPr>
        <w:bidi/>
        <w:spacing w:after="70" w:before="0" w:line="300"/>
      </w:pPr>
      <w:r>
        <w:rPr>
          <w:rFonts w:ascii="Arial" w:cs="Arial" w:eastAsia="Arial" w:hAnsi="Arial"/>
          <w:b w:val="false"/>
          <w:bCs w:val="false"/>
          <w:sz w:val="21"/>
          <w:szCs w:val="21"/>
          <w:rtl/>
        </w:rPr>
        <w:t xml:space="preserve">يفتح TA شاشة الترقيم ويختار «تعريف جديد».</w:t>
      </w:r>
    </w:p>
    <w:p>
      <w:pPr>
        <w:pStyle w:val="ListParagraph"/>
        <w:numPr>
          <w:ilvl w:val="0"/>
          <w:numId w:val="33"/>
        </w:numPr>
        <w:bidi/>
        <w:spacing w:after="70" w:before="0" w:line="300"/>
      </w:pPr>
      <w:r>
        <w:rPr>
          <w:rFonts w:ascii="Arial" w:cs="Arial" w:eastAsia="Arial" w:hAnsi="Arial"/>
          <w:b w:val="false"/>
          <w:bCs w:val="false"/>
          <w:sz w:val="21"/>
          <w:szCs w:val="21"/>
          <w:rtl/>
        </w:rPr>
        <w:t xml:space="preserve">يُدخل المفتاح والصيغة بالوسوم والمستوى (مشترك أو شركة) وأساس الفترة وسياسة الفجوات.</w:t>
      </w:r>
    </w:p>
    <w:p>
      <w:pPr>
        <w:pStyle w:val="ListParagraph"/>
        <w:numPr>
          <w:ilvl w:val="0"/>
          <w:numId w:val="33"/>
        </w:numPr>
        <w:bidi/>
        <w:spacing w:after="70" w:before="0" w:line="300"/>
      </w:pPr>
      <w:r>
        <w:rPr>
          <w:rFonts w:ascii="Arial" w:cs="Arial" w:eastAsia="Arial" w:hAnsi="Arial"/>
          <w:b w:val="false"/>
          <w:bCs w:val="false"/>
          <w:sz w:val="21"/>
          <w:szCs w:val="21"/>
          <w:rtl/>
        </w:rPr>
        <w:t xml:space="preserve">يعرض النظام معاينة الصيغة.</w:t>
      </w:r>
    </w:p>
    <w:p>
      <w:pPr>
        <w:pStyle w:val="ListParagraph"/>
        <w:numPr>
          <w:ilvl w:val="0"/>
          <w:numId w:val="33"/>
        </w:numPr>
        <w:bidi/>
        <w:spacing w:after="70" w:before="0" w:line="300"/>
      </w:pPr>
      <w:r>
        <w:rPr>
          <w:rFonts w:ascii="Arial" w:cs="Arial" w:eastAsia="Arial" w:hAnsi="Arial"/>
          <w:b w:val="false"/>
          <w:bCs w:val="false"/>
          <w:sz w:val="21"/>
          <w:szCs w:val="21"/>
          <w:rtl/>
        </w:rPr>
        <w:t xml:space="preserve">يحفظ.</w:t>
      </w:r>
    </w:p>
    <w:p>
      <w:pPr>
        <w:pStyle w:val="ListParagraph"/>
        <w:numPr>
          <w:ilvl w:val="0"/>
          <w:numId w:val="33"/>
        </w:numPr>
        <w:bidi/>
        <w:spacing w:after="70" w:before="0" w:line="300"/>
      </w:pPr>
      <w:r>
        <w:rPr>
          <w:rFonts w:ascii="Arial" w:cs="Arial" w:eastAsia="Arial" w:hAnsi="Arial"/>
          <w:b w:val="false"/>
          <w:bCs w:val="false"/>
          <w:sz w:val="21"/>
          <w:szCs w:val="21"/>
          <w:rtl/>
        </w:rPr>
        <w:t xml:space="preserve">للإلغاء: يختار رقمًا صادرًا ويكتب السبب، فيصير VOID ولا يُعاد.</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صيغة غير صالحة: تُرفض.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4أ. تفعيل تعريف PROFORMA مع رمز ERP مكرر بين شركات غير مؤرشفة: يُرفض بقائمة الشركات (BR-ORG-001).</w:t>
      </w:r>
    </w:p>
    <w:p>
      <w:pPr>
        <w:pStyle w:val="ListParagraph"/>
        <w:numPr>
          <w:ilvl w:val="0"/>
          <w:numId w:val="2"/>
        </w:numPr>
        <w:bidi/>
        <w:spacing w:after="70" w:before="0" w:line="300"/>
      </w:pPr>
      <w:r>
        <w:rPr>
          <w:rFonts w:ascii="Arial" w:cs="Arial" w:eastAsia="Arial" w:hAnsi="Arial"/>
          <w:b w:val="false"/>
          <w:bCs w:val="false"/>
          <w:sz w:val="21"/>
          <w:szCs w:val="21"/>
          <w:rtl/>
        </w:rPr>
        <w:t xml:space="preserve">4ب. تعريف </w:t>
      </w:r>
      <w:r>
        <w:rPr>
          <w:rFonts w:ascii="Courier New" w:cs="Courier New" w:eastAsia="Courier New" w:hAnsi="Courier New"/>
          <w:b w:val="false"/>
          <w:bCs w:val="false"/>
          <w:color w:val="1F2937"/>
          <w:sz w:val="18"/>
          <w:szCs w:val="18"/>
          <w:shd w:fill="F1F3F5" w:color="auto" w:val="clear"/>
          <w:rtl/>
        </w:rPr>
        <w:t xml:space="preserve">‎PROFORMA‎</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‎req:&lt;TypeCode&gt;‎</w:t>
      </w:r>
      <w:r>
        <w:rPr>
          <w:rFonts w:ascii="Arial" w:cs="Arial" w:eastAsia="Arial" w:hAnsi="Arial"/>
          <w:b w:val="false"/>
          <w:bCs w:val="false"/>
          <w:sz w:val="21"/>
          <w:szCs w:val="21"/>
          <w:rtl/>
        </w:rPr>
        <w:t xml:space="preserve"> بسياسة ALLOW_GAPS: يُرفض (50031)، لأن أرقام الطلبات والبروفورما بلا فجوات بقرار المالك (DQ-B02-4، O-12 في erd_open_items، ADR 0005).</w:t>
      </w:r>
    </w:p>
    <w:p>
      <w:pPr>
        <w:bidi/>
        <w:spacing w:after="60" w:before="0"/>
      </w:pPr>
    </w:p>
    <w:p>
      <w:pPr>
        <w:pStyle w:val="Heading3"/>
        <w:bidi/>
      </w:pPr>
      <w:bookmarkStart w:name="_sec143" w:id="143"/>
      <w:r>
        <w:rPr>
          <w:rFonts w:ascii="Arial" w:cs="Arial" w:eastAsia="Arial" w:hAnsi="Arial"/>
          <w:b/>
          <w:bCs/>
          <w:color w:val="2B5C8A"/>
          <w:sz w:val="23"/>
          <w:szCs w:val="23"/>
          <w:rtl/>
        </w:rPr>
        <w:t xml:space="preserve">UC-PLT-19 — تخصيص رقم</w:t>
      </w:r>
      <w:bookmarkEnd w:id="143"/>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وحدة مستدعية (نظام) · S0 · صلاحية الإجراء المستدعي</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تعريف فعّال للمفتاح.</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صف cfg.NumberIssue بحالة ISSUED داخل معاملة المستدعي.</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FR-PLT-026، BR-PLT-010؛ AC-PLT-3</w:t>
      </w:r>
    </w:p>
    <w:p>
      <w:pPr>
        <w:bidi/>
        <w:spacing w:after="60" w:before="0"/>
      </w:pPr>
    </w:p>
    <w:p>
      <w:pPr>
        <w:pStyle w:val="ListParagraph"/>
        <w:numPr>
          <w:ilvl w:val="0"/>
          <w:numId w:val="34"/>
        </w:numPr>
        <w:bidi/>
        <w:spacing w:after="70" w:before="0" w:line="300"/>
      </w:pPr>
      <w:r>
        <w:rPr>
          <w:rFonts w:ascii="Arial" w:cs="Arial" w:eastAsia="Arial" w:hAnsi="Arial"/>
          <w:b w:val="false"/>
          <w:bCs w:val="false"/>
          <w:sz w:val="21"/>
          <w:szCs w:val="21"/>
          <w:rtl/>
        </w:rPr>
        <w:t xml:space="preserve">تطلب الوحدة رقمًا بالمفتاح والشركة والتاريخ.</w:t>
      </w:r>
    </w:p>
    <w:p>
      <w:pPr>
        <w:pStyle w:val="ListParagraph"/>
        <w:numPr>
          <w:ilvl w:val="0"/>
          <w:numId w:val="34"/>
        </w:numPr>
        <w:bidi/>
        <w:spacing w:after="70" w:before="0" w:line="300"/>
      </w:pPr>
      <w:r>
        <w:rPr>
          <w:rFonts w:ascii="Arial" w:cs="Arial" w:eastAsia="Arial" w:hAnsi="Arial"/>
          <w:b w:val="false"/>
          <w:bCs w:val="false"/>
          <w:sz w:val="21"/>
          <w:szCs w:val="21"/>
          <w:rtl/>
        </w:rPr>
        <w:t xml:space="preserve">يقفل النظام صف العدّاد (التعريف، الشركة، الفترة) داخل معاملة المستدعي.</w:t>
      </w:r>
    </w:p>
    <w:p>
      <w:pPr>
        <w:pStyle w:val="ListParagraph"/>
        <w:numPr>
          <w:ilvl w:val="0"/>
          <w:numId w:val="34"/>
        </w:numPr>
        <w:bidi/>
        <w:spacing w:after="70" w:before="0" w:line="300"/>
      </w:pPr>
      <w:r>
        <w:rPr>
          <w:rFonts w:ascii="Arial" w:cs="Arial" w:eastAsia="Arial" w:hAnsi="Arial"/>
          <w:b w:val="false"/>
          <w:bCs w:val="false"/>
          <w:sz w:val="21"/>
          <w:szCs w:val="21"/>
          <w:rtl/>
        </w:rPr>
        <w:t xml:space="preserve">يبني الرقم من الصيغة ويزيد العدّاد.</w:t>
      </w:r>
    </w:p>
    <w:p>
      <w:pPr>
        <w:pStyle w:val="ListParagraph"/>
        <w:numPr>
          <w:ilvl w:val="0"/>
          <w:numId w:val="34"/>
        </w:numPr>
        <w:bidi/>
        <w:spacing w:after="70" w:before="0" w:line="300"/>
      </w:pPr>
      <w:r>
        <w:rPr>
          <w:rFonts w:ascii="Arial" w:cs="Arial" w:eastAsia="Arial" w:hAnsi="Arial"/>
          <w:b w:val="false"/>
          <w:bCs w:val="false"/>
          <w:sz w:val="21"/>
          <w:szCs w:val="21"/>
          <w:rtl/>
        </w:rPr>
        <w:t xml:space="preserve">يكتب الرقم الصادر.</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رقم من سلسلة بلا فجوات خارج معاملة: يُرفض (50029)، لأن رقمًا يلتزم وحده يترك فجوة إن فشلت كتابة الكيان بعده.</w:t>
      </w:r>
    </w:p>
    <w:p>
      <w:pPr>
        <w:pStyle w:val="ListParagraph"/>
        <w:numPr>
          <w:ilvl w:val="0"/>
          <w:numId w:val="2"/>
        </w:numPr>
        <w:bidi/>
        <w:spacing w:after="70" w:before="0" w:line="300"/>
      </w:pPr>
      <w:r>
        <w:rPr>
          <w:rFonts w:ascii="Arial" w:cs="Arial" w:eastAsia="Arial" w:hAnsi="Arial"/>
          <w:b w:val="false"/>
          <w:bCs w:val="false"/>
          <w:sz w:val="21"/>
          <w:szCs w:val="21"/>
          <w:rtl/>
        </w:rPr>
        <w:t xml:space="preserve">1ب. سلسلة على مستوى الشركة بلا شركة، أو بوسم </w:t>
      </w:r>
      <w:r>
        <w:rPr>
          <w:rFonts w:ascii="Courier New" w:cs="Courier New" w:eastAsia="Courier New" w:hAnsi="Courier New"/>
          <w:b w:val="false"/>
          <w:bCs w:val="false"/>
          <w:color w:val="1F2937"/>
          <w:sz w:val="18"/>
          <w:szCs w:val="18"/>
          <w:shd w:fill="F1F3F5" w:color="auto" w:val="clear"/>
          <w:rtl/>
        </w:rPr>
        <w:t xml:space="preserve">‎{erp}‎</w:t>
      </w:r>
      <w:r>
        <w:rPr>
          <w:rFonts w:ascii="Arial" w:cs="Arial" w:eastAsia="Arial" w:hAnsi="Arial"/>
          <w:b w:val="false"/>
          <w:bCs w:val="false"/>
          <w:sz w:val="21"/>
          <w:szCs w:val="21"/>
          <w:rtl/>
        </w:rPr>
        <w:t xml:space="preserve"> لشركة بلا رمز ERP: يُرفض (50030).</w:t>
      </w:r>
    </w:p>
    <w:p>
      <w:pPr>
        <w:pStyle w:val="ListParagraph"/>
        <w:numPr>
          <w:ilvl w:val="0"/>
          <w:numId w:val="2"/>
        </w:numPr>
        <w:bidi/>
        <w:spacing w:after="70" w:before="0" w:line="300"/>
      </w:pPr>
      <w:r>
        <w:rPr>
          <w:rFonts w:ascii="Arial" w:cs="Arial" w:eastAsia="Arial" w:hAnsi="Arial"/>
          <w:b w:val="false"/>
          <w:bCs w:val="false"/>
          <w:sz w:val="21"/>
          <w:szCs w:val="21"/>
          <w:rtl/>
        </w:rPr>
        <w:t xml:space="preserve">2أ. طلبان متزامنان: يُسلسلان فلا يتكرر رقم.</w:t>
      </w:r>
    </w:p>
    <w:p>
      <w:pPr>
        <w:pStyle w:val="ListParagraph"/>
        <w:numPr>
          <w:ilvl w:val="0"/>
          <w:numId w:val="2"/>
        </w:numPr>
        <w:bidi/>
        <w:spacing w:after="70" w:before="0" w:line="300"/>
      </w:pPr>
      <w:r>
        <w:rPr>
          <w:rFonts w:ascii="Arial" w:cs="Arial" w:eastAsia="Arial" w:hAnsi="Arial"/>
          <w:b w:val="false"/>
          <w:bCs w:val="false"/>
          <w:sz w:val="21"/>
          <w:szCs w:val="21"/>
          <w:rtl/>
        </w:rPr>
        <w:t xml:space="preserve">4أ. تراجع معاملة المستدعي: يتراجع الرقم معها فلا يضيع.</w:t>
      </w:r>
    </w:p>
    <w:p>
      <w:pPr>
        <w:pStyle w:val="ListParagraph"/>
        <w:numPr>
          <w:ilvl w:val="0"/>
          <w:numId w:val="2"/>
        </w:numPr>
        <w:bidi/>
        <w:spacing w:after="70" w:before="0" w:line="300"/>
      </w:pPr>
      <w:r>
        <w:rPr>
          <w:rFonts w:ascii="Arial" w:cs="Arial" w:eastAsia="Arial" w:hAnsi="Arial"/>
          <w:b w:val="false"/>
          <w:bCs w:val="false"/>
          <w:sz w:val="21"/>
          <w:szCs w:val="21"/>
          <w:rtl/>
        </w:rPr>
        <w:t xml:space="preserve">3أ. تجاوز عرض القالب: يتسع العرض ولا يُقتطع.</w:t>
      </w:r>
    </w:p>
    <w:p>
      <w:pPr>
        <w:bidi/>
        <w:spacing w:after="60" w:before="0"/>
      </w:pPr>
    </w:p>
    <w:p>
      <w:pPr>
        <w:pStyle w:val="Heading3"/>
        <w:bidi/>
      </w:pPr>
      <w:bookmarkStart w:name="_sec144" w:id="144"/>
      <w:r>
        <w:rPr>
          <w:rFonts w:ascii="Arial" w:cs="Arial" w:eastAsia="Arial" w:hAnsi="Arial"/>
          <w:b/>
          <w:bCs/>
          <w:color w:val="2B5C8A"/>
          <w:sz w:val="23"/>
          <w:szCs w:val="23"/>
          <w:rtl/>
        </w:rPr>
        <w:t xml:space="preserve">UC-PLT-20 — عرض سجل التدقيق وتصديره</w:t>
      </w:r>
      <w:bookmarkEnd w:id="144"/>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TA أو AU؛ TM محدود · S0 · </w:t>
      </w:r>
      <w:r>
        <w:rPr>
          <w:rFonts w:ascii="Courier New" w:cs="Courier New" w:eastAsia="Courier New" w:hAnsi="Courier New"/>
          <w:b w:val="false"/>
          <w:bCs w:val="false"/>
          <w:color w:val="1F2937"/>
          <w:sz w:val="18"/>
          <w:szCs w:val="18"/>
          <w:shd w:fill="F1F3F5" w:color="auto" w:val="clear"/>
          <w:rtl/>
        </w:rPr>
        <w:t xml:space="preserve">‎audit.view‎</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‎audit.view.treasury‎</w:t>
      </w:r>
      <w:r>
        <w:rPr>
          <w:rFonts w:ascii="Arial" w:cs="Arial" w:eastAsia="Arial" w:hAnsi="Arial"/>
          <w:b w:val="false"/>
          <w:bCs w:val="false"/>
          <w:sz w:val="21"/>
          <w:szCs w:val="21"/>
          <w:rtl/>
        </w:rPr>
        <w:t xml:space="preserve">؛ والتصدير </w:t>
      </w:r>
      <w:r>
        <w:rPr>
          <w:rFonts w:ascii="Courier New" w:cs="Courier New" w:eastAsia="Courier New" w:hAnsi="Courier New"/>
          <w:b w:val="false"/>
          <w:bCs w:val="false"/>
          <w:color w:val="1F2937"/>
          <w:sz w:val="18"/>
          <w:szCs w:val="18"/>
          <w:shd w:fill="F1F3F5" w:color="auto" w:val="clear"/>
          <w:rtl/>
        </w:rPr>
        <w:t xml:space="preserve">‎audit.export‎</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جلسة مصادقة.</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حدث AUDIT_VIEWED؛ والتصدير مدقَّق بشدة عالية.</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FR-PLT-022، FR-PLT-023، FR-PLT-024، BR-PLT-008، BR-PLT-009</w:t>
      </w:r>
    </w:p>
    <w:p>
      <w:pPr>
        <w:bidi/>
        <w:spacing w:after="60" w:before="0"/>
      </w:pPr>
    </w:p>
    <w:p>
      <w:pPr>
        <w:pStyle w:val="ListParagraph"/>
        <w:numPr>
          <w:ilvl w:val="0"/>
          <w:numId w:val="35"/>
        </w:numPr>
        <w:bidi/>
        <w:spacing w:after="70" w:before="0" w:line="300"/>
      </w:pPr>
      <w:r>
        <w:rPr>
          <w:rFonts w:ascii="Arial" w:cs="Arial" w:eastAsia="Arial" w:hAnsi="Arial"/>
          <w:b w:val="false"/>
          <w:bCs w:val="false"/>
          <w:sz w:val="21"/>
          <w:szCs w:val="21"/>
          <w:rtl/>
        </w:rPr>
        <w:t xml:space="preserve">يفتح المستخدم سجل التدقيق فيُسجَّل AUDIT_VIEWED.</w:t>
      </w:r>
    </w:p>
    <w:p>
      <w:pPr>
        <w:pStyle w:val="ListParagraph"/>
        <w:numPr>
          <w:ilvl w:val="0"/>
          <w:numId w:val="35"/>
        </w:numPr>
        <w:bidi/>
        <w:spacing w:after="70" w:before="0" w:line="300"/>
      </w:pPr>
      <w:r>
        <w:rPr>
          <w:rFonts w:ascii="Arial" w:cs="Arial" w:eastAsia="Arial" w:hAnsi="Arial"/>
          <w:b w:val="false"/>
          <w:bCs w:val="false"/>
          <w:sz w:val="21"/>
          <w:szCs w:val="21"/>
          <w:rtl/>
        </w:rPr>
        <w:t xml:space="preserve">يصفّي بالفاعل والكيان والفترة والنوع والشركة والشدة.</w:t>
      </w:r>
    </w:p>
    <w:p>
      <w:pPr>
        <w:pStyle w:val="ListParagraph"/>
        <w:numPr>
          <w:ilvl w:val="0"/>
          <w:numId w:val="35"/>
        </w:numPr>
        <w:bidi/>
        <w:spacing w:after="70" w:before="0" w:line="300"/>
      </w:pPr>
      <w:r>
        <w:rPr>
          <w:rFonts w:ascii="Arial" w:cs="Arial" w:eastAsia="Arial" w:hAnsi="Arial"/>
          <w:b w:val="false"/>
          <w:bCs w:val="false"/>
          <w:sz w:val="21"/>
          <w:szCs w:val="21"/>
          <w:rtl/>
        </w:rPr>
        <w:t xml:space="preserve">يفتح حدثًا فيرى القيم قبل وبعد مقنَّعة.</w:t>
      </w:r>
    </w:p>
    <w:p>
      <w:pPr>
        <w:pStyle w:val="ListParagraph"/>
        <w:numPr>
          <w:ilvl w:val="0"/>
          <w:numId w:val="35"/>
        </w:numPr>
        <w:bidi/>
        <w:spacing w:after="70" w:before="0" w:line="300"/>
      </w:pPr>
      <w:r>
        <w:rPr>
          <w:rFonts w:ascii="Arial" w:cs="Arial" w:eastAsia="Arial" w:hAnsi="Arial"/>
          <w:b w:val="false"/>
          <w:bCs w:val="false"/>
          <w:sz w:val="21"/>
          <w:szCs w:val="21"/>
          <w:rtl/>
        </w:rPr>
        <w:t xml:space="preserve">يختار «تصدير».</w:t>
      </w:r>
    </w:p>
    <w:p>
      <w:pPr>
        <w:pStyle w:val="ListParagraph"/>
        <w:numPr>
          <w:ilvl w:val="0"/>
          <w:numId w:val="35"/>
        </w:numPr>
        <w:bidi/>
        <w:spacing w:after="70" w:before="0" w:line="300"/>
      </w:pPr>
      <w:r>
        <w:rPr>
          <w:rFonts w:ascii="Arial" w:cs="Arial" w:eastAsia="Arial" w:hAnsi="Arial"/>
          <w:b w:val="false"/>
          <w:bCs w:val="false"/>
          <w:sz w:val="21"/>
          <w:szCs w:val="21"/>
          <w:rtl/>
        </w:rPr>
        <w:t xml:space="preserve">يطلب النظام إعادة المصادقة ثم يولّد الملف ويُدقِّق التصدير.</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TM يرى أحداث بيانات الخزينة وكشف الهويات فقط؛ FO بلا عرض (403).</w:t>
      </w:r>
    </w:p>
    <w:p>
      <w:pPr>
        <w:pStyle w:val="ListParagraph"/>
        <w:numPr>
          <w:ilvl w:val="0"/>
          <w:numId w:val="2"/>
        </w:numPr>
        <w:bidi/>
        <w:spacing w:after="70" w:before="0" w:line="300"/>
      </w:pPr>
      <w:r>
        <w:rPr>
          <w:rFonts w:ascii="Arial" w:cs="Arial" w:eastAsia="Arial" w:hAnsi="Arial"/>
          <w:b w:val="false"/>
          <w:bCs w:val="false"/>
          <w:sz w:val="21"/>
          <w:szCs w:val="21"/>
          <w:rtl/>
        </w:rPr>
        <w:t xml:space="preserve">2أ. أحداث المنصة (TenantId فارغ) لا تظهر لأي مستخدم مشترك (BR-PLT-001).</w:t>
      </w:r>
    </w:p>
    <w:p>
      <w:pPr>
        <w:bidi/>
        <w:spacing w:after="60" w:before="0"/>
      </w:pPr>
    </w:p>
    <w:p>
      <w:pPr>
        <w:pStyle w:val="Heading3"/>
        <w:bidi/>
      </w:pPr>
      <w:bookmarkStart w:name="_sec145" w:id="145"/>
      <w:r>
        <w:rPr>
          <w:rFonts w:ascii="Arial" w:cs="Arial" w:eastAsia="Arial" w:hAnsi="Arial"/>
          <w:b/>
          <w:bCs/>
          <w:color w:val="2B5C8A"/>
          <w:sz w:val="23"/>
          <w:szCs w:val="23"/>
          <w:rtl/>
        </w:rPr>
        <w:t xml:space="preserve">UC-PLT-21 — رفع مستند أو إصدار جديد</w:t>
      </w:r>
      <w:bookmarkEnd w:id="145"/>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مستخدم يملك صلاحية إدارة الكيان المالك · S0 (الخدمة)، وأول شاشة أعمال في S1 (DQ-F07-4) · صلاحية الكيان (مثل </w:t>
      </w:r>
      <w:r>
        <w:rPr>
          <w:rFonts w:ascii="Courier New" w:cs="Courier New" w:eastAsia="Courier New" w:hAnsi="Courier New"/>
          <w:b w:val="false"/>
          <w:bCs w:val="false"/>
          <w:color w:val="1F2937"/>
          <w:sz w:val="18"/>
          <w:szCs w:val="18"/>
          <w:shd w:fill="F1F3F5" w:color="auto" w:val="clear"/>
          <w:rtl/>
        </w:rPr>
        <w:t xml:space="preserve">‎org.document.manage‎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نوع مستند معرّف (DocumentType من </w:t>
      </w:r>
      <w:r>
        <w:rPr>
          <w:rFonts w:ascii="Courier New" w:cs="Courier New" w:eastAsia="Courier New" w:hAnsi="Courier New"/>
          <w:b w:val="false"/>
          <w:bCs w:val="false"/>
          <w:color w:val="1F2937"/>
          <w:sz w:val="18"/>
          <w:szCs w:val="18"/>
          <w:shd w:fill="F1F3F5" w:color="auto" w:val="clear"/>
          <w:rtl/>
        </w:rPr>
        <w:t xml:space="preserve">‎11‎</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doc.Document وdoc.DocumentVersion وdoc.DocumentLink؛ بصمة SHA-256 يحسبها الخادم؛ حدث </w:t>
      </w:r>
      <w:r>
        <w:rPr>
          <w:rFonts w:ascii="Courier New" w:cs="Courier New" w:eastAsia="Courier New" w:hAnsi="Courier New"/>
          <w:b w:val="false"/>
          <w:bCs w:val="false"/>
          <w:color w:val="1F2937"/>
          <w:sz w:val="18"/>
          <w:szCs w:val="18"/>
          <w:shd w:fill="F1F3F5" w:color="auto" w:val="clear"/>
          <w:rtl/>
        </w:rPr>
        <w:t xml:space="preserve">‎document.uploaded‎</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FR-PLT-027، FR-PLT-028، FR-PLT-029، BR-PLT-011</w:t>
      </w:r>
    </w:p>
    <w:p>
      <w:pPr>
        <w:bidi/>
        <w:spacing w:after="60" w:before="0"/>
      </w:pPr>
    </w:p>
    <w:p>
      <w:pPr>
        <w:pStyle w:val="ListParagraph"/>
        <w:numPr>
          <w:ilvl w:val="0"/>
          <w:numId w:val="36"/>
        </w:numPr>
        <w:bidi/>
        <w:spacing w:after="70" w:before="0" w:line="300"/>
      </w:pPr>
      <w:r>
        <w:rPr>
          <w:rFonts w:ascii="Arial" w:cs="Arial" w:eastAsia="Arial" w:hAnsi="Arial"/>
          <w:b w:val="false"/>
          <w:bCs w:val="false"/>
          <w:sz w:val="21"/>
          <w:szCs w:val="21"/>
          <w:rtl/>
        </w:rPr>
        <w:t xml:space="preserve">يختار المستخدم النوع والملف وبيانات المستند (الرقم، التواريخ، جهة الإصدار).</w:t>
      </w:r>
    </w:p>
    <w:p>
      <w:pPr>
        <w:pStyle w:val="ListParagraph"/>
        <w:numPr>
          <w:ilvl w:val="0"/>
          <w:numId w:val="36"/>
        </w:numPr>
        <w:bidi/>
        <w:spacing w:after="70" w:before="0" w:line="300"/>
      </w:pPr>
      <w:r>
        <w:rPr>
          <w:rFonts w:ascii="Arial" w:cs="Arial" w:eastAsia="Arial" w:hAnsi="Arial"/>
          <w:b w:val="false"/>
          <w:bCs w:val="false"/>
          <w:sz w:val="21"/>
          <w:szCs w:val="21"/>
          <w:rtl/>
        </w:rPr>
        <w:t xml:space="preserve">يفحص الخادم النوع بالمحتوى لا بالامتداد، والحجم (25 ميغابايت افتراضيًا).</w:t>
      </w:r>
    </w:p>
    <w:p>
      <w:pPr>
        <w:pStyle w:val="ListParagraph"/>
        <w:numPr>
          <w:ilvl w:val="0"/>
          <w:numId w:val="36"/>
        </w:numPr>
        <w:bidi/>
        <w:spacing w:after="70" w:before="0" w:line="300"/>
      </w:pPr>
      <w:r>
        <w:rPr>
          <w:rFonts w:ascii="Arial" w:cs="Arial" w:eastAsia="Arial" w:hAnsi="Arial"/>
          <w:b w:val="false"/>
          <w:bCs w:val="false"/>
          <w:sz w:val="21"/>
          <w:szCs w:val="21"/>
          <w:rtl/>
        </w:rPr>
        <w:t xml:space="preserve">يحسب البصمة ويحفظ الإصدار بحالة PENDING ويرسله للفحص.</w:t>
      </w:r>
    </w:p>
    <w:p>
      <w:pPr>
        <w:pStyle w:val="ListParagraph"/>
        <w:numPr>
          <w:ilvl w:val="0"/>
          <w:numId w:val="36"/>
        </w:numPr>
        <w:bidi/>
        <w:spacing w:after="70" w:before="0" w:line="300"/>
      </w:pPr>
      <w:r>
        <w:rPr>
          <w:rFonts w:ascii="Arial" w:cs="Arial" w:eastAsia="Arial" w:hAnsi="Arial"/>
          <w:b w:val="false"/>
          <w:bCs w:val="false"/>
          <w:sz w:val="21"/>
          <w:szCs w:val="21"/>
          <w:rtl/>
        </w:rPr>
        <w:t xml:space="preserve">يصير الإصدار CLEAN ويُتاح.</w:t>
      </w:r>
    </w:p>
    <w:p>
      <w:pPr>
        <w:pStyle w:val="ListParagraph"/>
        <w:numPr>
          <w:ilvl w:val="0"/>
          <w:numId w:val="36"/>
        </w:numPr>
        <w:bidi/>
        <w:spacing w:after="70" w:before="0" w:line="300"/>
      </w:pPr>
      <w:r>
        <w:rPr>
          <w:rFonts w:ascii="Arial" w:cs="Arial" w:eastAsia="Arial" w:hAnsi="Arial"/>
          <w:b w:val="false"/>
          <w:bCs w:val="false"/>
          <w:sz w:val="21"/>
          <w:szCs w:val="21"/>
          <w:rtl/>
        </w:rPr>
        <w:t xml:space="preserve">يربط المستند بالكيان مع الدور والصفحة المرجعية.</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نوع RequiresExpiry بلا تاريخ انتهاء: يُرفض.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2أ. ملف تنفيذي بامتداد pdf: يُرفض.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3أ. بصمة مطابقة لملف سابق: تنبيه ولا منع.</w:t>
      </w:r>
    </w:p>
    <w:p>
      <w:pPr>
        <w:pStyle w:val="ListParagraph"/>
        <w:numPr>
          <w:ilvl w:val="0"/>
          <w:numId w:val="2"/>
        </w:numPr>
        <w:bidi/>
        <w:spacing w:after="70" w:before="0" w:line="300"/>
      </w:pPr>
      <w:r>
        <w:rPr>
          <w:rFonts w:ascii="Arial" w:cs="Arial" w:eastAsia="Arial" w:hAnsi="Arial"/>
          <w:b w:val="false"/>
          <w:bCs w:val="false"/>
          <w:sz w:val="21"/>
          <w:szCs w:val="21"/>
          <w:rtl/>
        </w:rPr>
        <w:t xml:space="preserve">4أ. ملف مشبوه: QUARANTINED ولا يُنزَّل.</w:t>
      </w:r>
    </w:p>
    <w:p>
      <w:pPr>
        <w:pStyle w:val="ListParagraph"/>
        <w:numPr>
          <w:ilvl w:val="0"/>
          <w:numId w:val="2"/>
        </w:numPr>
        <w:bidi/>
        <w:spacing w:after="70" w:before="0" w:line="300"/>
      </w:pPr>
      <w:r>
        <w:rPr>
          <w:rFonts w:ascii="Arial" w:cs="Arial" w:eastAsia="Arial" w:hAnsi="Arial"/>
          <w:b w:val="false"/>
          <w:bCs w:val="false"/>
          <w:sz w:val="21"/>
          <w:szCs w:val="21"/>
          <w:rtl/>
        </w:rPr>
        <w:t xml:space="preserve">1ب. إصدار جديد لمستند قائم: VersionNo + 1 والسابق ثابت.</w:t>
      </w:r>
    </w:p>
    <w:p>
      <w:pPr>
        <w:bidi/>
        <w:spacing w:after="60" w:before="0"/>
      </w:pPr>
    </w:p>
    <w:p>
      <w:pPr>
        <w:pStyle w:val="Heading3"/>
        <w:bidi/>
      </w:pPr>
      <w:bookmarkStart w:name="_sec146" w:id="146"/>
      <w:r>
        <w:rPr>
          <w:rFonts w:ascii="Arial" w:cs="Arial" w:eastAsia="Arial" w:hAnsi="Arial"/>
          <w:b/>
          <w:bCs/>
          <w:color w:val="2B5C8A"/>
          <w:sz w:val="23"/>
          <w:szCs w:val="23"/>
          <w:rtl/>
        </w:rPr>
        <w:t xml:space="preserve">UC-PLT-22 — تنزيل مستند أو معاينته</w:t>
      </w:r>
      <w:bookmarkEnd w:id="146"/>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مستخدم ضمن النطاق · S0 · صلاحية عرض الكيان، و</w:t>
      </w:r>
      <w:r>
        <w:rPr>
          <w:rFonts w:ascii="Courier New" w:cs="Courier New" w:eastAsia="Courier New" w:hAnsi="Courier New"/>
          <w:b w:val="false"/>
          <w:bCs w:val="false"/>
          <w:color w:val="1F2937"/>
          <w:sz w:val="18"/>
          <w:szCs w:val="18"/>
          <w:shd w:fill="F1F3F5" w:color="auto" w:val="clear"/>
          <w:rtl/>
        </w:rPr>
        <w:t xml:space="preserve">‎party.identity.image.view‎</w:t>
      </w:r>
      <w:r>
        <w:rPr>
          <w:rFonts w:ascii="Arial" w:cs="Arial" w:eastAsia="Arial" w:hAnsi="Arial"/>
          <w:b w:val="false"/>
          <w:bCs w:val="false"/>
          <w:sz w:val="21"/>
          <w:szCs w:val="21"/>
          <w:rtl/>
        </w:rPr>
        <w:t xml:space="preserve"> </w:t>
      </w:r>
      <w:r>
        <w:rPr>
          <w:rFonts w:ascii="Arial" w:cs="Arial" w:eastAsia="Arial" w:hAnsi="Arial"/>
          <w:color w:val="7A1F1F"/>
          <w:sz w:val="21"/>
          <w:szCs w:val="21"/>
          <w:rtl/>
        </w:rPr>
        <w:t xml:space="preserve">◆</w:t>
      </w:r>
      <w:r>
        <w:rPr>
          <w:rFonts w:ascii="Arial" w:cs="Arial" w:eastAsia="Arial" w:hAnsi="Arial"/>
          <w:b w:val="false"/>
          <w:bCs w:val="false"/>
          <w:sz w:val="21"/>
          <w:szCs w:val="21"/>
          <w:rtl/>
        </w:rPr>
        <w:t xml:space="preserve"> للنوع IsSensitive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إصدار CLEAN.</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تنزيل مدقَّق؛ والمقيّد في aud.SensitiveAccessLog.</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FR-PLT-030، BR-PTY-010</w:t>
      </w:r>
    </w:p>
    <w:p>
      <w:pPr>
        <w:bidi/>
        <w:spacing w:after="60" w:before="0"/>
      </w:pPr>
    </w:p>
    <w:p>
      <w:pPr>
        <w:pStyle w:val="ListParagraph"/>
        <w:numPr>
          <w:ilvl w:val="0"/>
          <w:numId w:val="37"/>
        </w:numPr>
        <w:bidi/>
        <w:spacing w:after="70" w:before="0" w:line="300"/>
      </w:pPr>
      <w:r>
        <w:rPr>
          <w:rFonts w:ascii="Arial" w:cs="Arial" w:eastAsia="Arial" w:hAnsi="Arial"/>
          <w:b w:val="false"/>
          <w:bCs w:val="false"/>
          <w:sz w:val="21"/>
          <w:szCs w:val="21"/>
          <w:rtl/>
        </w:rPr>
        <w:t xml:space="preserve">يطلب المستخدم المستند من نقطة مصرَّحة.</w:t>
      </w:r>
    </w:p>
    <w:p>
      <w:pPr>
        <w:pStyle w:val="ListParagraph"/>
        <w:numPr>
          <w:ilvl w:val="0"/>
          <w:numId w:val="37"/>
        </w:numPr>
        <w:bidi/>
        <w:spacing w:after="70" w:before="0" w:line="300"/>
      </w:pPr>
      <w:r>
        <w:rPr>
          <w:rFonts w:ascii="Arial" w:cs="Arial" w:eastAsia="Arial" w:hAnsi="Arial"/>
          <w:b w:val="false"/>
          <w:bCs w:val="false"/>
          <w:sz w:val="21"/>
          <w:szCs w:val="21"/>
          <w:rtl/>
        </w:rPr>
        <w:t xml:space="preserve">يتحقق النظام من الصلاحية والنطاق، ومن صلاحية الكشف للنوع الحساس.</w:t>
      </w:r>
    </w:p>
    <w:p>
      <w:pPr>
        <w:pStyle w:val="ListParagraph"/>
        <w:numPr>
          <w:ilvl w:val="0"/>
          <w:numId w:val="37"/>
        </w:numPr>
        <w:bidi/>
        <w:spacing w:after="70" w:before="0" w:line="300"/>
      </w:pPr>
      <w:r>
        <w:rPr>
          <w:rFonts w:ascii="Arial" w:cs="Arial" w:eastAsia="Arial" w:hAnsi="Arial"/>
          <w:b w:val="false"/>
          <w:bCs w:val="false"/>
          <w:sz w:val="21"/>
          <w:szCs w:val="21"/>
          <w:rtl/>
        </w:rPr>
        <w:t xml:space="preserve">يبث الملف بلا رابط مباشر.</w:t>
      </w:r>
    </w:p>
    <w:p>
      <w:pPr>
        <w:pStyle w:val="ListParagraph"/>
        <w:numPr>
          <w:ilvl w:val="0"/>
          <w:numId w:val="37"/>
        </w:numPr>
        <w:bidi/>
        <w:spacing w:after="70" w:before="0" w:line="300"/>
      </w:pPr>
      <w:r>
        <w:rPr>
          <w:rFonts w:ascii="Arial" w:cs="Arial" w:eastAsia="Arial" w:hAnsi="Arial"/>
          <w:b w:val="false"/>
          <w:bCs w:val="false"/>
          <w:sz w:val="21"/>
          <w:szCs w:val="21"/>
          <w:rtl/>
        </w:rPr>
        <w:t xml:space="preserve">يُسجَّل التنزيل.</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بلا صلاحية: 403 للملف وللمصغّرة.</w:t>
      </w:r>
    </w:p>
    <w:p>
      <w:pPr>
        <w:pStyle w:val="ListParagraph"/>
        <w:numPr>
          <w:ilvl w:val="0"/>
          <w:numId w:val="2"/>
        </w:numPr>
        <w:bidi/>
        <w:spacing w:after="70" w:before="0" w:line="300"/>
      </w:pPr>
      <w:r>
        <w:rPr>
          <w:rFonts w:ascii="Arial" w:cs="Arial" w:eastAsia="Arial" w:hAnsi="Arial"/>
          <w:b w:val="false"/>
          <w:bCs w:val="false"/>
          <w:sz w:val="21"/>
          <w:szCs w:val="21"/>
          <w:rtl/>
        </w:rPr>
        <w:t xml:space="preserve">2ب. إصدار PENDING أو QUARANTINED: يُرفض.</w:t>
      </w:r>
    </w:p>
    <w:p>
      <w:pPr>
        <w:bidi/>
        <w:spacing w:after="60" w:before="0"/>
      </w:pPr>
    </w:p>
    <w:p>
      <w:pPr>
        <w:pStyle w:val="Heading3"/>
        <w:bidi/>
      </w:pPr>
      <w:bookmarkStart w:name="_sec147" w:id="147"/>
      <w:r>
        <w:rPr>
          <w:rFonts w:ascii="Arial" w:cs="Arial" w:eastAsia="Arial" w:hAnsi="Arial"/>
          <w:b/>
          <w:bCs/>
          <w:color w:val="2B5C8A"/>
          <w:sz w:val="23"/>
          <w:szCs w:val="23"/>
          <w:rtl/>
        </w:rPr>
        <w:t xml:space="preserve">UC-PLT-23 — تفضيلاتي</w:t>
      </w:r>
      <w:bookmarkEnd w:id="147"/>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مستخدم المشترك · S0 (Should) · مستخدم مصادق</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جلسة.</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AppUser.PreferredLanguage وDigitsPreference (db/model/10-platform.model:120-121).</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FR-PLT-034، FR-PLT-032</w:t>
      </w:r>
    </w:p>
    <w:p>
      <w:pPr>
        <w:bidi/>
        <w:spacing w:after="60" w:before="0"/>
      </w:pPr>
    </w:p>
    <w:p>
      <w:pPr>
        <w:pStyle w:val="ListParagraph"/>
        <w:numPr>
          <w:ilvl w:val="0"/>
          <w:numId w:val="38"/>
        </w:numPr>
        <w:bidi/>
        <w:spacing w:after="70" w:before="0" w:line="300"/>
      </w:pPr>
      <w:r>
        <w:rPr>
          <w:rFonts w:ascii="Arial" w:cs="Arial" w:eastAsia="Arial" w:hAnsi="Arial"/>
          <w:b w:val="false"/>
          <w:bCs w:val="false"/>
          <w:sz w:val="21"/>
          <w:szCs w:val="21"/>
          <w:rtl/>
        </w:rPr>
        <w:t xml:space="preserve">يفتح المستخدم «تفضيلاتي».</w:t>
      </w:r>
    </w:p>
    <w:p>
      <w:pPr>
        <w:pStyle w:val="ListParagraph"/>
        <w:numPr>
          <w:ilvl w:val="0"/>
          <w:numId w:val="38"/>
        </w:numPr>
        <w:bidi/>
        <w:spacing w:after="70" w:before="0" w:line="300"/>
      </w:pPr>
      <w:r>
        <w:rPr>
          <w:rFonts w:ascii="Arial" w:cs="Arial" w:eastAsia="Arial" w:hAnsi="Arial"/>
          <w:b w:val="false"/>
          <w:bCs w:val="false"/>
          <w:sz w:val="21"/>
          <w:szCs w:val="21"/>
          <w:rtl/>
        </w:rPr>
        <w:t xml:space="preserve">يختار اللغة (الإنجليزية الآن، والعربية حين تُضاف) وشكل الأرقام.</w:t>
      </w:r>
    </w:p>
    <w:p>
      <w:pPr>
        <w:pStyle w:val="ListParagraph"/>
        <w:numPr>
          <w:ilvl w:val="0"/>
          <w:numId w:val="38"/>
        </w:numPr>
        <w:bidi/>
        <w:spacing w:after="70" w:before="0" w:line="300"/>
      </w:pPr>
      <w:r>
        <w:rPr>
          <w:rFonts w:ascii="Arial" w:cs="Arial" w:eastAsia="Arial" w:hAnsi="Arial"/>
          <w:b w:val="false"/>
          <w:bCs w:val="false"/>
          <w:sz w:val="21"/>
          <w:szCs w:val="21"/>
          <w:rtl/>
        </w:rPr>
        <w:t xml:space="preserve">يحفظ؛ العرض يتغير والتخزين لا.</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قيمة فارغة تعني افتراضي المشترك.</w:t>
      </w:r>
    </w:p>
    <w:p>
      <w:pPr>
        <w:bidi/>
        <w:spacing w:after="60" w:before="0"/>
      </w:pPr>
    </w:p>
    <w:p>
      <w:pPr>
        <w:pStyle w:val="Heading3"/>
        <w:bidi/>
      </w:pPr>
      <w:bookmarkStart w:name="_sec148" w:id="148"/>
      <w:r>
        <w:rPr>
          <w:rFonts w:ascii="Arial" w:cs="Arial" w:eastAsia="Arial" w:hAnsi="Arial"/>
          <w:b/>
          <w:bCs/>
          <w:color w:val="2B5C8A"/>
          <w:sz w:val="23"/>
          <w:szCs w:val="23"/>
          <w:rtl/>
        </w:rPr>
        <w:t xml:space="preserve">UC-PLT-24 — متابعة المهام الخلفية</w:t>
      </w:r>
      <w:bookmarkEnd w:id="148"/>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TA · S0 (Should) · </w:t>
      </w:r>
      <w:r>
        <w:rPr>
          <w:rFonts w:ascii="Courier New" w:cs="Courier New" w:eastAsia="Courier New" w:hAnsi="Courier New"/>
          <w:b w:val="false"/>
          <w:bCs w:val="false"/>
          <w:color w:val="1F2937"/>
          <w:sz w:val="18"/>
          <w:szCs w:val="18"/>
          <w:shd w:fill="F1F3F5" w:color="auto" w:val="clear"/>
          <w:rtl/>
        </w:rPr>
        <w:t xml:space="preserve">‎cfg.jobs.view‎</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جلسة.</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لا تغيير.</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FR-PLT-044</w:t>
      </w:r>
    </w:p>
    <w:p>
      <w:pPr>
        <w:bidi/>
        <w:spacing w:after="60" w:before="0"/>
      </w:pPr>
    </w:p>
    <w:p>
      <w:pPr>
        <w:pStyle w:val="ListParagraph"/>
        <w:numPr>
          <w:ilvl w:val="0"/>
          <w:numId w:val="39"/>
        </w:numPr>
        <w:bidi/>
        <w:spacing w:after="70" w:before="0" w:line="300"/>
      </w:pPr>
      <w:r>
        <w:rPr>
          <w:rFonts w:ascii="Arial" w:cs="Arial" w:eastAsia="Arial" w:hAnsi="Arial"/>
          <w:b w:val="false"/>
          <w:bCs w:val="false"/>
          <w:sz w:val="21"/>
          <w:szCs w:val="21"/>
          <w:rtl/>
        </w:rPr>
        <w:t xml:space="preserve">يفتح TA شاشة المهام.</w:t>
      </w:r>
    </w:p>
    <w:p>
      <w:pPr>
        <w:pStyle w:val="ListParagraph"/>
        <w:numPr>
          <w:ilvl w:val="0"/>
          <w:numId w:val="39"/>
        </w:numPr>
        <w:bidi/>
        <w:spacing w:after="70" w:before="0" w:line="300"/>
      </w:pPr>
      <w:r>
        <w:rPr>
          <w:rFonts w:ascii="Arial" w:cs="Arial" w:eastAsia="Arial" w:hAnsi="Arial"/>
          <w:b w:val="false"/>
          <w:bCs w:val="false"/>
          <w:sz w:val="21"/>
          <w:szCs w:val="21"/>
          <w:rtl/>
        </w:rPr>
        <w:t xml:space="preserve">يرى لكل مهمة آخر تشغيل ومدته ونتيجته من cfg.JobRun.</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مهمة فاشلة: تظهر بحالتها وتُعاد خلال ساعة (FR-PLT-044).</w:t>
      </w:r>
    </w:p>
    <w:p>
      <w:pPr>
        <w:bidi/>
        <w:spacing w:after="60" w:before="0"/>
      </w:pPr>
    </w:p>
    <w:p>
      <w:pPr>
        <w:pStyle w:val="Heading3"/>
        <w:bidi/>
      </w:pPr>
      <w:bookmarkStart w:name="_sec149" w:id="149"/>
      <w:r>
        <w:rPr>
          <w:rFonts w:ascii="Arial" w:cs="Arial" w:eastAsia="Arial" w:hAnsi="Arial"/>
          <w:b/>
          <w:bCs/>
          <w:color w:val="2B5C8A"/>
          <w:sz w:val="23"/>
          <w:szCs w:val="23"/>
          <w:rtl/>
        </w:rPr>
        <w:t xml:space="preserve">UC-PLT-25 — قائمة البدء</w:t>
      </w:r>
      <w:bookmarkEnd w:id="149"/>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TA · S0 (Could) · </w:t>
      </w:r>
      <w:r>
        <w:rPr>
          <w:rFonts w:ascii="Courier New" w:cs="Courier New" w:eastAsia="Courier New" w:hAnsi="Courier New"/>
          <w:b w:val="false"/>
          <w:bCs w:val="false"/>
          <w:color w:val="1F2937"/>
          <w:sz w:val="18"/>
          <w:szCs w:val="18"/>
          <w:shd w:fill="F1F3F5" w:color="auto" w:val="clear"/>
          <w:rtl/>
        </w:rPr>
        <w:t xml:space="preserve">‎sec.user.manage‎</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مشترك جديد.</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لا تغيير؛ النسبة محسوبة من البيانات.</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FR-PLT-009</w:t>
      </w:r>
    </w:p>
    <w:p>
      <w:pPr>
        <w:bidi/>
        <w:spacing w:after="60" w:before="0"/>
      </w:pPr>
    </w:p>
    <w:p>
      <w:pPr>
        <w:pStyle w:val="ListParagraph"/>
        <w:numPr>
          <w:ilvl w:val="0"/>
          <w:numId w:val="40"/>
        </w:numPr>
        <w:bidi/>
        <w:spacing w:after="70" w:before="0" w:line="300"/>
      </w:pPr>
      <w:r>
        <w:rPr>
          <w:rFonts w:ascii="Arial" w:cs="Arial" w:eastAsia="Arial" w:hAnsi="Arial"/>
          <w:b w:val="false"/>
          <w:bCs w:val="false"/>
          <w:sz w:val="21"/>
          <w:szCs w:val="21"/>
          <w:rtl/>
        </w:rPr>
        <w:t xml:space="preserve">يعرض النظام الخطوات: شركات، مستخدمون وأدوار ونطاق، منشآت مالية.</w:t>
      </w:r>
    </w:p>
    <w:p>
      <w:pPr>
        <w:pStyle w:val="ListParagraph"/>
        <w:numPr>
          <w:ilvl w:val="0"/>
          <w:numId w:val="40"/>
        </w:numPr>
        <w:bidi/>
        <w:spacing w:after="70" w:before="0" w:line="300"/>
      </w:pPr>
      <w:r>
        <w:rPr>
          <w:rFonts w:ascii="Arial" w:cs="Arial" w:eastAsia="Arial" w:hAnsi="Arial"/>
          <w:b w:val="false"/>
          <w:bCs w:val="false"/>
          <w:sz w:val="21"/>
          <w:szCs w:val="21"/>
          <w:rtl/>
        </w:rPr>
        <w:t xml:space="preserve">يحسب الإنجاز من البيانات الفعلية.</w:t>
      </w:r>
    </w:p>
    <w:p>
      <w:pPr>
        <w:pStyle w:val="ListParagraph"/>
        <w:numPr>
          <w:ilvl w:val="0"/>
          <w:numId w:val="40"/>
        </w:numPr>
        <w:bidi/>
        <w:spacing w:after="70" w:before="0" w:line="300"/>
      </w:pPr>
      <w:r>
        <w:rPr>
          <w:rFonts w:ascii="Arial" w:cs="Arial" w:eastAsia="Arial" w:hAnsi="Arial"/>
          <w:b w:val="false"/>
          <w:bCs w:val="false"/>
          <w:sz w:val="21"/>
          <w:szCs w:val="21"/>
          <w:rtl/>
        </w:rPr>
        <w:t xml:space="preserve">يفتح TA الخطوة التالية من الرابط.</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وحدة الخطوة معطّلة (INSTITUTIONS مثلًا): تُخفى الخطوة.</w:t>
      </w:r>
    </w:p>
    <w:p>
      <w:pPr>
        <w:bidi/>
        <w:spacing w:after="60" w:before="0"/>
      </w:pPr>
    </w:p>
    <w:p>
      <w:pPr>
        <w:pStyle w:val="Heading3"/>
        <w:bidi/>
      </w:pPr>
      <w:bookmarkStart w:name="_sec150" w:id="150"/>
      <w:r>
        <w:rPr>
          <w:rFonts w:ascii="Arial" w:cs="Arial" w:eastAsia="Arial" w:hAnsi="Arial"/>
          <w:b/>
          <w:bCs/>
          <w:color w:val="2B5C8A"/>
          <w:sz w:val="23"/>
          <w:szCs w:val="23"/>
          <w:rtl/>
        </w:rPr>
        <w:t xml:space="preserve">UC-PLT-26 — مهام دورة حياة المشترك</w:t>
      </w:r>
      <w:bookmarkEnd w:id="150"/>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النظام · S0 · حساب الخدمة</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مهمة منصة يومية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(DQ-F05-6).</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انتقالات آلية مسجّلة بالفاعل SYSTEM أو JOB.</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FR-PLT-002، FR-PLT-044، BR-PLT-002</w:t>
      </w:r>
    </w:p>
    <w:p>
      <w:pPr>
        <w:bidi/>
        <w:spacing w:after="60" w:before="0"/>
      </w:pPr>
    </w:p>
    <w:p>
      <w:pPr>
        <w:pStyle w:val="ListParagraph"/>
        <w:numPr>
          <w:ilvl w:val="0"/>
          <w:numId w:val="41"/>
        </w:numPr>
        <w:bidi/>
        <w:spacing w:after="70" w:before="0" w:line="300"/>
      </w:pPr>
      <w:r>
        <w:rPr>
          <w:rFonts w:ascii="Arial" w:cs="Arial" w:eastAsia="Arial" w:hAnsi="Arial"/>
          <w:b w:val="false"/>
          <w:bCs w:val="false"/>
          <w:sz w:val="21"/>
          <w:szCs w:val="21"/>
          <w:rtl/>
        </w:rPr>
        <w:t xml:space="preserve">تختار المهمة المشتركين المعنيين.</w:t>
      </w:r>
    </w:p>
    <w:p>
      <w:pPr>
        <w:pStyle w:val="ListParagraph"/>
        <w:numPr>
          <w:ilvl w:val="0"/>
          <w:numId w:val="41"/>
        </w:numPr>
        <w:bidi/>
        <w:spacing w:after="70" w:before="0" w:line="300"/>
      </w:pPr>
      <w:r>
        <w:rPr>
          <w:rFonts w:ascii="Arial" w:cs="Arial" w:eastAsia="Arial" w:hAnsi="Arial"/>
          <w:b w:val="false"/>
          <w:bCs w:val="false"/>
          <w:sz w:val="21"/>
          <w:szCs w:val="21"/>
          <w:rtl/>
        </w:rPr>
        <w:t xml:space="preserve">ترسل تنبيه نهاية التجربة قبل 7 و3 و1 أيام (PLT.TRIAL_ENDING).</w:t>
      </w:r>
    </w:p>
    <w:p>
      <w:pPr>
        <w:pStyle w:val="ListParagraph"/>
        <w:numPr>
          <w:ilvl w:val="0"/>
          <w:numId w:val="41"/>
        </w:numPr>
        <w:bidi/>
        <w:spacing w:after="70" w:before="0" w:line="300"/>
      </w:pPr>
      <w:r>
        <w:rPr>
          <w:rFonts w:ascii="Arial" w:cs="Arial" w:eastAsia="Arial" w:hAnsi="Arial"/>
          <w:b w:val="false"/>
          <w:bCs w:val="false"/>
          <w:sz w:val="21"/>
          <w:szCs w:val="21"/>
          <w:rtl/>
        </w:rPr>
        <w:t xml:space="preserve">تنقل التجربة المنتهية إلى SUSPENDED.</w:t>
      </w:r>
    </w:p>
    <w:p>
      <w:pPr>
        <w:pStyle w:val="ListParagraph"/>
        <w:numPr>
          <w:ilvl w:val="0"/>
          <w:numId w:val="41"/>
        </w:numPr>
        <w:bidi/>
        <w:spacing w:after="70" w:before="0" w:line="300"/>
      </w:pPr>
      <w:r>
        <w:rPr>
          <w:rFonts w:ascii="Arial" w:cs="Arial" w:eastAsia="Arial" w:hAnsi="Arial"/>
          <w:b w:val="false"/>
          <w:bCs w:val="false"/>
          <w:sz w:val="21"/>
          <w:szCs w:val="21"/>
          <w:rtl/>
        </w:rPr>
        <w:t xml:space="preserve">تنقل CLOSED بعد 30 يومًا إلى ARCHIVED_READ_ONLY.</w:t>
      </w:r>
    </w:p>
    <w:p>
      <w:pPr>
        <w:pStyle w:val="ListParagraph"/>
        <w:numPr>
          <w:ilvl w:val="0"/>
          <w:numId w:val="41"/>
        </w:numPr>
        <w:bidi/>
        <w:spacing w:after="70" w:before="0" w:line="300"/>
      </w:pPr>
      <w:r>
        <w:rPr>
          <w:rFonts w:ascii="Arial" w:cs="Arial" w:eastAsia="Arial" w:hAnsi="Arial"/>
          <w:b w:val="false"/>
          <w:bCs w:val="false"/>
          <w:sz w:val="21"/>
          <w:szCs w:val="21"/>
          <w:rtl/>
        </w:rPr>
        <w:t xml:space="preserve">تسجّل التشغيل في cfg.JobRun.</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مدّد المشغّل التجربة: لا انتقال.</w:t>
      </w:r>
    </w:p>
    <w:p>
      <w:pPr>
        <w:pStyle w:val="ListParagraph"/>
        <w:numPr>
          <w:ilvl w:val="0"/>
          <w:numId w:val="2"/>
        </w:numPr>
        <w:bidi/>
        <w:spacing w:after="70" w:before="0" w:line="300"/>
      </w:pPr>
      <w:r>
        <w:rPr>
          <w:rFonts w:ascii="Arial" w:cs="Arial" w:eastAsia="Arial" w:hAnsi="Arial"/>
          <w:b w:val="false"/>
          <w:bCs w:val="false"/>
          <w:sz w:val="21"/>
          <w:szCs w:val="21"/>
          <w:rtl/>
        </w:rPr>
        <w:t xml:space="preserve">5أ. فشل: إعادة محاولة وسجل الفشل. تعريف الحدث والمهمة في DOC-F05.</w:t>
      </w:r>
    </w:p>
    <w:p>
      <w:pPr>
        <w:bidi/>
        <w:spacing w:after="60" w:before="0"/>
      </w:pPr>
    </w:p>
    <w:p>
      <w:pPr>
        <w:pStyle w:val="Heading3"/>
        <w:bidi/>
      </w:pPr>
      <w:bookmarkStart w:name="_sec151" w:id="151"/>
      <w:r>
        <w:rPr>
          <w:rFonts w:ascii="Arial" w:cs="Arial" w:eastAsia="Arial" w:hAnsi="Arial"/>
          <w:b/>
          <w:bCs/>
          <w:color w:val="2B5C8A"/>
          <w:sz w:val="23"/>
          <w:szCs w:val="23"/>
          <w:rtl/>
        </w:rPr>
        <w:t xml:space="preserve">UC-PLT-27 — تدوير مفتاح بيانات المشترك</w:t>
      </w:r>
      <w:bookmarkEnd w:id="151"/>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المشغّل أو النظام · S0 · OPERATOR_ADMIN</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مفتاح بيانات فعّال في sec.TenantKey.</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مفتاح جديد؛ إعادة تشفير تدريجية؛ حدث في sec.KeyEvent بشدة عالية.</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FR-PLT-037، BR-PLT-015</w:t>
      </w:r>
    </w:p>
    <w:p>
      <w:pPr>
        <w:bidi/>
        <w:spacing w:after="60" w:before="0"/>
      </w:pPr>
    </w:p>
    <w:p>
      <w:pPr>
        <w:pStyle w:val="ListParagraph"/>
        <w:numPr>
          <w:ilvl w:val="0"/>
          <w:numId w:val="42"/>
        </w:numPr>
        <w:bidi/>
        <w:spacing w:after="70" w:before="0" w:line="300"/>
      </w:pPr>
      <w:r>
        <w:rPr>
          <w:rFonts w:ascii="Arial" w:cs="Arial" w:eastAsia="Arial" w:hAnsi="Arial"/>
          <w:b w:val="false"/>
          <w:bCs w:val="false"/>
          <w:sz w:val="21"/>
          <w:szCs w:val="21"/>
          <w:rtl/>
        </w:rPr>
        <w:t xml:space="preserve">يطلب المشغّل التدوير أو يحل موعده.</w:t>
      </w:r>
    </w:p>
    <w:p>
      <w:pPr>
        <w:pStyle w:val="ListParagraph"/>
        <w:numPr>
          <w:ilvl w:val="0"/>
          <w:numId w:val="42"/>
        </w:numPr>
        <w:bidi/>
        <w:spacing w:after="70" w:before="0" w:line="300"/>
      </w:pPr>
      <w:r>
        <w:rPr>
          <w:rFonts w:ascii="Arial" w:cs="Arial" w:eastAsia="Arial" w:hAnsi="Arial"/>
          <w:b w:val="false"/>
          <w:bCs w:val="false"/>
          <w:sz w:val="21"/>
          <w:szCs w:val="21"/>
          <w:rtl/>
        </w:rPr>
        <w:t xml:space="preserve">ينشئ النظام مفتاحًا جديدًا ملفوفًا بالمفتاح الرئيسي.</w:t>
      </w:r>
    </w:p>
    <w:p>
      <w:pPr>
        <w:pStyle w:val="ListParagraph"/>
        <w:numPr>
          <w:ilvl w:val="0"/>
          <w:numId w:val="42"/>
        </w:numPr>
        <w:bidi/>
        <w:spacing w:after="70" w:before="0" w:line="300"/>
      </w:pPr>
      <w:r>
        <w:rPr>
          <w:rFonts w:ascii="Arial" w:cs="Arial" w:eastAsia="Arial" w:hAnsi="Arial"/>
          <w:b w:val="false"/>
          <w:bCs w:val="false"/>
          <w:sz w:val="21"/>
          <w:szCs w:val="21"/>
          <w:rtl/>
        </w:rPr>
        <w:t xml:space="preserve">تعيد مهمة خلفية تشفير الأعمدة تدريجيًا.</w:t>
      </w:r>
    </w:p>
    <w:p>
      <w:pPr>
        <w:pStyle w:val="ListParagraph"/>
        <w:numPr>
          <w:ilvl w:val="0"/>
          <w:numId w:val="42"/>
        </w:numPr>
        <w:bidi/>
        <w:spacing w:after="70" w:before="0" w:line="300"/>
      </w:pPr>
      <w:r>
        <w:rPr>
          <w:rFonts w:ascii="Arial" w:cs="Arial" w:eastAsia="Arial" w:hAnsi="Arial"/>
          <w:b w:val="false"/>
          <w:bCs w:val="false"/>
          <w:sz w:val="21"/>
          <w:szCs w:val="21"/>
          <w:rtl/>
        </w:rPr>
        <w:t xml:space="preserve">تبقى البيانات القديمة والجديدة مقروءة طوال التدوير.</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توقف المهمة: تستأنف من حيث توقفت. السياسة والحفظ في DOC-S02.</w:t>
      </w:r>
    </w:p>
    <w:p>
      <w:pPr>
        <w:bidi/>
        <w:spacing w:after="60" w:before="0"/>
      </w:pPr>
    </w:p>
    <w:p>
      <w:pPr>
        <w:pStyle w:val="Heading2"/>
        <w:bidi/>
      </w:pPr>
      <w:bookmarkStart w:name="_sec152" w:id="152"/>
      <w:r>
        <w:rPr>
          <w:rFonts w:ascii="Arial" w:cs="Arial" w:eastAsia="Arial" w:hAnsi="Arial"/>
          <w:b/>
          <w:bCs/>
          <w:color w:val="2B5C8A"/>
          <w:sz w:val="26"/>
          <w:szCs w:val="26"/>
          <w:rtl/>
        </w:rPr>
        <w:t xml:space="preserve">6. حالات M0 خارج S0 (مختصرة)</w:t>
      </w:r>
      <w:bookmarkEnd w:id="152"/>
    </w:p>
    <w:p>
      <w:pPr>
        <w:bidi/>
        <w:spacing w:after="110" w:before="0" w:line="312"/>
      </w:pPr>
      <w:r>
        <w:rPr>
          <w:rFonts w:ascii="Arial" w:cs="Arial" w:eastAsia="Arial" w:hAnsi="Arial"/>
          <w:b w:val="false"/>
          <w:bCs w:val="false"/>
          <w:sz w:val="21"/>
          <w:szCs w:val="21"/>
          <w:rtl/>
        </w:rPr>
        <w:t xml:space="preserve">الشروط المسبقة المشتركة: جلسة مصادقة، ووحدة CORE فعّالة.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23"/>
        <w:gridCol w:w="2624"/>
        <w:gridCol w:w="2247"/>
        <w:gridCol w:w="2497"/>
        <w:gridCol w:w="1373"/>
      </w:tblGrid>
      <w:tr>
        <w:trPr>
          <w:cantSplit/>
          <w:tblHeader/>
        </w:trPr>
        <w:tc>
          <w:tcPr>
            <w:tcW w:type="dxa" w:w="11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 والاسم</w:t>
            </w:r>
          </w:p>
        </w:tc>
        <w:tc>
          <w:tcPr>
            <w:tcW w:type="dxa" w:w="26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الفاعل · الصلاحية</w:t>
            </w:r>
          </w:p>
        </w:tc>
        <w:tc>
          <w:tcPr>
            <w:tcW w:type="dxa" w:w="22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المسار المختصر</w:t>
            </w:r>
          </w:p>
        </w:tc>
        <w:tc>
          <w:tcPr>
            <w:tcW w:type="dxa" w:w="24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البديل والخطأ</w:t>
            </w:r>
          </w:p>
        </w:tc>
        <w:tc>
          <w:tcPr>
            <w:tcW w:type="dxa" w:w="13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يغطي · الشريحة</w:t>
            </w:r>
          </w:p>
        </w:tc>
      </w:tr>
      <w:tr>
        <w:trPr>
          <w:cantSplit/>
        </w:trPr>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UC-PLT-28 قواعد تنبيه الانتهاء</w:t>
            </w:r>
          </w:p>
        </w:tc>
        <w:tc>
          <w:tcPr>
            <w:tcW w:type="dxa" w:w="26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أو TM · </w:t>
            </w:r>
            <w:r>
              <w:rPr>
                <w:rFonts w:ascii="Courier New" w:cs="Courier New" w:eastAsia="Courier New" w:hAnsi="Courier New"/>
                <w:b w:val="false"/>
                <w:bCs w:val="false"/>
                <w:color w:val="1F2937"/>
                <w:sz w:val="16"/>
                <w:szCs w:val="16"/>
                <w:shd w:fill="F1F3F5" w:color="auto" w:val="clear"/>
                <w:rtl/>
              </w:rPr>
              <w:t xml:space="preserve">‎cfg.alerts.manage‎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22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اختيار نوع العنصر (2) العتبات والمستلمون بالدور (3) حفظ</w:t>
            </w:r>
          </w:p>
        </w:tc>
        <w:tc>
          <w:tcPr>
            <w:tcW w:type="dxa" w:w="24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عتبات غير تنازلية تُرفض </w:t>
            </w:r>
            <w:r>
              <w:rPr>
                <w:rFonts w:ascii="Arial" w:cs="Arial" w:eastAsia="Arial" w:hAnsi="Arial"/>
                <w:color w:val="E0A800"/>
                <w:sz w:val="18"/>
                <w:szCs w:val="18"/>
                <w:rtl/>
              </w:rPr>
              <w:t xml:space="preserve">●</w:t>
            </w:r>
          </w:p>
        </w:tc>
        <w:tc>
          <w:tcPr>
            <w:tcW w:type="dxa" w:w="13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FR-PLT-038، BR-PLT-013 · S1</w:t>
            </w:r>
          </w:p>
        </w:tc>
      </w:tr>
      <w:tr>
        <w:trPr>
          <w:cantSplit/>
        </w:trPr>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UC-PLT-29 مهمة تنبيه الانتهاء اليومية</w:t>
            </w:r>
          </w:p>
        </w:tc>
        <w:tc>
          <w:tcPr>
            <w:tcW w:type="dxa" w:w="26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النظام</w:t>
            </w:r>
          </w:p>
        </w:tc>
        <w:tc>
          <w:tcPr>
            <w:tcW w:type="dxa" w:w="22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تقييم كل عنصر (2) حدث واحد لكل (عنصر، عتبة) (3) سجل في cfg.ExpiryAlertLog</w:t>
            </w:r>
          </w:p>
        </w:tc>
        <w:tc>
          <w:tcPr>
            <w:tcW w:type="dxa" w:w="24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تشغيل مكرر في اليوم نفسه لا يكرر؛ تجديد التاريخ يصفّر العتبات</w:t>
            </w:r>
          </w:p>
        </w:tc>
        <w:tc>
          <w:tcPr>
            <w:tcW w:type="dxa" w:w="13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FR-PLT-038، FR-ORG-013، FR-ORG-022، FR-ORG-028، FR-PTY-021 · S1</w:t>
            </w:r>
          </w:p>
        </w:tc>
      </w:tr>
      <w:tr>
        <w:trPr>
          <w:cantSplit/>
        </w:trPr>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UC-PLT-30 فحص سلامة التدقيق والملفات</w:t>
            </w:r>
          </w:p>
        </w:tc>
        <w:tc>
          <w:tcPr>
            <w:tcW w:type="dxa" w:w="26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النظام</w:t>
            </w:r>
          </w:p>
        </w:tc>
        <w:tc>
          <w:tcPr>
            <w:tcW w:type="dxa" w:w="22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إعادة حساب سلسلة البصمات والملفات (2) تقرير (3) تنبيه عند اختلاف</w:t>
            </w:r>
          </w:p>
        </w:tc>
        <w:tc>
          <w:tcPr>
            <w:tcW w:type="dxa" w:w="24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المرساة الخارجية قرار O-13 (20-database-design)</w:t>
            </w:r>
          </w:p>
        </w:tc>
        <w:tc>
          <w:tcPr>
            <w:tcW w:type="dxa" w:w="13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FR-PLT-025، FR-PLT-031 · S2</w:t>
            </w:r>
          </w:p>
        </w:tc>
      </w:tr>
      <w:tr>
        <w:trPr>
          <w:cantSplit/>
        </w:trPr>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UC-PLT-31 طلب تصدير بيانات المشترك</w:t>
            </w:r>
          </w:p>
        </w:tc>
        <w:tc>
          <w:tcPr>
            <w:tcW w:type="dxa" w:w="26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 </w:t>
            </w:r>
            <w:r>
              <w:rPr>
                <w:rFonts w:ascii="Courier New" w:cs="Courier New" w:eastAsia="Courier New" w:hAnsi="Courier New"/>
                <w:b w:val="false"/>
                <w:bCs w:val="false"/>
                <w:color w:val="1F2937"/>
                <w:sz w:val="16"/>
                <w:szCs w:val="16"/>
                <w:shd w:fill="F1F3F5" w:color="auto" w:val="clear"/>
                <w:rtl/>
              </w:rPr>
              <w:t xml:space="preserve">‎cfg.export.request‎</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22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طلب (2) موافقة حامل الكشف للمقيّد (3) حزمة مختومة بكلمة (4) تنزيل</w:t>
            </w:r>
          </w:p>
        </w:tc>
        <w:tc>
          <w:tcPr>
            <w:tcW w:type="dxa" w:w="24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صلاحية كشف: حزمة بلا أرقام كاملة ولا صور؛ تصدير ثانٍ قبل انتهاء الأول: يُرفض (50035)؛ جانب القاعدة منفّذ ويعمل في SUSPENDED وCLOSED خلال النافذة (ADR 0008)</w:t>
            </w:r>
          </w:p>
        </w:tc>
        <w:tc>
          <w:tcPr>
            <w:tcW w:type="dxa" w:w="13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FR-PLT-039، BR-PLT-016 · S5</w:t>
            </w:r>
          </w:p>
        </w:tc>
      </w:tr>
      <w:tr>
        <w:trPr>
          <w:cantSplit/>
        </w:trPr>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UC-PLT-32 الاحتفاظ والإتلاف</w:t>
            </w:r>
          </w:p>
        </w:tc>
        <w:tc>
          <w:tcPr>
            <w:tcW w:type="dxa" w:w="26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المشغّل للمؤرشف · </w:t>
            </w:r>
            <w:r>
              <w:rPr>
                <w:rFonts w:ascii="Courier New" w:cs="Courier New" w:eastAsia="Courier New" w:hAnsi="Courier New"/>
                <w:b w:val="false"/>
                <w:bCs w:val="false"/>
                <w:color w:val="1F2937"/>
                <w:sz w:val="16"/>
                <w:szCs w:val="16"/>
                <w:shd w:fill="F1F3F5" w:color="auto" w:val="clear"/>
                <w:rtl/>
              </w:rPr>
              <w:t xml:space="preserve">‎cfg.retention.approve‎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22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تقرير المستحق (2) موافقة (3) إتلاف أو إخفاء مع أثر</w:t>
            </w:r>
          </w:p>
        </w:tc>
        <w:tc>
          <w:tcPr>
            <w:tcW w:type="dxa" w:w="24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اقتراح لمؤرشف قبل المدة أو بلا موافقة خطية يُرفض</w:t>
            </w:r>
          </w:p>
        </w:tc>
        <w:tc>
          <w:tcPr>
            <w:tcW w:type="dxa" w:w="13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FR-PLT-040، BR-PLT-016 · S5</w:t>
            </w:r>
          </w:p>
        </w:tc>
      </w:tr>
      <w:tr>
        <w:trPr>
          <w:cantSplit/>
        </w:trPr>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UC-PLT-33 ربط هوية خارجية (SSO)</w:t>
            </w:r>
          </w:p>
        </w:tc>
        <w:tc>
          <w:tcPr>
            <w:tcW w:type="dxa" w:w="26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 </w:t>
            </w:r>
            <w:r>
              <w:rPr>
                <w:rFonts w:ascii="Courier New" w:cs="Courier New" w:eastAsia="Courier New" w:hAnsi="Courier New"/>
                <w:b w:val="false"/>
                <w:bCs w:val="false"/>
                <w:color w:val="1F2937"/>
                <w:sz w:val="16"/>
                <w:szCs w:val="16"/>
                <w:shd w:fill="F1F3F5" w:color="auto" w:val="clear"/>
                <w:rtl/>
              </w:rPr>
              <w:t xml:space="preserve">‎sec.user.manage‎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22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ضبط OIDC للمشترك (2) ربط المستخدم بهوية خارجية</w:t>
            </w:r>
          </w:p>
        </w:tc>
        <w:tc>
          <w:tcPr>
            <w:tcW w:type="dxa" w:w="24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منح تلقائي لصلاحية حساسة</w:t>
            </w:r>
          </w:p>
        </w:tc>
        <w:tc>
          <w:tcPr>
            <w:tcW w:type="dxa" w:w="13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FR-PLT-015 · S5</w:t>
            </w:r>
          </w:p>
        </w:tc>
      </w:tr>
    </w:tbl>
    <w:p>
      <w:pPr>
        <w:bidi/>
        <w:spacing w:after="120" w:before="0"/>
      </w:pPr>
    </w:p>
    <w:p>
      <w:pPr>
        <w:pStyle w:val="Heading2"/>
        <w:bidi/>
      </w:pPr>
      <w:bookmarkStart w:name="_sec153" w:id="153"/>
      <w:r>
        <w:rPr>
          <w:rFonts w:ascii="Arial" w:cs="Arial" w:eastAsia="Arial" w:hAnsi="Arial"/>
          <w:b/>
          <w:bCs/>
          <w:color w:val="2B5C8A"/>
          <w:sz w:val="26"/>
          <w:szCs w:val="26"/>
          <w:rtl/>
        </w:rPr>
        <w:t xml:space="preserve">7. حالات M1: الهيكل المؤسسي (ORG)</w:t>
      </w:r>
      <w:bookmarkEnd w:id="153"/>
    </w:p>
    <w:p>
      <w:pPr>
        <w:bidi/>
        <w:spacing w:after="110" w:before="0" w:line="312"/>
      </w:pPr>
      <w:r>
        <w:rPr>
          <w:rFonts w:ascii="Arial" w:cs="Arial" w:eastAsia="Arial" w:hAnsi="Arial"/>
          <w:b w:val="false"/>
          <w:bCs w:val="false"/>
          <w:sz w:val="21"/>
          <w:szCs w:val="21"/>
          <w:rtl/>
        </w:rPr>
        <w:t xml:space="preserve">الشروط المسبقة المشتركة: جلسة مصادقة، والشركة ضمن نطاق المستخدم. الشرط اللاحق المشترك: حدث تدقيق، وحدث طابور إرسال حيث ذُكر (docs/10-detailed-analysis/10-m0-m1-platform-organization.md:569).</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78"/>
        <w:gridCol w:w="2760"/>
        <w:gridCol w:w="2343"/>
        <w:gridCol w:w="1315"/>
        <w:gridCol w:w="2068"/>
      </w:tblGrid>
      <w:tr>
        <w:trPr>
          <w:cantSplit/>
          <w:tblHeader/>
        </w:trPr>
        <w:tc>
          <w:tcPr>
            <w:tcW w:type="dxa" w:w="13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 والاسم</w:t>
            </w:r>
          </w:p>
        </w:tc>
        <w:tc>
          <w:tcPr>
            <w:tcW w:type="dxa" w:w="27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الفاعل · الصلاحية</w:t>
            </w:r>
          </w:p>
        </w:tc>
        <w:tc>
          <w:tcPr>
            <w:tcW w:type="dxa" w:w="23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المسار المختصر</w:t>
            </w:r>
          </w:p>
        </w:tc>
        <w:tc>
          <w:tcPr>
            <w:tcW w:type="dxa" w:w="13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البديل والخطأ</w:t>
            </w:r>
          </w:p>
        </w:tc>
        <w:tc>
          <w:tcPr>
            <w:tcW w:type="dxa" w:w="20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يغطي · الشريحة</w:t>
            </w:r>
          </w:p>
        </w:tc>
      </w:tr>
      <w:tr>
        <w:trPr>
          <w:cantSplit/>
        </w:trPr>
        <w:tc>
          <w:tcPr>
            <w:tcW w:type="dxa" w:w="1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UC-ORG-01 إنشاء شركة وتعديلها</w:t>
            </w:r>
          </w:p>
        </w:tc>
        <w:tc>
          <w:tcPr>
            <w:tcW w:type="dxa" w:w="27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أو TA؛ FO ◐ · </w:t>
            </w:r>
            <w:r>
              <w:rPr>
                <w:rFonts w:ascii="Courier New" w:cs="Courier New" w:eastAsia="Courier New" w:hAnsi="Courier New"/>
                <w:b w:val="false"/>
                <w:bCs w:val="false"/>
                <w:color w:val="1F2937"/>
                <w:sz w:val="16"/>
                <w:szCs w:val="16"/>
                <w:shd w:fill="F1F3F5" w:color="auto" w:val="clear"/>
                <w:rtl/>
              </w:rPr>
              <w:t xml:space="preserve">‎org.company.manage‎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23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الرمز والاسمان والدولة والشكل القانوني وعلم القابضة (2) الأم (3) المعرّفات الرسمية ورمز ERP (4) السنة المالية والعملة (5) حفظ فتُنشأ Party المرآة؛ </w:t>
            </w:r>
            <w:r>
              <w:rPr>
                <w:rFonts w:ascii="Courier New" w:cs="Courier New" w:eastAsia="Courier New" w:hAnsi="Courier New"/>
                <w:b w:val="false"/>
                <w:bCs w:val="false"/>
                <w:color w:val="1F2937"/>
                <w:sz w:val="16"/>
                <w:szCs w:val="16"/>
                <w:shd w:fill="F1F3F5" w:color="auto" w:val="clear"/>
                <w:rtl/>
              </w:rPr>
              <w:t xml:space="preserve">‎company.created‎</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مكرر يُرفض؛ أم من الأسلاف يُرفض؛ ERP مكرر خطأ أو تحذير بحسب PROFORMA</w:t>
            </w:r>
          </w:p>
        </w:tc>
        <w:tc>
          <w:tcPr>
            <w:tcW w:type="dxa" w:w="20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FR-ORG-001، FR-ORG-003، FR-ORG-004، FR-ORG-005، FR-ORG-006، FR-ORG-008، FR-ORG-009، FR-PTY-003، BR-ORG-001…004، BR-PTY-018 · S1</w:t>
            </w:r>
          </w:p>
        </w:tc>
      </w:tr>
      <w:tr>
        <w:trPr>
          <w:cantSplit/>
        </w:trPr>
        <w:tc>
          <w:tcPr>
            <w:tcW w:type="dxa" w:w="13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UC-ORG-02 نسب الضريبة</w:t>
            </w:r>
          </w:p>
        </w:tc>
        <w:tc>
          <w:tcPr>
            <w:tcW w:type="dxa" w:w="27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w:t>
            </w:r>
            <w:r>
              <w:rPr>
                <w:rFonts w:ascii="Courier New" w:cs="Courier New" w:eastAsia="Courier New" w:hAnsi="Courier New"/>
                <w:b w:val="false"/>
                <w:bCs w:val="false"/>
                <w:color w:val="1F2937"/>
                <w:sz w:val="16"/>
                <w:szCs w:val="16"/>
                <w:shd w:fill="F1F3F5" w:color="auto" w:val="clear"/>
                <w:rtl/>
              </w:rPr>
              <w:t xml:space="preserve">‎org.company.manage‎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23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رمز الضريبة والنسبة وتاريخ السريان (2) حفظ يغلق السابق بيوم</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تداخل الفترات يُرفض</w:t>
            </w:r>
          </w:p>
        </w:tc>
        <w:tc>
          <w:tcPr>
            <w:tcW w:type="dxa" w:w="20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FR-ORG-007، BR-ORG-005 · S1</w:t>
            </w:r>
          </w:p>
        </w:tc>
      </w:tr>
      <w:tr>
        <w:trPr>
          <w:cantSplit/>
        </w:trPr>
        <w:tc>
          <w:tcPr>
            <w:tcW w:type="dxa" w:w="1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UC-ORG-03 أرشفة شركة أو تغيير حالتها</w:t>
            </w:r>
          </w:p>
        </w:tc>
        <w:tc>
          <w:tcPr>
            <w:tcW w:type="dxa" w:w="27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أو TA · </w:t>
            </w:r>
            <w:r>
              <w:rPr>
                <w:rFonts w:ascii="Courier New" w:cs="Courier New" w:eastAsia="Courier New" w:hAnsi="Courier New"/>
                <w:b w:val="false"/>
                <w:bCs w:val="false"/>
                <w:color w:val="1F2937"/>
                <w:sz w:val="16"/>
                <w:szCs w:val="16"/>
                <w:shd w:fill="F1F3F5" w:color="auto" w:val="clear"/>
                <w:rtl/>
              </w:rPr>
              <w:t xml:space="preserve">‎org.company.manage‎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23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اختيار الحالة (2) فحص الاستخدام النشط (3) حفظ؛ تُؤرشف المرآة؛ </w:t>
            </w:r>
            <w:r>
              <w:rPr>
                <w:rFonts w:ascii="Courier New" w:cs="Courier New" w:eastAsia="Courier New" w:hAnsi="Courier New"/>
                <w:b w:val="false"/>
                <w:bCs w:val="false"/>
                <w:color w:val="1F2937"/>
                <w:sz w:val="16"/>
                <w:szCs w:val="16"/>
                <w:shd w:fill="F1F3F5" w:color="auto" w:val="clear"/>
                <w:rtl/>
              </w:rPr>
              <w:t xml:space="preserve">‎company.archived‎</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تسهيل ساري أو طلب مفتوح أو مستخدم نطاقه الشركة: رفض بالسبب</w:t>
            </w:r>
          </w:p>
        </w:tc>
        <w:tc>
          <w:tcPr>
            <w:tcW w:type="dxa" w:w="20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FR-ORG-010، FR-ORG-001 · S1</w:t>
            </w:r>
          </w:p>
        </w:tc>
      </w:tr>
      <w:tr>
        <w:trPr>
          <w:cantSplit/>
        </w:trPr>
        <w:tc>
          <w:tcPr>
            <w:tcW w:type="dxa" w:w="13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UC-ORG-04 الكتالوجات المؤسسية</w:t>
            </w:r>
          </w:p>
        </w:tc>
        <w:tc>
          <w:tcPr>
            <w:tcW w:type="dxa" w:w="27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أو TM · </w:t>
            </w:r>
            <w:r>
              <w:rPr>
                <w:rFonts w:ascii="Courier New" w:cs="Courier New" w:eastAsia="Courier New" w:hAnsi="Courier New"/>
                <w:b w:val="false"/>
                <w:bCs w:val="false"/>
                <w:color w:val="1F2937"/>
                <w:sz w:val="16"/>
                <w:szCs w:val="16"/>
                <w:shd w:fill="F1F3F5" w:color="auto" w:val="clear"/>
                <w:rtl/>
              </w:rPr>
              <w:t xml:space="preserve">‎org.catalog.manage‎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23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الأشكال القانونية أو المناصب أو أنواع الصلاحيات (2) إضافة أو تعطيل</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 يُعطَّل ولا يُحذف؛ شكل لدولة أخرى يُرفض</w:t>
            </w:r>
          </w:p>
        </w:tc>
        <w:tc>
          <w:tcPr>
            <w:tcW w:type="dxa" w:w="20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FR-ORG-002، FR-ORG-021، FR-ORG-024، BR-ORG-016 · S1 (المناصب والأنواع S1-ب)</w:t>
            </w:r>
          </w:p>
        </w:tc>
      </w:tr>
      <w:tr>
        <w:trPr>
          <w:cantSplit/>
        </w:trPr>
        <w:tc>
          <w:tcPr>
            <w:tcW w:type="dxa" w:w="1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UC-ORG-05 الإدارات</w:t>
            </w:r>
          </w:p>
        </w:tc>
        <w:tc>
          <w:tcPr>
            <w:tcW w:type="dxa" w:w="27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 </w:t>
            </w:r>
            <w:r>
              <w:rPr>
                <w:rFonts w:ascii="Courier New" w:cs="Courier New" w:eastAsia="Courier New" w:hAnsi="Courier New"/>
                <w:b w:val="false"/>
                <w:bCs w:val="false"/>
                <w:color w:val="1F2937"/>
                <w:sz w:val="16"/>
                <w:szCs w:val="16"/>
                <w:shd w:fill="F1F3F5" w:color="auto" w:val="clear"/>
                <w:rtl/>
              </w:rPr>
              <w:t xml:space="preserve">‎org.catalog.manage‎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23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الرمز والاسمان والوظيفة وعلم الخزينة والشركة الاختيارية والرئيس (2) حفظ</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تعطيل إدارة فيها مستخدمون يُرفض؛ تحذير إن لم توجد إدارة خزينة</w:t>
            </w:r>
          </w:p>
        </w:tc>
        <w:tc>
          <w:tcPr>
            <w:tcW w:type="dxa" w:w="20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FR-ORG-014، BR-ORG-016 · S1</w:t>
            </w:r>
          </w:p>
        </w:tc>
      </w:tr>
      <w:tr>
        <w:trPr>
          <w:cantSplit/>
        </w:trPr>
        <w:tc>
          <w:tcPr>
            <w:tcW w:type="dxa" w:w="13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UC-ORG-06 المستندات الحكومية</w:t>
            </w:r>
          </w:p>
        </w:tc>
        <w:tc>
          <w:tcPr>
            <w:tcW w:type="dxa" w:w="27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أو FO؛ TA وTE ◐ · </w:t>
            </w:r>
            <w:r>
              <w:rPr>
                <w:rFonts w:ascii="Courier New" w:cs="Courier New" w:eastAsia="Courier New" w:hAnsi="Courier New"/>
                <w:b w:val="false"/>
                <w:bCs w:val="false"/>
                <w:color w:val="1F2937"/>
                <w:sz w:val="16"/>
                <w:szCs w:val="16"/>
                <w:shd w:fill="F1F3F5" w:color="auto" w:val="clear"/>
                <w:rtl/>
              </w:rPr>
              <w:t xml:space="preserve">‎org.document.manage‎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23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من السجل العام أو تبويب الشركة (2) النوع والشركة والتواريخ (3) رفع (UC-PLT-21) (4) «يحل محل السابق» أو «إضافي»</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يشترط الانتهاء بلا تاريخ يُرفض</w:t>
            </w:r>
          </w:p>
        </w:tc>
        <w:tc>
          <w:tcPr>
            <w:tcW w:type="dxa" w:w="20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FR-ORG-011، FR-ORG-012، FR-ORG-013، BR-ORG-015 · S1</w:t>
            </w:r>
          </w:p>
        </w:tc>
      </w:tr>
      <w:tr>
        <w:trPr>
          <w:cantSplit/>
        </w:trPr>
        <w:tc>
          <w:tcPr>
            <w:tcW w:type="dxa" w:w="1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UC-ORG-07 تغيير الملكية</w:t>
            </w:r>
          </w:p>
        </w:tc>
        <w:tc>
          <w:tcPr>
            <w:tcW w:type="dxa" w:w="27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أو FO · </w:t>
            </w:r>
            <w:r>
              <w:rPr>
                <w:rFonts w:ascii="Courier New" w:cs="Courier New" w:eastAsia="Courier New" w:hAnsi="Courier New"/>
                <w:b w:val="false"/>
                <w:bCs w:val="false"/>
                <w:color w:val="1F2937"/>
                <w:sz w:val="16"/>
                <w:szCs w:val="16"/>
                <w:shd w:fill="F1F3F5" w:color="auto" w:val="clear"/>
                <w:rtl/>
              </w:rPr>
              <w:t xml:space="preserve">‎org.ownership.manage‎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23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تاريخ السريان (2) تعديل الجدول من Party قائم أو جديد (3) مجموع حي (4) مستند المصدر (5) حفظ يغلق ويفتح في معاملة واحدة؛ </w:t>
            </w:r>
            <w:r>
              <w:rPr>
                <w:rFonts w:ascii="Courier New" w:cs="Courier New" w:eastAsia="Courier New" w:hAnsi="Courier New"/>
                <w:b w:val="false"/>
                <w:bCs w:val="false"/>
                <w:color w:val="1F2937"/>
                <w:sz w:val="16"/>
                <w:szCs w:val="16"/>
                <w:shd w:fill="F1F3F5" w:color="auto" w:val="clear"/>
                <w:rtl/>
              </w:rPr>
              <w:t xml:space="preserve">‎ownership.changed‎</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مجموع ≠ 100% يُرفض بالفرق؛ تاريخ قبل آخر تغيير بلا صلاحية تصحيح يُرفض</w:t>
            </w:r>
          </w:p>
        </w:tc>
        <w:tc>
          <w:tcPr>
            <w:tcW w:type="dxa" w:w="20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FR-ORG-015، FR-ORG-016، FR-ORG-017، BR-ORG-006، BR-ORG-007؛ AC-ORG-1 · S1-ب</w:t>
            </w:r>
          </w:p>
        </w:tc>
      </w:tr>
      <w:tr>
        <w:trPr>
          <w:cantSplit/>
        </w:trPr>
        <w:tc>
          <w:tcPr>
            <w:tcW w:type="dxa" w:w="13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UC-ORG-08 عرض الملكية بتاريخ</w:t>
            </w:r>
          </w:p>
        </w:tc>
        <w:tc>
          <w:tcPr>
            <w:tcW w:type="dxa" w:w="27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 · </w:t>
            </w:r>
            <w:r>
              <w:rPr>
                <w:rFonts w:ascii="Courier New" w:cs="Courier New" w:eastAsia="Courier New" w:hAnsi="Courier New"/>
                <w:b w:val="false"/>
                <w:bCs w:val="false"/>
                <w:color w:val="1F2937"/>
                <w:sz w:val="16"/>
                <w:szCs w:val="16"/>
                <w:shd w:fill="F1F3F5" w:color="auto" w:val="clear"/>
                <w:rtl/>
              </w:rPr>
              <w:t xml:space="preserve">‎org.company.view‎</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23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اختيار التاريخ (2) الجدول والسجل (3) الملكية الفعلية غير المباشرة</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الدورات تُتجاهل بتحذير</w:t>
            </w:r>
          </w:p>
        </w:tc>
        <w:tc>
          <w:tcPr>
            <w:tcW w:type="dxa" w:w="20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FR-ORG-018، BR-ORG-008 · S1-ب</w:t>
            </w:r>
          </w:p>
        </w:tc>
      </w:tr>
      <w:tr>
        <w:trPr>
          <w:cantSplit/>
        </w:trPr>
        <w:tc>
          <w:tcPr>
            <w:tcW w:type="dxa" w:w="1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UC-ORG-09 الهيئات وأعضاؤها</w:t>
            </w:r>
          </w:p>
        </w:tc>
        <w:tc>
          <w:tcPr>
            <w:tcW w:type="dxa" w:w="27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أو FO · </w:t>
            </w:r>
            <w:r>
              <w:rPr>
                <w:rFonts w:ascii="Courier New" w:cs="Courier New" w:eastAsia="Courier New" w:hAnsi="Courier New"/>
                <w:b w:val="false"/>
                <w:bCs w:val="false"/>
                <w:color w:val="1F2937"/>
                <w:sz w:val="16"/>
                <w:szCs w:val="16"/>
                <w:shd w:fill="F1F3F5" w:color="auto" w:val="clear"/>
                <w:rtl/>
              </w:rPr>
              <w:t xml:space="preserve">‎org.body.manage‎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23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إنشاء هيئة بمدة ومستند (2) إضافة عضو بمنصب ومدة وممثل (3) إنهاء عضوية</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هيئتان فعّالتان من النوع نفسه، أو شاغلان لمنصب أحادي، يُرفضان</w:t>
            </w:r>
          </w:p>
        </w:tc>
        <w:tc>
          <w:tcPr>
            <w:tcW w:type="dxa" w:w="20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FR-ORG-019، FR-ORG-020، FR-ORG-022، BR-ORG-009، BR-ORG-010 · S1-ب</w:t>
            </w:r>
          </w:p>
        </w:tc>
      </w:tr>
      <w:tr>
        <w:trPr>
          <w:cantSplit/>
        </w:trPr>
        <w:tc>
          <w:tcPr>
            <w:tcW w:type="dxa" w:w="13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UC-ORG-10 إنشاء منحة صلاحية</w:t>
            </w:r>
          </w:p>
        </w:tc>
        <w:tc>
          <w:tcPr>
            <w:tcW w:type="dxa" w:w="27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أو FO · </w:t>
            </w:r>
            <w:r>
              <w:rPr>
                <w:rFonts w:ascii="Courier New" w:cs="Courier New" w:eastAsia="Courier New" w:hAnsi="Courier New"/>
                <w:b w:val="false"/>
                <w:bCs w:val="false"/>
                <w:color w:val="1F2937"/>
                <w:sz w:val="16"/>
                <w:szCs w:val="16"/>
                <w:shd w:fill="F1F3F5" w:color="auto" w:val="clear"/>
                <w:rtl/>
              </w:rPr>
              <w:t xml:space="preserve">‎org.grant.create‎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23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الشركة والمانَح والنوع (2) السقف والعملة والتوقيع المشترك (3) الفترة ومستند المصدر وصفحته (4) إرسال للموافقة</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سقف صفر يُرفض؛ بلا مستند تبقى Draft إلا باستثناء</w:t>
            </w:r>
          </w:p>
        </w:tc>
        <w:tc>
          <w:tcPr>
            <w:tcW w:type="dxa" w:w="20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FR-ORG-023، FR-ORG-026، BR-ORG-011…013 · S1-ب</w:t>
            </w:r>
          </w:p>
        </w:tc>
      </w:tr>
      <w:tr>
        <w:trPr>
          <w:cantSplit/>
        </w:trPr>
        <w:tc>
          <w:tcPr>
            <w:tcW w:type="dxa" w:w="1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UC-ORG-11 الموافقة على منحة</w:t>
            </w:r>
          </w:p>
        </w:tc>
        <w:tc>
          <w:tcPr>
            <w:tcW w:type="dxa" w:w="27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أو FO غير المنشئ · </w:t>
            </w:r>
            <w:r>
              <w:rPr>
                <w:rFonts w:ascii="Courier New" w:cs="Courier New" w:eastAsia="Courier New" w:hAnsi="Courier New"/>
                <w:b w:val="false"/>
                <w:bCs w:val="false"/>
                <w:color w:val="1F2937"/>
                <w:sz w:val="16"/>
                <w:szCs w:val="16"/>
                <w:shd w:fill="F1F3F5" w:color="auto" w:val="clear"/>
                <w:rtl/>
              </w:rPr>
              <w:t xml:space="preserve">‎org.grant.approve‎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23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مراجعة (2) موافقة فتصير Active، أو رفض بسبب فتعود Draft؛ </w:t>
            </w:r>
            <w:r>
              <w:rPr>
                <w:rFonts w:ascii="Courier New" w:cs="Courier New" w:eastAsia="Courier New" w:hAnsi="Courier New"/>
                <w:b w:val="false"/>
                <w:bCs w:val="false"/>
                <w:color w:val="1F2937"/>
                <w:sz w:val="16"/>
                <w:szCs w:val="16"/>
                <w:shd w:fill="F1F3F5" w:color="auto" w:val="clear"/>
                <w:rtl/>
              </w:rPr>
              <w:t xml:space="preserve">‎authority.granted‎</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المنشئ لا يرى زر الموافقة</w:t>
            </w:r>
          </w:p>
        </w:tc>
        <w:tc>
          <w:tcPr>
            <w:tcW w:type="dxa" w:w="20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FR-ORG-026، BR-ORG-014 · S1-ب</w:t>
            </w:r>
          </w:p>
        </w:tc>
      </w:tr>
      <w:tr>
        <w:trPr>
          <w:cantSplit/>
        </w:trPr>
        <w:tc>
          <w:tcPr>
            <w:tcW w:type="dxa" w:w="13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UC-ORG-12 سحب منحة أو استبدالها</w:t>
            </w:r>
          </w:p>
        </w:tc>
        <w:tc>
          <w:tcPr>
            <w:tcW w:type="dxa" w:w="27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أو FO · </w:t>
            </w:r>
            <w:r>
              <w:rPr>
                <w:rFonts w:ascii="Courier New" w:cs="Courier New" w:eastAsia="Courier New" w:hAnsi="Courier New"/>
                <w:b w:val="false"/>
                <w:bCs w:val="false"/>
                <w:color w:val="1F2937"/>
                <w:sz w:val="16"/>
                <w:szCs w:val="16"/>
                <w:shd w:fill="F1F3F5" w:color="auto" w:val="clear"/>
                <w:rtl/>
              </w:rPr>
              <w:t xml:space="preserve">‎org.grant.create‎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23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سحب بسبب وتاريخ؛ أو تعديل جوهري ينشئ منحة جديدة (2) القديمة Superseded؛ </w:t>
            </w:r>
            <w:r>
              <w:rPr>
                <w:rFonts w:ascii="Courier New" w:cs="Courier New" w:eastAsia="Courier New" w:hAnsi="Courier New"/>
                <w:b w:val="false"/>
                <w:bCs w:val="false"/>
                <w:color w:val="1F2937"/>
                <w:sz w:val="16"/>
                <w:szCs w:val="16"/>
                <w:shd w:fill="F1F3F5" w:color="auto" w:val="clear"/>
                <w:rtl/>
              </w:rPr>
              <w:t xml:space="preserve">‎authority.revoked‎</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المسحوبة تبقى في التقارير التاريخية</w:t>
            </w:r>
          </w:p>
        </w:tc>
        <w:tc>
          <w:tcPr>
            <w:tcW w:type="dxa" w:w="20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FR-ORG-028، BR-ORG-014 · S1-ب</w:t>
            </w:r>
          </w:p>
        </w:tc>
      </w:tr>
      <w:tr>
        <w:trPr>
          <w:cantSplit/>
        </w:trPr>
        <w:tc>
          <w:tcPr>
            <w:tcW w:type="dxa" w:w="1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UC-ORG-13 استعلام «من يستطيع؟» ومصفوفة الصلاحيات</w:t>
            </w:r>
          </w:p>
        </w:tc>
        <w:tc>
          <w:tcPr>
            <w:tcW w:type="dxa" w:w="27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 · </w:t>
            </w:r>
            <w:r>
              <w:rPr>
                <w:rFonts w:ascii="Courier New" w:cs="Courier New" w:eastAsia="Courier New" w:hAnsi="Courier New"/>
                <w:b w:val="false"/>
                <w:bCs w:val="false"/>
                <w:color w:val="1F2937"/>
                <w:sz w:val="16"/>
                <w:szCs w:val="16"/>
                <w:shd w:fill="F1F3F5" w:color="auto" w:val="clear"/>
                <w:rtl/>
              </w:rPr>
              <w:t xml:space="preserve">‎org.company.view‎</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23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النوع والمبلغ والعملة والتاريخ والبنك الاختياري (2) المنح المؤهلة بشروطها (3) طباعة المصفوفة</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عملة مختلفة: «يحتاج مراجعة يدوية»</w:t>
            </w:r>
          </w:p>
        </w:tc>
        <w:tc>
          <w:tcPr>
            <w:tcW w:type="dxa" w:w="20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FR-ORG-025، FR-ORG-027، BR-ORG-011، BR-ORG-012؛ AC-ORG-2 · S1-ب</w:t>
            </w:r>
          </w:p>
        </w:tc>
      </w:tr>
      <w:tr>
        <w:trPr>
          <w:cantSplit/>
        </w:trPr>
        <w:tc>
          <w:tcPr>
            <w:tcW w:type="dxa" w:w="13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UC-ORG-14 تقرير تكامل الهيكل</w:t>
            </w:r>
          </w:p>
        </w:tc>
        <w:tc>
          <w:tcPr>
            <w:tcW w:type="dxa" w:w="27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 · </w:t>
            </w:r>
            <w:r>
              <w:rPr>
                <w:rFonts w:ascii="Courier New" w:cs="Courier New" w:eastAsia="Courier New" w:hAnsi="Courier New"/>
                <w:b w:val="false"/>
                <w:bCs w:val="false"/>
                <w:color w:val="1F2937"/>
                <w:sz w:val="16"/>
                <w:szCs w:val="16"/>
                <w:shd w:fill="F1F3F5" w:color="auto" w:val="clear"/>
                <w:rtl/>
              </w:rPr>
              <w:t xml:space="preserve">‎org.company.view‎</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23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البنود بأعدادها (2) فتح السجل للمعالجة</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0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FR-ORG-029 · S1-ب</w:t>
            </w:r>
          </w:p>
        </w:tc>
      </w:tr>
      <w:tr>
        <w:trPr>
          <w:cantSplit/>
        </w:trPr>
        <w:tc>
          <w:tcPr>
            <w:tcW w:type="dxa" w:w="1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UC-ORG-15 رسم الهيكل</w:t>
            </w:r>
          </w:p>
        </w:tc>
        <w:tc>
          <w:tcPr>
            <w:tcW w:type="dxa" w:w="27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 · </w:t>
            </w:r>
            <w:r>
              <w:rPr>
                <w:rFonts w:ascii="Courier New" w:cs="Courier New" w:eastAsia="Courier New" w:hAnsi="Courier New"/>
                <w:b w:val="false"/>
                <w:bCs w:val="false"/>
                <w:color w:val="1F2937"/>
                <w:sz w:val="16"/>
                <w:szCs w:val="16"/>
                <w:shd w:fill="F1F3F5" w:color="auto" w:val="clear"/>
                <w:rtl/>
              </w:rPr>
              <w:t xml:space="preserve">‎org.company.view‎</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23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رسم من بيانات الشجرة نفسها</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0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FR-ORG-031 · S5</w:t>
            </w:r>
          </w:p>
        </w:tc>
      </w:tr>
    </w:tbl>
    <w:p>
      <w:pPr>
        <w:bidi/>
        <w:spacing w:after="120" w:before="0"/>
      </w:pPr>
    </w:p>
    <w:p>
      <w:pPr>
        <w:pStyle w:val="Heading2"/>
        <w:bidi/>
      </w:pPr>
      <w:bookmarkStart w:name="_sec154" w:id="154"/>
      <w:r>
        <w:rPr>
          <w:rFonts w:ascii="Arial" w:cs="Arial" w:eastAsia="Arial" w:hAnsi="Arial"/>
          <w:b/>
          <w:bCs/>
          <w:color w:val="2B5C8A"/>
          <w:sz w:val="26"/>
          <w:szCs w:val="26"/>
          <w:rtl/>
        </w:rPr>
        <w:t xml:space="preserve">8. حالات M1: الأشخاص والجهات (PTY)</w:t>
      </w:r>
      <w:bookmarkEnd w:id="154"/>
    </w:p>
    <w:p>
      <w:pPr>
        <w:bidi/>
        <w:spacing w:after="110" w:before="0" w:line="312"/>
      </w:pPr>
      <w:r>
        <w:rPr>
          <w:rFonts w:ascii="Arial" w:cs="Arial" w:eastAsia="Arial" w:hAnsi="Arial"/>
          <w:b w:val="false"/>
          <w:bCs w:val="false"/>
          <w:sz w:val="21"/>
          <w:szCs w:val="21"/>
          <w:rtl/>
        </w:rPr>
        <w:t xml:space="preserve">الشروط المسبقة المشتركة: جلسة مصادقة، وقواعد الرؤية في FR-PTY-019. الشرط اللاحق المشترك: حدث تدقيق، والأرقام مقنَّعة في كل عرض.</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50"/>
        <w:gridCol w:w="3144"/>
        <w:gridCol w:w="1876"/>
        <w:gridCol w:w="1582"/>
        <w:gridCol w:w="1812"/>
      </w:tblGrid>
      <w:tr>
        <w:trPr>
          <w:cantSplit/>
          <w:tblHeader/>
        </w:trPr>
        <w:tc>
          <w:tcPr>
            <w:tcW w:type="dxa" w:w="14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 والاسم</w:t>
            </w:r>
          </w:p>
        </w:tc>
        <w:tc>
          <w:tcPr>
            <w:tcW w:type="dxa" w:w="31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الفاعل · الصلاحية</w:t>
            </w:r>
          </w:p>
        </w:tc>
        <w:tc>
          <w:tcPr>
            <w:tcW w:type="dxa" w:w="18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المسار المختصر</w:t>
            </w:r>
          </w:p>
        </w:tc>
        <w:tc>
          <w:tcPr>
            <w:tcW w:type="dxa" w:w="15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البديل والخطأ</w:t>
            </w:r>
          </w:p>
        </w:tc>
        <w:tc>
          <w:tcPr>
            <w:tcW w:type="dxa" w:w="18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يغطي · الشريحة</w:t>
            </w:r>
          </w:p>
        </w:tc>
      </w:tr>
      <w:tr>
        <w:trPr>
          <w:cantSplit/>
        </w:trPr>
        <w:tc>
          <w:tcPr>
            <w:tcW w:type="dxa" w:w="1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UC-PTY-01 إنشاء شخص مع فحص التكرار</w:t>
            </w:r>
          </w:p>
        </w:tc>
        <w:tc>
          <w:tcPr>
            <w:tcW w:type="dxa" w:w="3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أو FO؛ TE ◐ · </w:t>
            </w:r>
            <w:r>
              <w:rPr>
                <w:rFonts w:ascii="Courier New" w:cs="Courier New" w:eastAsia="Courier New" w:hAnsi="Courier New"/>
                <w:b w:val="false"/>
                <w:bCs w:val="false"/>
                <w:color w:val="1F2937"/>
                <w:sz w:val="16"/>
                <w:szCs w:val="16"/>
                <w:shd w:fill="F1F3F5" w:color="auto" w:val="clear"/>
                <w:rtl/>
              </w:rPr>
              <w:t xml:space="preserve">‎party.manage‎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18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الاسم ونوع الوثيقة والرقم (2) تطبيع وفهرس أعمى (3) فحص التطابق والتشابه (4) حفظ واقتراح الوثيقة الأساسية؛ </w:t>
            </w:r>
            <w:r>
              <w:rPr>
                <w:rFonts w:ascii="Courier New" w:cs="Courier New" w:eastAsia="Courier New" w:hAnsi="Courier New"/>
                <w:b w:val="false"/>
                <w:bCs w:val="false"/>
                <w:color w:val="1F2937"/>
                <w:sz w:val="16"/>
                <w:szCs w:val="16"/>
                <w:shd w:fill="F1F3F5" w:color="auto" w:val="clear"/>
                <w:rtl/>
              </w:rPr>
              <w:t xml:space="preserve">‎party.created‎</w:t>
            </w:r>
          </w:p>
        </w:tc>
        <w:tc>
          <w:tcPr>
            <w:tcW w:type="dxa" w:w="15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تطابق تام يحيل للقائم؛ تشابه ≥ 0.85 مع تاريخ الميلاد يحذّر؛ شكل رقم مخالف يحذّر</w:t>
            </w:r>
          </w:p>
        </w:tc>
        <w:tc>
          <w:tcPr>
            <w:tcW w:type="dxa" w:w="18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FR-PTY-001، FR-PTY-005، FR-PTY-010، FR-PTY-015، BR-PTY-002…005؛ AC-PTY-2 · S1</w:t>
            </w:r>
          </w:p>
        </w:tc>
      </w:tr>
      <w:tr>
        <w:trPr>
          <w:cantSplit/>
        </w:trPr>
        <w:tc>
          <w:tcPr>
            <w:tcW w:type="dxa" w:w="1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UC-PTY-02 البحث</w:t>
            </w:r>
          </w:p>
        </w:tc>
        <w:tc>
          <w:tcPr>
            <w:tcW w:type="dxa" w:w="3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 · </w:t>
            </w:r>
            <w:r>
              <w:rPr>
                <w:rFonts w:ascii="Courier New" w:cs="Courier New" w:eastAsia="Courier New" w:hAnsi="Courier New"/>
                <w:b w:val="false"/>
                <w:bCs w:val="false"/>
                <w:color w:val="1F2937"/>
                <w:sz w:val="16"/>
                <w:szCs w:val="16"/>
                <w:shd w:fill="F1F3F5" w:color="auto" w:val="clear"/>
                <w:rtl/>
              </w:rPr>
              <w:t xml:space="preserve">‎party.view‎</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18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بالاسم المطبَّع أو برقم الوثيقة بتطابق تام (2) نتائج ضمن الرؤية</w:t>
            </w:r>
          </w:p>
        </w:tc>
        <w:tc>
          <w:tcPr>
            <w:tcW w:type="dxa" w:w="15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البحث بالرقم لا يفك التشفير</w:t>
            </w:r>
          </w:p>
        </w:tc>
        <w:tc>
          <w:tcPr>
            <w:tcW w:type="dxa" w:w="18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FR-PTY-002، FR-PTY-019 · S1</w:t>
            </w:r>
          </w:p>
        </w:tc>
      </w:tr>
      <w:tr>
        <w:trPr>
          <w:cantSplit/>
        </w:trPr>
        <w:tc>
          <w:tcPr>
            <w:tcW w:type="dxa" w:w="1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UC-PTY-03 تعديل البيانات والعناوين والاتصال والحقول</w:t>
            </w:r>
          </w:p>
        </w:tc>
        <w:tc>
          <w:tcPr>
            <w:tcW w:type="dxa" w:w="3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أو FO؛ TE ◐ · </w:t>
            </w:r>
            <w:r>
              <w:rPr>
                <w:rFonts w:ascii="Courier New" w:cs="Courier New" w:eastAsia="Courier New" w:hAnsi="Courier New"/>
                <w:b w:val="false"/>
                <w:bCs w:val="false"/>
                <w:color w:val="1F2937"/>
                <w:sz w:val="16"/>
                <w:szCs w:val="16"/>
                <w:shd w:fill="F1F3F5" w:color="auto" w:val="clear"/>
                <w:rtl/>
              </w:rPr>
              <w:t xml:space="preserve">‎party.manage‎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18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تعديل البيانات غير المقيّدة (2) عناوين ووسائل اتصال بأساسي واحد (3) قيم الحقول المخصصة</w:t>
            </w:r>
          </w:p>
        </w:tc>
        <w:tc>
          <w:tcPr>
            <w:tcW w:type="dxa" w:w="15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عنوان وطني بلا رمز بريدي يُرفض حين يكون النمط مفعّلًا</w:t>
            </w:r>
          </w:p>
        </w:tc>
        <w:tc>
          <w:tcPr>
            <w:tcW w:type="dxa" w:w="18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FR-PTY-011، FR-PTY-012، FR-PTY-013، FR-PTY-014، BR-PTY-014، BR-PTY-015 · S1</w:t>
            </w:r>
          </w:p>
        </w:tc>
      </w:tr>
      <w:tr>
        <w:trPr>
          <w:cantSplit/>
        </w:trPr>
        <w:tc>
          <w:tcPr>
            <w:tcW w:type="dxa" w:w="1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UC-PTY-04 إضافة وثيقة هوية وصورها أو تجديدها</w:t>
            </w:r>
          </w:p>
        </w:tc>
        <w:tc>
          <w:tcPr>
            <w:tcW w:type="dxa" w:w="3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أو FO؛ TE ◐ · </w:t>
            </w:r>
            <w:r>
              <w:rPr>
                <w:rFonts w:ascii="Courier New" w:cs="Courier New" w:eastAsia="Courier New" w:hAnsi="Courier New"/>
                <w:b w:val="false"/>
                <w:bCs w:val="false"/>
                <w:color w:val="1F2937"/>
                <w:sz w:val="16"/>
                <w:szCs w:val="16"/>
                <w:shd w:fill="F1F3F5" w:color="auto" w:val="clear"/>
                <w:rtl/>
              </w:rPr>
              <w:t xml:space="preserve">‎party.identity.write‎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18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النوع والدولة والرقم والتواريخ (2) تشفير وقناع وفهرس عند الكتابة (3) صور FRONT/BACK (4) علامة التحقق من الأصل (5) التجديد ينشئ وثيقة جديدة والقديمة Superseded</w:t>
            </w:r>
          </w:p>
        </w:tc>
        <w:tc>
          <w:tcPr>
            <w:tcW w:type="dxa" w:w="15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تطابق تام يُرفض؛ تعديل بعد التحقق يمسح العلامة</w:t>
            </w:r>
          </w:p>
        </w:tc>
        <w:tc>
          <w:tcPr>
            <w:tcW w:type="dxa" w:w="18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FR-PTY-004، FR-PTY-006، FR-PTY-009، FR-PTY-020، FR-PTY-022، BR-PTY-006، BR-PTY-008 · S1</w:t>
            </w:r>
          </w:p>
        </w:tc>
      </w:tr>
      <w:tr>
        <w:trPr>
          <w:cantSplit/>
        </w:trPr>
        <w:tc>
          <w:tcPr>
            <w:tcW w:type="dxa" w:w="1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UC-PTY-05 كشف الرقم أو عرض الصورة</w:t>
            </w:r>
          </w:p>
        </w:tc>
        <w:tc>
          <w:tcPr>
            <w:tcW w:type="dxa" w:w="3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أو FO · </w:t>
            </w:r>
            <w:r>
              <w:rPr>
                <w:rFonts w:ascii="Courier New" w:cs="Courier New" w:eastAsia="Courier New" w:hAnsi="Courier New"/>
                <w:b w:val="false"/>
                <w:bCs w:val="false"/>
                <w:color w:val="1F2937"/>
                <w:sz w:val="16"/>
                <w:szCs w:val="16"/>
                <w:shd w:fill="F1F3F5" w:color="auto" w:val="clear"/>
                <w:rtl/>
              </w:rPr>
              <w:t xml:space="preserve">‎party.identity.reveal‎</w:t>
            </w:r>
            <w:r>
              <w:rPr>
                <w:rFonts w:ascii="Arial" w:cs="Arial" w:eastAsia="Arial" w:hAnsi="Arial"/>
                <w:b w:val="false"/>
                <w:bCs w:val="false"/>
                <w:sz w:val="18"/>
                <w:szCs w:val="18"/>
                <w:rtl/>
              </w:rPr>
              <w:t xml:space="preserve"> </w:t>
            </w:r>
            <w:r>
              <w:rPr>
                <w:rFonts w:ascii="Arial" w:cs="Arial" w:eastAsia="Arial" w:hAnsi="Arial"/>
                <w:color w:val="7A1F1F"/>
                <w:sz w:val="18"/>
                <w:szCs w:val="18"/>
                <w:rtl/>
              </w:rPr>
              <w:t xml:space="preserv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‎party.identity.image.view‎</w:t>
            </w:r>
            <w:r>
              <w:rPr>
                <w:rFonts w:ascii="Arial" w:cs="Arial" w:eastAsia="Arial" w:hAnsi="Arial"/>
                <w:b w:val="false"/>
                <w:bCs w:val="false"/>
                <w:sz w:val="18"/>
                <w:szCs w:val="18"/>
                <w:rtl/>
              </w:rPr>
              <w:t xml:space="preserve"> </w:t>
            </w:r>
            <w:r>
              <w:rPr>
                <w:rFonts w:ascii="Arial" w:cs="Arial" w:eastAsia="Arial" w:hAnsi="Arial"/>
                <w:color w:val="7A1F1F"/>
                <w:sz w:val="18"/>
                <w:szCs w:val="18"/>
                <w:rtl/>
              </w:rPr>
              <w:t xml:space="preserve">◆</w:t>
            </w:r>
          </w:p>
        </w:tc>
        <w:tc>
          <w:tcPr>
            <w:tcW w:type="dxa" w:w="18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«إظهار» لوثيقة (2) فحص الصلاحية والنطاق (3) فك التشفير (4) IDENTITY_REVEAL (5) عرض 60 ثانية ثم القناع</w:t>
            </w:r>
          </w:p>
        </w:tc>
        <w:tc>
          <w:tcPr>
            <w:tcW w:type="dxa" w:w="15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صلاحية: 403 وحدث مرفوض؛ أكثر من 20 كشفًا في ساعة: إشعار</w:t>
            </w:r>
          </w:p>
        </w:tc>
        <w:tc>
          <w:tcPr>
            <w:tcW w:type="dxa" w:w="18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FR-PTY-007، FR-PTY-008، FR-PTY-009، BR-PTY-009، BR-PTY-010؛ AC-PTY-1 · S1</w:t>
            </w:r>
          </w:p>
        </w:tc>
      </w:tr>
      <w:tr>
        <w:trPr>
          <w:cantSplit/>
        </w:trPr>
        <w:tc>
          <w:tcPr>
            <w:tcW w:type="dxa" w:w="1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UC-PTY-06 مراجعة التكرار والدمج</w:t>
            </w:r>
          </w:p>
        </w:tc>
        <w:tc>
          <w:tcPr>
            <w:tcW w:type="dxa" w:w="3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أو FO · </w:t>
            </w:r>
            <w:r>
              <w:rPr>
                <w:rFonts w:ascii="Courier New" w:cs="Courier New" w:eastAsia="Courier New" w:hAnsi="Courier New"/>
                <w:b w:val="false"/>
                <w:bCs w:val="false"/>
                <w:color w:val="1F2937"/>
                <w:sz w:val="16"/>
                <w:szCs w:val="16"/>
                <w:shd w:fill="F1F3F5" w:color="auto" w:val="clear"/>
                <w:rtl/>
              </w:rPr>
              <w:t xml:space="preserve">‎party.merge‎</w:t>
            </w:r>
          </w:p>
        </w:tc>
        <w:tc>
          <w:tcPr>
            <w:tcW w:type="dxa" w:w="18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أزواج بدرجة التشابه (2) مقارنة (3) اختيار الباقي وحسم التعارض (4) دمج في معاملة واحدة؛ </w:t>
            </w:r>
            <w:r>
              <w:rPr>
                <w:rFonts w:ascii="Courier New" w:cs="Courier New" w:eastAsia="Courier New" w:hAnsi="Courier New"/>
                <w:b w:val="false"/>
                <w:bCs w:val="false"/>
                <w:color w:val="1F2937"/>
                <w:sz w:val="16"/>
                <w:szCs w:val="16"/>
                <w:shd w:fill="F1F3F5" w:color="auto" w:val="clear"/>
                <w:rtl/>
              </w:rPr>
              <w:t xml:space="preserve">‎party.merged‎</w:t>
            </w:r>
          </w:p>
        </w:tc>
        <w:tc>
          <w:tcPr>
            <w:tcW w:type="dxa" w:w="15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«ليسا نفس الشخص» يغلق الزوج؛ لا دمج لنوعين مختلفين ولا لمرآة</w:t>
            </w:r>
          </w:p>
        </w:tc>
        <w:tc>
          <w:tcPr>
            <w:tcW w:type="dxa" w:w="18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FR-PTY-016، BR-PTY-016؛ AC-PTY-2 · S1</w:t>
            </w:r>
          </w:p>
        </w:tc>
      </w:tr>
      <w:tr>
        <w:trPr>
          <w:cantSplit/>
        </w:trPr>
        <w:tc>
          <w:tcPr>
            <w:tcW w:type="dxa" w:w="1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UC-PTY-07 تعطيل شخص</w:t>
            </w:r>
          </w:p>
        </w:tc>
        <w:tc>
          <w:tcPr>
            <w:tcW w:type="dxa" w:w="3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أو FO · </w:t>
            </w:r>
            <w:r>
              <w:rPr>
                <w:rFonts w:ascii="Courier New" w:cs="Courier New" w:eastAsia="Courier New" w:hAnsi="Courier New"/>
                <w:b w:val="false"/>
                <w:bCs w:val="false"/>
                <w:color w:val="1F2937"/>
                <w:sz w:val="16"/>
                <w:szCs w:val="16"/>
                <w:shd w:fill="F1F3F5" w:color="auto" w:val="clear"/>
                <w:rtl/>
              </w:rPr>
              <w:t xml:space="preserve">‎party.manage‎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18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طلب التعطيل (2) فحص الاستخدام النشط (3) إخفاء من الاختيار</w:t>
            </w:r>
          </w:p>
        </w:tc>
        <w:tc>
          <w:tcPr>
            <w:tcW w:type="dxa" w:w="15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استخدام نشط (كفالة سارية): رفض</w:t>
            </w:r>
          </w:p>
        </w:tc>
        <w:tc>
          <w:tcPr>
            <w:tcW w:type="dxa" w:w="18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FR-PTY-018، BR-PTY-017 · S1</w:t>
            </w:r>
          </w:p>
        </w:tc>
      </w:tr>
      <w:tr>
        <w:trPr>
          <w:cantSplit/>
        </w:trPr>
        <w:tc>
          <w:tcPr>
            <w:tcW w:type="dxa" w:w="1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UC-PTY-08 نظرة شاملة للشخص</w:t>
            </w:r>
          </w:p>
        </w:tc>
        <w:tc>
          <w:tcPr>
            <w:tcW w:type="dxa" w:w="3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 · </w:t>
            </w:r>
            <w:r>
              <w:rPr>
                <w:rFonts w:ascii="Courier New" w:cs="Courier New" w:eastAsia="Courier New" w:hAnsi="Courier New"/>
                <w:b w:val="false"/>
                <w:bCs w:val="false"/>
                <w:color w:val="1F2937"/>
                <w:sz w:val="16"/>
                <w:szCs w:val="16"/>
                <w:shd w:fill="F1F3F5" w:color="auto" w:val="clear"/>
                <w:rtl/>
              </w:rPr>
              <w:t xml:space="preserve">‎party.view‎</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18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الأدوار المشتقة بأعدادها من المزوّدين (2) الوثائق والاكتمال والسجل</w:t>
            </w:r>
          </w:p>
        </w:tc>
        <w:tc>
          <w:tcPr>
            <w:tcW w:type="dxa" w:w="15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تُعرض الاستخدامات المسموحة فقط</w:t>
            </w:r>
          </w:p>
        </w:tc>
        <w:tc>
          <w:tcPr>
            <w:tcW w:type="dxa" w:w="18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FR-PTY-017، FR-PTY-028، BR-PTY-001 · S1</w:t>
            </w:r>
          </w:p>
        </w:tc>
      </w:tr>
      <w:tr>
        <w:trPr>
          <w:cantSplit/>
        </w:trPr>
        <w:tc>
          <w:tcPr>
            <w:tcW w:type="dxa" w:w="1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UC-PTY-09 تعريف الحقول المخصصة</w:t>
            </w:r>
          </w:p>
        </w:tc>
        <w:tc>
          <w:tcPr>
            <w:tcW w:type="dxa" w:w="3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أو FO · </w:t>
            </w:r>
            <w:r>
              <w:rPr>
                <w:rFonts w:ascii="Courier New" w:cs="Courier New" w:eastAsia="Courier New" w:hAnsi="Courier New"/>
                <w:b w:val="false"/>
                <w:bCs w:val="false"/>
                <w:color w:val="1F2937"/>
                <w:sz w:val="16"/>
                <w:szCs w:val="16"/>
                <w:shd w:fill="F1F3F5" w:color="auto" w:val="clear"/>
                <w:rtl/>
              </w:rPr>
              <w:t xml:space="preserve">‎party.field.manage‎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18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المفتاح والتسمية والنوع والحساسية والبنك الاختياري (2) حفظ</w:t>
            </w:r>
          </w:p>
        </w:tc>
        <w:tc>
          <w:tcPr>
            <w:tcW w:type="dxa" w:w="15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 له قيم يُعطَّل ولا يُحذف</w:t>
            </w:r>
          </w:p>
        </w:tc>
        <w:tc>
          <w:tcPr>
            <w:tcW w:type="dxa" w:w="18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FR-PTY-013، BR-PTY-014، BR-PTY-019 · S1</w:t>
            </w:r>
          </w:p>
        </w:tc>
      </w:tr>
      <w:tr>
        <w:trPr>
          <w:cantSplit/>
        </w:trPr>
        <w:tc>
          <w:tcPr>
            <w:tcW w:type="dxa" w:w="1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UC-PTY-10 ملفات الاكتمال (KycProfile)</w:t>
            </w:r>
          </w:p>
        </w:tc>
        <w:tc>
          <w:tcPr>
            <w:tcW w:type="dxa" w:w="3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أو FO · </w:t>
            </w:r>
            <w:r>
              <w:rPr>
                <w:rFonts w:ascii="Courier New" w:cs="Courier New" w:eastAsia="Courier New" w:hAnsi="Courier New"/>
                <w:b w:val="false"/>
                <w:bCs w:val="false"/>
                <w:color w:val="1F2937"/>
                <w:sz w:val="16"/>
                <w:szCs w:val="16"/>
                <w:shd w:fill="F1F3F5" w:color="auto" w:val="clear"/>
                <w:rtl/>
              </w:rPr>
              <w:t xml:space="preserve">‎party.kyc.manage‎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18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البنك والدور (2) البنود وشروطها (3) تفعيل يسحب السابقة</w:t>
            </w:r>
          </w:p>
        </w:tc>
        <w:tc>
          <w:tcPr>
            <w:tcW w:type="dxa" w:w="15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INSTITUTIONS لا تعمل؛ تعديل بنود نسخة فعّالة أو مسحوبة أو إعادتها مسودة: يُرفض (50033)، والتعديل نسخة جديدة (ADR 0006)</w:t>
            </w:r>
          </w:p>
        </w:tc>
        <w:tc>
          <w:tcPr>
            <w:tcW w:type="dxa" w:w="18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FR-PTY-023، BR-PTY-013 · S2</w:t>
            </w:r>
          </w:p>
        </w:tc>
      </w:tr>
      <w:tr>
        <w:trPr>
          <w:cantSplit/>
        </w:trPr>
        <w:tc>
          <w:tcPr>
            <w:tcW w:type="dxa" w:w="1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UC-PTY-11 تقييم الاكتمال ولوحته</w:t>
            </w:r>
          </w:p>
        </w:tc>
        <w:tc>
          <w:tcPr>
            <w:tcW w:type="dxa" w:w="3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 · </w:t>
            </w:r>
            <w:r>
              <w:rPr>
                <w:rFonts w:ascii="Courier New" w:cs="Courier New" w:eastAsia="Courier New" w:hAnsi="Courier New"/>
                <w:b w:val="false"/>
                <w:bCs w:val="false"/>
                <w:color w:val="1F2937"/>
                <w:sz w:val="16"/>
                <w:szCs w:val="16"/>
                <w:shd w:fill="F1F3F5" w:color="auto" w:val="clear"/>
                <w:rtl/>
              </w:rPr>
              <w:t xml:space="preserve">‎party.view‎</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18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اختيار البنك أو التسهيل (2) حالة كل بند والنسبة و«جاهز»</w:t>
            </w:r>
          </w:p>
        </w:tc>
        <w:tc>
          <w:tcPr>
            <w:tcW w:type="dxa" w:w="15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8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FR-PTY-024، FR-PTY-025، BR-PTY-012؛ AC-PTY-3 · S2</w:t>
            </w:r>
          </w:p>
        </w:tc>
      </w:tr>
      <w:tr>
        <w:trPr>
          <w:cantSplit/>
        </w:trPr>
        <w:tc>
          <w:tcPr>
            <w:tcW w:type="dxa" w:w="1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UC-PTY-12 حزمة بيانات الكفيل</w:t>
            </w:r>
          </w:p>
        </w:tc>
        <w:tc>
          <w:tcPr>
            <w:tcW w:type="dxa" w:w="3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أو FO؛ TE للمسودة · </w:t>
            </w:r>
            <w:r>
              <w:rPr>
                <w:rFonts w:ascii="Courier New" w:cs="Courier New" w:eastAsia="Courier New" w:hAnsi="Courier New"/>
                <w:b w:val="false"/>
                <w:bCs w:val="false"/>
                <w:color w:val="1F2937"/>
                <w:sz w:val="16"/>
                <w:szCs w:val="16"/>
                <w:shd w:fill="F1F3F5" w:color="auto" w:val="clear"/>
                <w:rtl/>
              </w:rPr>
              <w:t xml:space="preserve">‎party.pack.export‎</w:t>
            </w:r>
            <w:r>
              <w:rPr>
                <w:rFonts w:ascii="Arial" w:cs="Arial" w:eastAsia="Arial" w:hAnsi="Arial"/>
                <w:b w:val="false"/>
                <w:bCs w:val="false"/>
                <w:sz w:val="18"/>
                <w:szCs w:val="18"/>
                <w:rtl/>
              </w:rPr>
              <w:t xml:space="preserve"> </w:t>
            </w:r>
            <w:r>
              <w:rPr>
                <w:rFonts w:ascii="Arial" w:cs="Arial" w:eastAsia="Arial" w:hAnsi="Arial"/>
                <w:color w:val="7A1F1F"/>
                <w:sz w:val="18"/>
                <w:szCs w:val="18"/>
                <w:rtl/>
              </w:rPr>
              <w:t xml:space="preserve">◆</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‎party.pack.draft‎</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18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البنك والملف والصور (2) كاملة أو مسودة مقنَّعة (3) توليد PDF وتدقيقه بلا تخزين</w:t>
            </w:r>
          </w:p>
        </w:tc>
        <w:tc>
          <w:tcPr>
            <w:tcW w:type="dxa" w:w="15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الصلاحيتين: مسودة مقنَّعة فقط</w:t>
            </w:r>
          </w:p>
        </w:tc>
        <w:tc>
          <w:tcPr>
            <w:tcW w:type="dxa" w:w="18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FR-PTY-026، BR-PTY-011؛ AC-PTY-3 · S2</w:t>
            </w:r>
          </w:p>
        </w:tc>
      </w:tr>
      <w:tr>
        <w:trPr>
          <w:cantSplit/>
        </w:trPr>
        <w:tc>
          <w:tcPr>
            <w:tcW w:type="dxa" w:w="1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UC-PTY-13 تصدير قوائم الأشخاص</w:t>
            </w:r>
          </w:p>
        </w:tc>
        <w:tc>
          <w:tcPr>
            <w:tcW w:type="dxa" w:w="3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أو FO · </w:t>
            </w:r>
            <w:r>
              <w:rPr>
                <w:rFonts w:ascii="Courier New" w:cs="Courier New" w:eastAsia="Courier New" w:hAnsi="Courier New"/>
                <w:b w:val="false"/>
                <w:bCs w:val="false"/>
                <w:color w:val="1F2937"/>
                <w:sz w:val="16"/>
                <w:szCs w:val="16"/>
                <w:shd w:fill="F1F3F5" w:color="auto" w:val="clear"/>
                <w:rtl/>
              </w:rPr>
              <w:t xml:space="preserve">‎party.export‎</w:t>
            </w:r>
            <w:r>
              <w:rPr>
                <w:rFonts w:ascii="Arial" w:cs="Arial" w:eastAsia="Arial" w:hAnsi="Arial"/>
                <w:b w:val="false"/>
                <w:bCs w:val="false"/>
                <w:sz w:val="18"/>
                <w:szCs w:val="18"/>
                <w:rtl/>
              </w:rPr>
              <w:t xml:space="preserve">؛ والمقيّد </w:t>
            </w:r>
            <w:r>
              <w:rPr>
                <w:rFonts w:ascii="Courier New" w:cs="Courier New" w:eastAsia="Courier New" w:hAnsi="Courier New"/>
                <w:b w:val="false"/>
                <w:bCs w:val="false"/>
                <w:color w:val="1F2937"/>
                <w:sz w:val="16"/>
                <w:szCs w:val="16"/>
                <w:shd w:fill="F1F3F5" w:color="auto" w:val="clear"/>
                <w:rtl/>
              </w:rPr>
              <w:t xml:space="preserve">‎party.export.sensitive‎</w:t>
            </w:r>
            <w:r>
              <w:rPr>
                <w:rFonts w:ascii="Arial" w:cs="Arial" w:eastAsia="Arial" w:hAnsi="Arial"/>
                <w:b w:val="false"/>
                <w:bCs w:val="false"/>
                <w:sz w:val="18"/>
                <w:szCs w:val="18"/>
                <w:rtl/>
              </w:rPr>
              <w:t xml:space="preserve"> </w:t>
            </w:r>
            <w:r>
              <w:rPr>
                <w:rFonts w:ascii="Arial" w:cs="Arial" w:eastAsia="Arial" w:hAnsi="Arial"/>
                <w:color w:val="7A1F1F"/>
                <w:sz w:val="18"/>
                <w:szCs w:val="18"/>
                <w:rtl/>
              </w:rPr>
              <w:t xml:space="preserve">◆</w:t>
            </w:r>
          </w:p>
        </w:tc>
        <w:tc>
          <w:tcPr>
            <w:tcW w:type="dxa" w:w="18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اختيار الأعمدة (2) إعادة مصادقة للمقيّد (3) ملف مدقَّق</w:t>
            </w:r>
          </w:p>
        </w:tc>
        <w:tc>
          <w:tcPr>
            <w:tcW w:type="dxa" w:w="15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صلاحية: حذف الأعمدة المقيّدة وذكر ذلك في الملف</w:t>
            </w:r>
          </w:p>
        </w:tc>
        <w:tc>
          <w:tcPr>
            <w:tcW w:type="dxa" w:w="18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FR-PTY-027 · S2</w:t>
            </w:r>
          </w:p>
        </w:tc>
      </w:tr>
      <w:tr>
        <w:trPr>
          <w:cantSplit/>
        </w:trPr>
        <w:tc>
          <w:tcPr>
            <w:tcW w:type="dxa" w:w="1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UC-PTY-14 إخفاء هوية غير المستخدمين</w:t>
            </w:r>
          </w:p>
        </w:tc>
        <w:tc>
          <w:tcPr>
            <w:tcW w:type="dxa" w:w="3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مع TM · </w:t>
            </w:r>
            <w:r>
              <w:rPr>
                <w:rFonts w:ascii="Courier New" w:cs="Courier New" w:eastAsia="Courier New" w:hAnsi="Courier New"/>
                <w:b w:val="false"/>
                <w:bCs w:val="false"/>
                <w:color w:val="1F2937"/>
                <w:sz w:val="16"/>
                <w:szCs w:val="16"/>
                <w:shd w:fill="F1F3F5" w:color="auto" w:val="clear"/>
                <w:rtl/>
              </w:rPr>
              <w:t xml:space="preserve">‎cfg.retention.approve‎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18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قائمة بعد مدة الاحتفاظ (2) موافقة (3) إزالة الأرقام والصور</w:t>
            </w:r>
          </w:p>
        </w:tc>
        <w:tc>
          <w:tcPr>
            <w:tcW w:type="dxa" w:w="15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تنفيذ بلا موافقة</w:t>
            </w:r>
          </w:p>
        </w:tc>
        <w:tc>
          <w:tcPr>
            <w:tcW w:type="dxa" w:w="18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FR-PTY-029 · S5</w:t>
            </w:r>
          </w:p>
        </w:tc>
      </w:tr>
    </w:tbl>
    <w:p>
      <w:pPr>
        <w:bidi/>
        <w:spacing w:after="120" w:before="0"/>
      </w:pPr>
    </w:p>
    <w:p>
      <w:pPr>
        <w:pStyle w:val="Heading2"/>
        <w:bidi/>
      </w:pPr>
      <w:bookmarkStart w:name="_sec155" w:id="155"/>
      <w:r>
        <w:rPr>
          <w:rFonts w:ascii="Arial" w:cs="Arial" w:eastAsia="Arial" w:hAnsi="Arial"/>
          <w:b/>
          <w:bCs/>
          <w:color w:val="2B5C8A"/>
          <w:sz w:val="26"/>
          <w:szCs w:val="26"/>
          <w:rtl/>
        </w:rPr>
        <w:t xml:space="preserve">9. ما ليس حالة استخدام</w:t>
      </w:r>
      <w:bookmarkEnd w:id="15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93"/>
        <w:gridCol w:w="1793"/>
        <w:gridCol w:w="6278"/>
      </w:tblGrid>
      <w:tr>
        <w:trPr>
          <w:cantSplit/>
          <w:tblHeader/>
        </w:trPr>
        <w:tc>
          <w:tcPr>
            <w:tcW w:type="dxa" w:w="17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7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السبب</w:t>
            </w:r>
          </w:p>
        </w:tc>
        <w:tc>
          <w:tcPr>
            <w:tcW w:type="dxa" w:w="62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 يُتحقق منه</w:t>
            </w:r>
          </w:p>
        </w:tc>
      </w:tr>
      <w:tr>
        <w:trPr>
          <w:cantSplit/>
        </w:trPr>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FR-PLT-021</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تقييم تسري على كل حالة</w:t>
            </w:r>
          </w:p>
        </w:tc>
        <w:tc>
          <w:tcPr>
            <w:tcW w:type="dxa" w:w="62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على كل نقطة API (DOC-B04)</w:t>
            </w:r>
          </w:p>
        </w:tc>
      </w:tr>
      <w:tr>
        <w:trPr>
          <w:cantSplit/>
        </w:trPr>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FR-PLT-023</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محتوى حدث التدقيق</w:t>
            </w:r>
          </w:p>
        </w:tc>
        <w:tc>
          <w:tcPr>
            <w:tcW w:type="dxa" w:w="62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الحالات؛ ويُعرض في UC-PLT-20</w:t>
            </w:r>
          </w:p>
        </w:tc>
      </w:tr>
      <w:tr>
        <w:trPr>
          <w:cantSplit/>
        </w:trPr>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FR-PLT-032</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لغة الواجهة وملفات الموارد (غير وظيفي)</w:t>
            </w:r>
          </w:p>
        </w:tc>
        <w:tc>
          <w:tcPr>
            <w:tcW w:type="dxa" w:w="62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DOC-B03، DOC-B10؛ التفضيل في UC-PLT-23</w:t>
            </w:r>
          </w:p>
        </w:tc>
      </w:tr>
      <w:tr>
        <w:trPr>
          <w:cantSplit/>
        </w:trPr>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FR-PLT-033</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إدخال التاريخ الهجري في الحقول المعلَّمة</w:t>
            </w:r>
          </w:p>
        </w:tc>
        <w:tc>
          <w:tcPr>
            <w:tcW w:type="dxa" w:w="62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مكوّن الحقل في الواجهة (DOC-B07)</w:t>
            </w:r>
          </w:p>
        </w:tc>
      </w:tr>
      <w:tr>
        <w:trPr>
          <w:cantSplit/>
        </w:trPr>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FR-PLT-035</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حساب أيام العمل (S2)</w:t>
            </w:r>
          </w:p>
        </w:tc>
        <w:tc>
          <w:tcPr>
            <w:tcW w:type="dxa" w:w="62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وحدة؛ بيانات العطل في UC-PLT-06</w:t>
            </w:r>
          </w:p>
        </w:tc>
      </w:tr>
      <w:tr>
        <w:trPr>
          <w:cantSplit/>
        </w:trPr>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FR-PLT-036</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العزل وRLS</w:t>
            </w:r>
          </w:p>
        </w:tc>
        <w:tc>
          <w:tcPr>
            <w:tcW w:type="dxa" w:w="62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 db/tests/tenant_isolation_tests.sql</w:t>
            </w:r>
          </w:p>
        </w:tc>
      </w:tr>
      <w:tr>
        <w:trPr>
          <w:cantSplit/>
        </w:trPr>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FR-PLT-041</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REST أولًا</w:t>
            </w:r>
          </w:p>
        </w:tc>
        <w:tc>
          <w:tcPr>
            <w:tcW w:type="dxa" w:w="62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DOC-B04</w:t>
            </w:r>
          </w:p>
        </w:tc>
      </w:tr>
      <w:tr>
        <w:trPr>
          <w:cantSplit/>
        </w:trPr>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FR-PLT-042</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طابور الإرسال (Outbox)</w:t>
            </w:r>
          </w:p>
        </w:tc>
        <w:tc>
          <w:tcPr>
            <w:tcW w:type="dxa" w:w="62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DOC-F17</w:t>
            </w:r>
          </w:p>
        </w:tc>
      </w:tr>
      <w:tr>
        <w:trPr>
          <w:cantSplit/>
        </w:trPr>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FR-PLT-045</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سياسة الإصدارات وبوابة التكامل المستمر</w:t>
            </w:r>
          </w:p>
        </w:tc>
        <w:tc>
          <w:tcPr>
            <w:tcW w:type="dxa" w:w="62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AC-PLT-4، DOC-B11</w:t>
            </w:r>
          </w:p>
        </w:tc>
      </w:tr>
      <w:tr>
        <w:trPr>
          <w:cantSplit/>
        </w:trPr>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FR-PLT-047</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قابلية نقل حزمة النشر</w:t>
            </w:r>
          </w:p>
        </w:tc>
        <w:tc>
          <w:tcPr>
            <w:tcW w:type="dxa" w:w="62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DOC-B11</w:t>
            </w:r>
          </w:p>
        </w:tc>
      </w:tr>
      <w:tr>
        <w:trPr>
          <w:cantSplit/>
        </w:trPr>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FR-ORG-030</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مؤشر إلى FR-ACC-018 في </w:t>
            </w:r>
            <w:r>
              <w:rPr>
                <w:rFonts w:ascii="Courier New" w:cs="Courier New" w:eastAsia="Courier New" w:hAnsi="Courier New"/>
                <w:b w:val="false"/>
                <w:bCs w:val="false"/>
                <w:color w:val="1F2937"/>
                <w:sz w:val="16"/>
                <w:szCs w:val="16"/>
                <w:shd w:fill="F1F3F5" w:color="auto" w:val="clear"/>
                <w:rtl/>
              </w:rPr>
              <w:t xml:space="preserve">‎11‎</w:t>
            </w:r>
          </w:p>
        </w:tc>
        <w:tc>
          <w:tcPr>
            <w:tcW w:type="dxa" w:w="62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DOC-F09</w:t>
            </w:r>
          </w:p>
        </w:tc>
      </w:tr>
      <w:tr>
        <w:trPr>
          <w:cantSplit/>
        </w:trPr>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FR-PTY-019</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رؤية تسري على كل حالات PTY</w:t>
            </w:r>
          </w:p>
        </w:tc>
        <w:tc>
          <w:tcPr>
            <w:tcW w:type="dxa" w:w="62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تكامل</w:t>
            </w:r>
          </w:p>
        </w:tc>
      </w:tr>
    </w:tbl>
    <w:p>
      <w:pPr>
        <w:bidi/>
        <w:spacing w:after="120" w:before="0"/>
      </w:pPr>
    </w:p>
    <w:p>
      <w:pPr>
        <w:pStyle w:val="Heading2"/>
        <w:bidi/>
      </w:pPr>
      <w:bookmarkStart w:name="_sec156" w:id="156"/>
      <w:r>
        <w:rPr>
          <w:rFonts w:ascii="Arial" w:cs="Arial" w:eastAsia="Arial" w:hAnsi="Arial"/>
          <w:b/>
          <w:bCs/>
          <w:color w:val="2B5C8A"/>
          <w:sz w:val="26"/>
          <w:szCs w:val="26"/>
          <w:rtl/>
        </w:rPr>
        <w:t xml:space="preserve">10. القرارات المطلوبة</w:t>
      </w:r>
      <w:bookmarkEnd w:id="15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17"/>
        <w:gridCol w:w="1707"/>
        <w:gridCol w:w="2658"/>
        <w:gridCol w:w="1327"/>
        <w:gridCol w:w="2655"/>
      </w:tblGrid>
      <w:tr>
        <w:trPr>
          <w:cantSplit/>
          <w:tblHeader/>
        </w:trPr>
        <w:tc>
          <w:tcPr>
            <w:tcW w:type="dxa" w:w="15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7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26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3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26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DQ-F07-1</w:t>
            </w:r>
          </w:p>
        </w:tc>
        <w:tc>
          <w:tcPr>
            <w:tcW w:type="dxa" w:w="1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رموز الصلاحيات المقترحة في §3</w:t>
            </w:r>
          </w:p>
        </w:tc>
        <w:tc>
          <w:tcPr>
            <w:tcW w:type="dxa" w:w="26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تُعتمد كما هي تحت ModuleCode = CORE، وتُضاف إلى مصفوفة 10-m0-m1</w:t>
            </w:r>
          </w:p>
        </w:tc>
        <w:tc>
          <w:tcPr>
            <w:tcW w:type="dxa" w:w="13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 مع محلل الأعمال</w:t>
            </w:r>
          </w:p>
        </w:tc>
        <w:tc>
          <w:tcPr>
            <w:tcW w:type="dxa" w:w="26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بذور sec.Permission (DOC-B05)، واختبار FR-PLT-017</w:t>
            </w:r>
          </w:p>
        </w:tc>
      </w:tr>
      <w:tr>
        <w:trPr>
          <w:cantSplit/>
        </w:trPr>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DQ-F07-2</w:t>
            </w:r>
          </w:p>
        </w:tc>
        <w:tc>
          <w:tcPr>
            <w:tcW w:type="dxa" w:w="1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نطاق شركات مدير الحساب الأول</w:t>
            </w:r>
          </w:p>
        </w:tc>
        <w:tc>
          <w:tcPr>
            <w:tcW w:type="dxa" w:w="26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ALL عند التهيئة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وSELECTED افتراضيًا لغيره كما في النموذج</w:t>
            </w:r>
          </w:p>
        </w:tc>
        <w:tc>
          <w:tcPr>
            <w:tcW w:type="dxa" w:w="13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26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UC-PLT-02، خروج S0</w:t>
            </w:r>
          </w:p>
        </w:tc>
      </w:tr>
      <w:tr>
        <w:trPr>
          <w:cantSplit/>
        </w:trPr>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DQ-F07-3</w:t>
            </w:r>
          </w:p>
        </w:tc>
        <w:tc>
          <w:tcPr>
            <w:tcW w:type="dxa" w:w="1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ينشئ حسابات المشغّلين</w:t>
            </w:r>
          </w:p>
        </w:tc>
        <w:tc>
          <w:tcPr>
            <w:tcW w:type="dxa" w:w="26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أول OPERATOR_ADMIN يُبذر عند النشر، ثم يديرها OPERATOR_ADMIN من لوحة المشغّل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والسياسة في DOC-S04 §12</w:t>
            </w:r>
          </w:p>
        </w:tc>
        <w:tc>
          <w:tcPr>
            <w:tcW w:type="dxa" w:w="13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 مع DOC-S08</w:t>
            </w:r>
          </w:p>
        </w:tc>
        <w:tc>
          <w:tcPr>
            <w:tcW w:type="dxa" w:w="26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UC-PLT-01، DOC-B07</w:t>
            </w:r>
          </w:p>
        </w:tc>
      </w:tr>
      <w:tr>
        <w:trPr>
          <w:cantSplit/>
        </w:trPr>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DQ-F07-4</w:t>
            </w:r>
          </w:p>
        </w:tc>
        <w:tc>
          <w:tcPr>
            <w:tcW w:type="dxa" w:w="1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المستندات في S0 بلا شاشة أعمال</w:t>
            </w:r>
          </w:p>
        </w:tc>
        <w:tc>
          <w:tcPr>
            <w:tcW w:type="dxa" w:w="26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S0 يسلّم الخدمة والواجهة البرمجية واختباراتها ومكوّن رفع مشترك؛ أول شاشة أعمال في S1 </w:t>
            </w:r>
            <w:r>
              <w:rPr>
                <w:rFonts w:ascii="Arial" w:cs="Arial" w:eastAsia="Arial" w:hAnsi="Arial"/>
                <w:color w:val="E0A800"/>
                <w:sz w:val="18"/>
                <w:szCs w:val="18"/>
                <w:rtl/>
              </w:rPr>
              <w:t xml:space="preserve">●</w:t>
            </w:r>
          </w:p>
        </w:tc>
        <w:tc>
          <w:tcPr>
            <w:tcW w:type="dxa" w:w="13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26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UC-PLT-21، UC-PLT-22</w:t>
            </w:r>
          </w:p>
        </w:tc>
      </w:tr>
    </w:tbl>
    <w:p>
      <w:pPr>
        <w:bidi/>
        <w:spacing w:after="120" w:before="0"/>
      </w:pPr>
    </w:p>
    <w:p>
      <w:pPr>
        <w:bidi/>
        <w:spacing w:after="110" w:before="0" w:line="312"/>
      </w:pPr>
      <w:r>
        <w:rPr>
          <w:rFonts w:ascii="Arial" w:cs="Arial" w:eastAsia="Arial" w:hAnsi="Arial"/>
          <w:b w:val="false"/>
          <w:bCs w:val="false"/>
          <w:sz w:val="21"/>
          <w:szCs w:val="21"/>
          <w:rtl/>
        </w:rPr>
        <w:t xml:space="preserve">قرارات تمس هذا الكتالوج ويملكها غيره: دخول المشغّل (DQ-S04-10، DQ-B04-7)، قبول الدعوة (DQ-F03-5)، ربط مستخدم بلا MFA (DQ-F03-4)، فك القفل بإعادة التعيين (DQ-S04-12)، تجديد رموز الاسترداد (DOC-S04 §9 و§11)، التهيئة (DQ-F05-1، DQ-F05-2، DQ-F05-5)، الدخول في SUSPENDED (O-18 (erd_open_items)).</w:t>
      </w:r>
    </w:p>
    <w:p>
      <w:pPr>
        <w:pStyle w:val="Heading2"/>
        <w:bidi/>
      </w:pPr>
      <w:bookmarkStart w:name="_sec157" w:id="157"/>
      <w:r>
        <w:rPr>
          <w:rFonts w:ascii="Arial" w:cs="Arial" w:eastAsia="Arial" w:hAnsi="Arial"/>
          <w:b/>
          <w:bCs/>
          <w:color w:val="2B5C8A"/>
          <w:sz w:val="26"/>
          <w:szCs w:val="26"/>
          <w:rtl/>
        </w:rPr>
        <w:t xml:space="preserve">11. تعارضات وفجوات في المصادر</w:t>
      </w:r>
      <w:bookmarkEnd w:id="157"/>
    </w:p>
    <w:p>
      <w:pPr>
        <w:pStyle w:val="ListParagraph"/>
        <w:numPr>
          <w:ilvl w:val="0"/>
          <w:numId w:val="43"/>
        </w:numPr>
        <w:bidi/>
        <w:spacing w:after="70" w:before="0" w:line="300"/>
      </w:pPr>
      <w:r>
        <w:rPr>
          <w:rFonts w:ascii="Arial" w:cs="Arial" w:eastAsia="Arial" w:hAnsi="Arial"/>
          <w:b w:val="false"/>
          <w:bCs w:val="false"/>
          <w:sz w:val="21"/>
          <w:szCs w:val="21"/>
          <w:rtl/>
        </w:rPr>
        <w:t xml:space="preserve">مصفوفة الأدوار بلا رموز لمعظم الصفوف (docs/10-detailed-analysis/10-m0-m1-platform-organization.md:43-67)، بينما يشترط معيار FR-PLT-017 أن يوجد كل رمز في الكتالوج (docs/10-detailed-analysis/10-m0-m1-platform-organization.md:119). المقترح في §3.</w:t>
      </w:r>
    </w:p>
    <w:p>
      <w:pPr>
        <w:pStyle w:val="ListParagraph"/>
        <w:numPr>
          <w:ilvl w:val="0"/>
          <w:numId w:val="43"/>
        </w:numPr>
        <w:bidi/>
        <w:spacing w:after="70" w:before="0" w:line="300"/>
      </w:pPr>
      <w:r>
        <w:rPr>
          <w:rFonts w:ascii="Arial" w:cs="Arial" w:eastAsia="Arial" w:hAnsi="Arial"/>
          <w:b w:val="false"/>
          <w:bCs w:val="false"/>
          <w:sz w:val="21"/>
          <w:szCs w:val="21"/>
          <w:rtl/>
        </w:rPr>
        <w:t xml:space="preserve">BR-PLT-002 يسمح بالتصدير 30 يومًا لمشترك CLOSED (docs/10-detailed-analysis/10-m0-m1-platform-organization.md:228)، والإجراءان يرفضان CLOSED (db/static/030_session_context.sql:68 و:187). يُحسم في DOC-F04.</w:t>
      </w:r>
    </w:p>
    <w:p>
      <w:pPr>
        <w:pStyle w:val="ListParagraph"/>
        <w:numPr>
          <w:ilvl w:val="0"/>
          <w:numId w:val="43"/>
        </w:numPr>
        <w:bidi/>
        <w:spacing w:after="70" w:before="0" w:line="300"/>
      </w:pPr>
      <w:r>
        <w:rPr>
          <w:rFonts w:ascii="Arial" w:cs="Arial" w:eastAsia="Arial" w:hAnsi="Arial"/>
          <w:b w:val="false"/>
          <w:bCs w:val="false"/>
          <w:sz w:val="21"/>
          <w:szCs w:val="21"/>
          <w:rtl/>
        </w:rPr>
        <w:t xml:space="preserve">BR-PLT-002 يقصر الدخول في SUSPENDED على مدير الحساب، والإجراء يقبل أي مستخدم فعّال (db/static/030_session_context.sql:68): O-18 (erd_open_items).</w:t>
      </w:r>
    </w:p>
    <w:p>
      <w:pPr>
        <w:pStyle w:val="ListParagraph"/>
        <w:numPr>
          <w:ilvl w:val="0"/>
          <w:numId w:val="43"/>
        </w:numPr>
        <w:bidi/>
        <w:spacing w:after="70" w:before="0" w:line="300"/>
      </w:pPr>
      <w:r>
        <w:rPr>
          <w:rFonts w:ascii="Arial" w:cs="Arial" w:eastAsia="Arial" w:hAnsi="Arial"/>
          <w:b w:val="false"/>
          <w:bCs w:val="false"/>
          <w:sz w:val="21"/>
          <w:szCs w:val="21"/>
          <w:rtl/>
        </w:rPr>
        <w:t xml:space="preserve">FR-PLT-011 يجعل MFA إلزاميًا (docs/10-detailed-analysis/10-m0-m1-platform-organization.md:113)، والربط يقبل جلسة بلا MFA حين MfaEnabled = 0 (db/static/030_session_context.sql:198)، وهي القيمة الافتراضية (db/model/10-platform.model:126).</w:t>
      </w:r>
    </w:p>
    <w:p>
      <w:pPr>
        <w:pStyle w:val="ListParagraph"/>
        <w:numPr>
          <w:ilvl w:val="0"/>
          <w:numId w:val="43"/>
        </w:numPr>
        <w:bidi/>
        <w:spacing w:after="70" w:before="0" w:line="300"/>
      </w:pPr>
      <w:r>
        <w:rPr>
          <w:rFonts w:ascii="Arial" w:cs="Arial" w:eastAsia="Arial" w:hAnsi="Arial"/>
          <w:b w:val="false"/>
          <w:bCs w:val="false"/>
          <w:sz w:val="21"/>
          <w:szCs w:val="21"/>
          <w:rtl/>
        </w:rPr>
        <w:t xml:space="preserve">لا مسار في القاعدة لقبول الدعوة: usp_StartSession يرفض INVITED (db/static/030_session_context.sql:82). يتبع DOC-F03.</w:t>
      </w:r>
    </w:p>
    <w:p>
      <w:pPr>
        <w:pStyle w:val="ListParagraph"/>
        <w:numPr>
          <w:ilvl w:val="0"/>
          <w:numId w:val="43"/>
        </w:numPr>
        <w:bidi/>
        <w:spacing w:after="70" w:before="0" w:line="300"/>
      </w:pPr>
      <w:r>
        <w:rPr>
          <w:rFonts w:ascii="Arial" w:cs="Arial" w:eastAsia="Arial" w:hAnsi="Arial"/>
          <w:b w:val="false"/>
          <w:bCs w:val="false"/>
          <w:sz w:val="21"/>
          <w:szCs w:val="21"/>
          <w:rtl/>
        </w:rPr>
        <w:t xml:space="preserve">لا إجراء دخول للمشغّل (db/static/030_session_context.sql:3-17 يعدّد إجراءات AppUser فقط).</w:t>
      </w:r>
    </w:p>
    <w:p>
      <w:pPr>
        <w:pStyle w:val="ListParagraph"/>
        <w:numPr>
          <w:ilvl w:val="0"/>
          <w:numId w:val="43"/>
        </w:numPr>
        <w:bidi/>
        <w:spacing w:after="70" w:before="0" w:line="300"/>
      </w:pPr>
      <w:r>
        <w:rPr>
          <w:rFonts w:ascii="Arial" w:cs="Arial" w:eastAsia="Arial" w:hAnsi="Arial"/>
          <w:b w:val="false"/>
          <w:bCs w:val="false"/>
          <w:sz w:val="21"/>
          <w:szCs w:val="21"/>
          <w:rtl/>
        </w:rPr>
        <w:t xml:space="preserve">إجراء التهيئة خطة لم تُنفَّذ (docs/20-database-design.md:470-475)، وtp_platform بلا وصول لجداول المشترك (docs/20-database-design.md:24)؛ O-12 (20-database-design) في docs/20-database-design.md:540.</w:t>
      </w:r>
    </w:p>
    <w:p>
      <w:pPr>
        <w:pStyle w:val="ListParagraph"/>
        <w:numPr>
          <w:ilvl w:val="0"/>
          <w:numId w:val="43"/>
        </w:numPr>
        <w:bidi/>
        <w:spacing w:after="70" w:before="0" w:line="300"/>
      </w:pPr>
      <w:r>
        <w:rPr>
          <w:rFonts w:ascii="Arial" w:cs="Arial" w:eastAsia="Arial" w:hAnsi="Arial"/>
          <w:b w:val="false"/>
          <w:bCs w:val="false"/>
          <w:sz w:val="21"/>
          <w:szCs w:val="21"/>
          <w:rtl/>
        </w:rPr>
        <w:t xml:space="preserve">sec.UserToken.RequestedByUserId يشير إلى sec.AppUser (db/model/10-platform.model:254)، فلا يُسجَّل المشغّل الذي دعا المدير الأول في الصف نفسه؛ يبقى في التدقيق بـ ActorType = OPERATOR.</w:t>
      </w:r>
    </w:p>
    <w:p>
      <w:pPr>
        <w:pStyle w:val="ListParagraph"/>
        <w:numPr>
          <w:ilvl w:val="0"/>
          <w:numId w:val="43"/>
        </w:numPr>
        <w:bidi/>
        <w:spacing w:after="70" w:before="0" w:line="300"/>
      </w:pPr>
      <w:r>
        <w:rPr>
          <w:rFonts w:ascii="Arial" w:cs="Arial" w:eastAsia="Arial" w:hAnsi="Arial"/>
          <w:b w:val="false"/>
          <w:bCs w:val="false"/>
          <w:sz w:val="21"/>
          <w:szCs w:val="21"/>
          <w:rtl/>
        </w:rPr>
        <w:t xml:space="preserve">قائمة الشاشات §7.1 لا تحوي قبول الدعوة ولا تسجيل MFA ولا دخول المشغّل ولا حسابات المشغّلين ولا شاشة المهام (docs/10-detailed-analysis/10-m0-m1-platform-organization.md:371-398). تكملها DOC-B07.</w:t>
      </w:r>
    </w:p>
    <w:p>
      <w:pPr>
        <w:bidi/>
        <w:spacing w:after="60" w:before="0"/>
      </w:pPr>
    </w:p>
    <w:p>
      <w:pPr>
        <w:pStyle w:val="Heading2"/>
        <w:bidi/>
      </w:pPr>
      <w:bookmarkStart w:name="_sec158" w:id="158"/>
      <w:r>
        <w:rPr>
          <w:rFonts w:ascii="Arial" w:cs="Arial" w:eastAsia="Arial" w:hAnsi="Arial"/>
          <w:b/>
          <w:bCs/>
          <w:color w:val="2B5C8A"/>
          <w:sz w:val="26"/>
          <w:szCs w:val="26"/>
          <w:rtl/>
        </w:rPr>
        <w:t xml:space="preserve">12. التتبع</w:t>
      </w:r>
      <w:bookmarkEnd w:id="158"/>
    </w:p>
    <w:p>
      <w:pPr>
        <w:bidi/>
        <w:spacing w:after="110" w:before="0" w:line="312"/>
      </w:pPr>
      <w:r>
        <w:rPr>
          <w:rFonts w:ascii="Arial" w:cs="Arial" w:eastAsia="Arial" w:hAnsi="Arial"/>
          <w:b w:val="false"/>
          <w:bCs w:val="false"/>
          <w:sz w:val="21"/>
          <w:szCs w:val="21"/>
          <w:rtl/>
        </w:rPr>
        <w:t xml:space="preserve">كل متطلب في 10-m0-m1 (107) مربوط بحالة استخدام أو مذكور في §9.</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44"/>
        <w:gridCol w:w="1644"/>
        <w:gridCol w:w="1644"/>
        <w:gridCol w:w="1644"/>
        <w:gridCol w:w="1644"/>
        <w:gridCol w:w="1644"/>
      </w:tblGrid>
      <w:tr>
        <w:trPr>
          <w:cantSplit/>
          <w:tblHeader/>
        </w:trPr>
        <w:tc>
          <w:tcPr>
            <w:tcW w:type="dxa" w:w="16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6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16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6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16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6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UC-PLT-03، UC-PLT-26</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UC-PLT-04، UC-PLT-02</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UC-PLT-05، UC-PLT-12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FR-PLT-005</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UC-PLT-05، UC-PLT-03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UC-PLT-01</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FR-PLT-007</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UC-PLT-07</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FR-PLT-008</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UC-PLT-02، UC-PLT-04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FR-PLT-009</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UC-PLT-25</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UC-PLT-09، UC-PLT-08</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UC-PLT-09، UC-PLT-08</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UC-PLT-09، UC-PLT-13</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UC-PLT-08، UC-PLT-10، UC-PLT-12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UC-PLT-11، UC-PLT-13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UC-PLT-33</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UC-PLT-12، UC-PLT-13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UC-PLT-15، UC-PLT-06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FR-PLT-018</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UC-PLT-14، UC-PLT-15</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FR-PLT-019</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UC-PLT-14، UC-PLT-15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FR-PLT-020</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UC-PLT-16</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UC-PLT-20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 UC-PLT-20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UC-PLT-20</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UC-PLT-30</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FR-PLT-026</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UC-PLT-18، UC-PLT-19</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FR-PLT-027</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UC-PLT-21</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FR-PLT-028</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UC-PLT-21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FR-PLT-029</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UC-PLT-21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UC-PLT-22</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UC-PLT-30</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 UC-PLT-23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UC-PLT-23، UC-PLT-17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FR-PLT-035</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 UC-PLT-06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FR-PLT-037</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UC-PLT-27</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FR-PLT-038</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UC-PLT-28، UC-PLT-29</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FR-PLT-039</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UC-PLT-31</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UC-PLT-32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UC-PLT-17</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UC-PLT-24، UC-PLT-26</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UC-PLT-09، UC-PLT-02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UC-ORG-01، UC-ORG-03</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UC-ORG-01</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FR-ORG-005</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UC-ORG-02</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FR-ORG-008</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FR-ORG-009</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FR-ORG-010</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UC-ORG-03</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UC-ORG-06، UC-PLT-29</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UC-ORG-07</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FR-ORG-016</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UC-ORG-07</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FR-ORG-018</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UC-ORG-08</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FR-ORG-019</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UC-ORG-09</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FR-ORG-020</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UC-ORG-09</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UC-ORG-09، UC-PLT-29</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UC-ORG-10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FR-ORG-025</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UC-ORG-13</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FR-ORG-026</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UC-ORG-10، UC-ORG-11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FR-ORG-027</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UC-ORG-13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FR-ORG-028</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UC-ORG-12، UC-PLT-29</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FR-ORG-029</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UC-ORG-14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FR-ORG-030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FR-ORG-031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UC-ORG-15</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UC-PTY-02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UC-ORG-01</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UC-PTY-04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FR-PTY-005</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UC-PTY-01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UC-PTY-04</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FR-PTY-007</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UC-PTY-05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FR-PTY-008</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UC-PTY-05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FR-PTY-009</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UC-PTY-04، UC-PTY-05</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UC-PTY-01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UC-PTY-03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UC-PTY-03</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UC-PTY-03، UC-PTY-09</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UC-PTY-03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UC-PTY-01</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UC-PTY-06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UC-PTY-08</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FR-PTY-018</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UC-PTY-07</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FR-PTY-019</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 UC-PTY-02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FR-PTY-020</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UC-PTY-04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UC-PLT-29</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UC-PTY-04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UC-PTY-10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UC-PTY-11</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UC-PTY-11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FR-PTY-026</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UC-PTY-12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FR-PTY-027</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UC-PTY-13</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FR-PTY-028</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UC-PTY-08</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FR-PTY-029</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UC-PTY-14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bidi/>
        <w:spacing w:after="110" w:before="0" w:line="312"/>
      </w:pPr>
      <w:r>
        <w:rPr>
          <w:rFonts w:ascii="Arial" w:cs="Arial" w:eastAsia="Arial" w:hAnsi="Arial"/>
          <w:b w:val="false"/>
          <w:bCs w:val="false"/>
          <w:sz w:val="21"/>
          <w:szCs w:val="21"/>
          <w:rtl/>
        </w:rPr>
        <w:t xml:space="preserve">سيناريوهات القبول لحالات S0. المعرّفات AC-PLT-5 وما بعدها مقترحة في DOC-B02.</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6"/>
      </w:tblGrid>
      <w:tr>
        <w:trPr>
          <w:cantSplit/>
          <w:tblHeader/>
        </w:trPr>
        <w:tc>
          <w:tcPr>
            <w:tcW w:type="dxa" w:w="24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حالة الاستخدام</w:t>
            </w:r>
          </w:p>
        </w:tc>
        <w:tc>
          <w:tcPr>
            <w:tcW w:type="dxa" w:w="24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القبول</w:t>
            </w:r>
          </w:p>
        </w:tc>
        <w:tc>
          <w:tcPr>
            <w:tcW w:type="dxa" w:w="24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حالة الاستخدام</w:t>
            </w:r>
          </w:p>
        </w:tc>
        <w:tc>
          <w:tcPr>
            <w:tcW w:type="dxa" w:w="24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القبول</w:t>
            </w:r>
          </w:p>
        </w:tc>
      </w:tr>
      <w:tr>
        <w:trPr>
          <w:cantSplit/>
        </w:trPr>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UC-PLT-01</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AC-PLT-7</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UC-PLT-02</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AC-PLT-5</w:t>
            </w:r>
          </w:p>
        </w:tc>
      </w:tr>
      <w:tr>
        <w:trPr>
          <w:cantSplit/>
        </w:trPr>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UC-PLT-03، UC-PLT-26</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AC-PLT-6</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UC-PLT-04</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AC-PLT-5</w:t>
            </w:r>
          </w:p>
        </w:tc>
      </w:tr>
      <w:tr>
        <w:trPr>
          <w:cantSplit/>
        </w:trPr>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UC-PLT-05</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AC-PLT-7</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UC-PLT-06</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AC-PLT-7</w:t>
            </w:r>
          </w:p>
        </w:tc>
      </w:tr>
      <w:tr>
        <w:trPr>
          <w:cantSplit/>
        </w:trPr>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UC-PLT-07</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AC-PLT-8</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UC-PLT-08، UC-PLT-10</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AC-PLT-11</w:t>
            </w:r>
          </w:p>
        </w:tc>
      </w:tr>
      <w:tr>
        <w:trPr>
          <w:cantSplit/>
        </w:trPr>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UC-PLT-09</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 AC-PLT-10، AC-PLT-21</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UC-PLT-11</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AC-PLT-12</w:t>
            </w:r>
          </w:p>
        </w:tc>
      </w:tr>
      <w:tr>
        <w:trPr>
          <w:cantSplit/>
        </w:trPr>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UC-PLT-12، UC-PLT-13، UC-PLT-14</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AC-PLT-13</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UC-PLT-15</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AC-PLT-13، AC-PTY-1</w:t>
            </w:r>
          </w:p>
        </w:tc>
      </w:tr>
      <w:tr>
        <w:trPr>
          <w:cantSplit/>
        </w:trPr>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UC-PLT-16</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UC-PLT-17</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AC-PLT-19</w:t>
            </w:r>
          </w:p>
        </w:tc>
      </w:tr>
      <w:tr>
        <w:trPr>
          <w:cantSplit/>
        </w:trPr>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UC-PLT-18، UC-PLT-19</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AC-PLT-3</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UC-PLT-20</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AC-PLT-14</w:t>
            </w:r>
          </w:p>
        </w:tc>
      </w:tr>
      <w:tr>
        <w:trPr>
          <w:cantSplit/>
        </w:trPr>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UC-PLT-21، UC-PLT-22</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AC-PLT-15</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UC-PLT-23</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AC-PLT-16</w:t>
            </w:r>
          </w:p>
        </w:tc>
      </w:tr>
      <w:tr>
        <w:trPr>
          <w:cantSplit/>
        </w:trPr>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UC-PLT-24</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AC-PLT-20</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UC-PLT-25</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AC-PLT-9</w:t>
            </w:r>
          </w:p>
        </w:tc>
      </w:tr>
      <w:tr>
        <w:trPr>
          <w:cantSplit/>
        </w:trPr>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UC-PLT-27</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AC-PLT-17</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96"/>
        <w:gridCol w:w="2192"/>
        <w:gridCol w:w="6576"/>
      </w:tblGrid>
      <w:tr>
        <w:trPr>
          <w:cantSplit/>
          <w:tblHeader/>
        </w:trPr>
        <w:tc>
          <w:tcPr>
            <w:tcW w:type="dxa" w:w="10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5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قواعد عامة</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FR-PLT-021، FR-PLT-023، FR-PLT-036، FR-PLT-041</w:t>
            </w:r>
          </w:p>
        </w:tc>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docs/10-detailed-analysis/10-m0-m1-platform-organization.md:123-143</w:t>
            </w:r>
          </w:p>
        </w:tc>
      </w:tr>
      <w:tr>
        <w:trPr>
          <w:cantSplit/>
        </w:trPr>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الفاعلون</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 §3، مصفوفة 10-m0-m1 §2</w:t>
            </w:r>
          </w:p>
        </w:tc>
        <w:tc>
          <w:tcPr>
            <w:tcW w:type="dxa" w:w="65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docs/10-detailed-analysis/00-overview-and-cross-cutting.md:54-67</w:t>
            </w:r>
          </w:p>
        </w:tc>
      </w:tr>
      <w:tr>
        <w:trPr>
          <w:cantSplit/>
        </w:trPr>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رموز الصلاحيات</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FR-PLT-017، BR-PLT-008، BR-PLT-019، DQ-F07-1</w:t>
            </w:r>
          </w:p>
        </w:tc>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docs/10-detailed-analysis/10-m0-m1-platform-organization.md:41-69</w:t>
            </w:r>
          </w:p>
        </w:tc>
      </w:tr>
      <w:tr>
        <w:trPr>
          <w:cantSplit/>
        </w:trPr>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UC-PLT-08 إلى UC-PLT-11</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0002، O-24 (erd_open_items)</w:t>
            </w:r>
          </w:p>
        </w:tc>
        <w:tc>
          <w:tcPr>
            <w:tcW w:type="dxa" w:w="65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docs/adr/0002-login-and-session-bound-context.md، db/static/030_session_context.sql</w:t>
            </w:r>
          </w:p>
        </w:tc>
      </w:tr>
      <w:tr>
        <w:trPr>
          <w:cantSplit/>
        </w:trPr>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UC-PLT-02، UC-PLT-05، UC-PLT-07</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O-12 (20-database-design)</w:t>
            </w:r>
          </w:p>
        </w:tc>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docs/20-database-design.md:540</w:t>
            </w:r>
          </w:p>
        </w:tc>
      </w:tr>
      <w:tr>
        <w:trPr>
          <w:cantSplit/>
        </w:trPr>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UC-PLT-03، UC-PLT-09</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O-18 (erd_open_items)</w:t>
            </w:r>
          </w:p>
        </w:tc>
        <w:tc>
          <w:tcPr>
            <w:tcW w:type="dxa" w:w="65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tools/dbgen/erd_open_items.py:116-120</w:t>
            </w:r>
          </w:p>
        </w:tc>
      </w:tr>
      <w:tr>
        <w:trPr>
          <w:cantSplit/>
        </w:trPr>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UC-PLT-18</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O-12 (erd_open_items)</w:t>
            </w:r>
          </w:p>
        </w:tc>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tools/dbgen/erd_open_items.py:80-83</w:t>
            </w:r>
          </w:p>
        </w:tc>
      </w:tr>
      <w:tr>
        <w:trPr>
          <w:cantSplit/>
        </w:trPr>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و§8</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سيناريوهات القبول AC-ORG-1…3، AC-PTY-1…3</w:t>
            </w:r>
          </w:p>
        </w:tc>
        <w:tc>
          <w:tcPr>
            <w:tcW w:type="dxa" w:w="65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docs/10-detailed-analysis/10-m0-m1-platform-organization.md:660-693</w:t>
            </w:r>
          </w:p>
        </w:tc>
      </w:tr>
    </w:tbl>
    <w:p>
      <w:pPr>
        <w:bidi/>
        <w:spacing w:after="120" w:before="0"/>
      </w:pPr>
    </w:p>
    <w:p>
      <w:pPr>
        <w:pStyle w:val="Heading1"/>
        <w:bidi/>
      </w:pPr>
      <w:bookmarkStart w:name="_sec159" w:id="159"/>
      <w:r>
        <w:rPr>
          <w:rFonts w:ascii="Arial" w:cs="Arial" w:eastAsia="Arial" w:hAnsi="Arial"/>
          <w:b/>
          <w:bCs/>
          <w:color w:val="1F3A5F"/>
          <w:sz w:val="32"/>
          <w:szCs w:val="32"/>
          <w:rtl/>
        </w:rPr>
        <w:t xml:space="preserve">DOC-F08 — نموذج حالة الطلب الموحّد وإقفال دورة العمل (توفيق المصادر)</w:t>
      </w:r>
      <w:bookmarkEnd w:id="15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DOC-F08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العمليات مع مالك المنتج</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 قرار قبل S0، وتنفيذ قبل S3</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BR-WFL-027 (في وثائق القاعدة)، BR-WFL-008…011، FR-WFL-004، FR-WFL-011، FR-WFL-012، FR-WFL-015، FR-WFL-040، D-6، C-7، T-13، O-10 (20-database-design)</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DOC-F10 (سير الموافقات لكل قالب)، DOC-F11 (معاملة الحجز)، DOC-F17 (الأحداث)، DOC-F07 (نمط رموز الصلاحيات)، DOC-B09 (مالك القرار)، DOC-B10 (التسميات)</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 docs/10-detailed-analysis/14-m7-m8-letters-of-credit.md، docs/21-data-dictionary.md، db/model/15-workflow-notifications.model، docs/20-database-design.md، docs/diagrams/src/erd_03_request_lifecycle.dot</w:t>
            </w:r>
          </w:p>
        </w:tc>
      </w:tr>
    </w:tbl>
    <w:p>
      <w:pPr>
        <w:bidi/>
        <w:spacing w:after="120" w:before="0"/>
      </w:pPr>
    </w:p>
    <w:p>
      <w:pPr>
        <w:pStyle w:val="Heading2"/>
        <w:bidi/>
      </w:pPr>
      <w:bookmarkStart w:name="_sec160" w:id="160"/>
      <w:r>
        <w:rPr>
          <w:rFonts w:ascii="Arial" w:cs="Arial" w:eastAsia="Arial" w:hAnsi="Arial"/>
          <w:b/>
          <w:bCs/>
          <w:color w:val="2B5C8A"/>
          <w:sz w:val="26"/>
          <w:szCs w:val="26"/>
          <w:rtl/>
        </w:rPr>
        <w:t xml:space="preserve">1. الغرض والنطاق</w:t>
      </w:r>
      <w:bookmarkEnd w:id="160"/>
    </w:p>
    <w:p>
      <w:pPr>
        <w:bidi/>
        <w:spacing w:after="110" w:before="0" w:line="312"/>
      </w:pPr>
      <w:r>
        <w:rPr>
          <w:rFonts w:ascii="Arial" w:cs="Arial" w:eastAsia="Arial" w:hAnsi="Arial"/>
          <w:b w:val="false"/>
          <w:bCs w:val="false"/>
          <w:sz w:val="21"/>
          <w:szCs w:val="21"/>
          <w:rtl/>
        </w:rPr>
        <w:t xml:space="preserve">هذه وثيقة قرار. تضع النماذج الثلاثة لحالة الطلب جنبًا إلى جنب، وتقترح نموذجًا واحدًا، وتحدد ما يُغلق دورة العمل ومن يطلق كل انتقال، وتربط كل قيمة قديمة بقيمتها الجديدة.</w:t>
      </w:r>
    </w:p>
    <w:p>
      <w:pPr>
        <w:bidi/>
        <w:spacing w:after="110" w:before="0" w:line="312"/>
      </w:pPr>
      <w:r>
        <w:rPr>
          <w:rFonts w:ascii="Arial" w:cs="Arial" w:eastAsia="Arial" w:hAnsi="Arial"/>
          <w:b w:val="false"/>
          <w:bCs w:val="false"/>
          <w:sz w:val="21"/>
          <w:szCs w:val="21"/>
          <w:rtl/>
        </w:rPr>
        <w:t xml:space="preserve">خارج النطاق: مراحل كل قالب وانتقالاتها (DOC-F10)، ومعاملة الموافقة والحجز (DOC-F11)، وتوصيل الإشعارات (DOC-F17).</w:t>
      </w:r>
    </w:p>
    <w:p>
      <w:pPr>
        <w:bidi/>
        <w:spacing w:after="110" w:before="0" w:line="312"/>
      </w:pPr>
      <w:r>
        <w:rPr>
          <w:rFonts w:ascii="Arial" w:cs="Arial" w:eastAsia="Arial" w:hAnsi="Arial"/>
          <w:b w:val="false"/>
          <w:bCs w:val="false"/>
          <w:sz w:val="21"/>
          <w:szCs w:val="21"/>
          <w:rtl/>
        </w:rPr>
        <w:t xml:space="preserve">اختصارات المسارات: «13-m6» = docs/10-detailed-analysis/13-m6-workflow-engine-notifications.md، و«14-m7-m8» = docs/10-detailed-analysis/14-m7-m8-letters-of-credit.md، و«erd_03_request_lifecycle.dot» = docs/diagrams/src/erd_03_request_lifecycle.dot.</w:t>
      </w:r>
    </w:p>
    <w:p>
      <w:pPr>
        <w:bidi/>
        <w:spacing w:after="110" w:before="0" w:line="312"/>
      </w:pPr>
      <w:r>
        <w:rPr>
          <w:rFonts w:ascii="Arial" w:cs="Arial" w:eastAsia="Arial" w:hAnsi="Arial"/>
          <w:b/>
          <w:bCs/>
          <w:sz w:val="21"/>
          <w:szCs w:val="21"/>
          <w:rtl/>
        </w:rPr>
        <w:t xml:space="preserve">أي O-10؟</w:t>
      </w:r>
      <w:r>
        <w:rPr>
          <w:rFonts w:ascii="Arial" w:cs="Arial" w:eastAsia="Arial" w:hAnsi="Arial"/>
          <w:b w:val="false"/>
          <w:bCs w:val="false"/>
          <w:sz w:val="21"/>
          <w:szCs w:val="21"/>
          <w:rtl/>
        </w:rPr>
        <w:t xml:space="preserve"> القرار المعني هو O-10 (20-database-design): «تعديل المواصفة 13 لإقفال دورة العمل» (docs/20-database-design.md:538). أما O-10 (erd_open_items) فيخص عدد المفاتيح الأجنبية في wfl.Request ولا علاقة له بالحالة (tools/dbgen/erd_open_items.py:68-71).</w:t>
      </w:r>
    </w:p>
    <w:p>
      <w:pPr>
        <w:bidi/>
        <w:spacing w:after="110" w:before="0" w:line="312"/>
      </w:pPr>
      <w:r>
        <w:rPr>
          <w:rFonts w:ascii="Arial" w:cs="Arial" w:eastAsia="Arial" w:hAnsi="Arial"/>
          <w:b/>
          <w:bCs/>
          <w:sz w:val="21"/>
          <w:szCs w:val="21"/>
          <w:rtl/>
        </w:rPr>
        <w:t xml:space="preserve">القرار المسجّل:</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قرار المالك C-7: «لا تُقفل دورة العمل إلا بعد إقفال إدارة الخزينة» (docs/20-database-design.md:27)، وT-13 (docs/20-database-design.md:73).</w:t>
      </w:r>
    </w:p>
    <w:p>
      <w:pPr>
        <w:pStyle w:val="Heading2"/>
        <w:bidi/>
      </w:pPr>
      <w:bookmarkStart w:name="_sec161" w:id="161"/>
      <w:r>
        <w:rPr>
          <w:rFonts w:ascii="Arial" w:cs="Arial" w:eastAsia="Arial" w:hAnsi="Arial"/>
          <w:b/>
          <w:bCs/>
          <w:color w:val="2B5C8A"/>
          <w:sz w:val="26"/>
          <w:szCs w:val="26"/>
          <w:rtl/>
        </w:rPr>
        <w:t xml:space="preserve">2. النماذج الثلاثة جنبًا إلى جنب</w:t>
      </w:r>
      <w:bookmarkEnd w:id="16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82"/>
        <w:gridCol w:w="1479"/>
        <w:gridCol w:w="1874"/>
        <w:gridCol w:w="5229"/>
      </w:tblGrid>
      <w:tr>
        <w:trPr>
          <w:cantSplit/>
          <w:tblHeader/>
        </w:trPr>
        <w:tc>
          <w:tcPr>
            <w:tcW w:type="dxa" w:w="12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14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النموذج A: M6 §6 و§8</w:t>
            </w:r>
          </w:p>
        </w:tc>
        <w:tc>
          <w:tcPr>
            <w:tcW w:type="dxa" w:w="18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النموذج B: المرحلة الظاهرة</w:t>
            </w:r>
          </w:p>
        </w:tc>
        <w:tc>
          <w:tcPr>
            <w:tcW w:type="dxa" w:w="52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النموذج C: القاعدة والقاموس</w:t>
            </w:r>
          </w:p>
        </w:tc>
      </w:tr>
      <w:tr>
        <w:trPr>
          <w:cantSplit/>
        </w:trPr>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يصفه</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دورة حياة الطلب </w:t>
            </w:r>
            <w:r>
              <w:rPr>
                <w:rFonts w:ascii="Courier New" w:cs="Courier New" w:eastAsia="Courier New" w:hAnsi="Courier New"/>
                <w:b w:val="false"/>
                <w:bCs w:val="false"/>
                <w:color w:val="1F2937"/>
                <w:sz w:val="16"/>
                <w:szCs w:val="16"/>
                <w:shd w:fill="F1F3F5" w:color="auto" w:val="clear"/>
                <w:rtl/>
              </w:rPr>
              <w:t xml:space="preserve">‎Request.Status‎</w:t>
            </w:r>
          </w:p>
        </w:tc>
        <w:tc>
          <w:tcPr>
            <w:tcW w:type="dxa" w:w="18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يراه الطالب </w:t>
            </w:r>
            <w:r>
              <w:rPr>
                <w:rFonts w:ascii="Courier New" w:cs="Courier New" w:eastAsia="Courier New" w:hAnsi="Courier New"/>
                <w:b w:val="false"/>
                <w:bCs w:val="false"/>
                <w:color w:val="1F2937"/>
                <w:sz w:val="16"/>
                <w:szCs w:val="16"/>
                <w:shd w:fill="F1F3F5" w:color="auto" w:val="clear"/>
                <w:rtl/>
              </w:rPr>
              <w:t xml:space="preserve">‎ExternalPhase‎</w:t>
            </w:r>
            <w:r>
              <w:rPr>
                <w:rFonts w:ascii="Arial" w:cs="Arial" w:eastAsia="Arial" w:hAnsi="Arial"/>
                <w:b w:val="false"/>
                <w:bCs w:val="false"/>
                <w:sz w:val="18"/>
                <w:szCs w:val="18"/>
                <w:rtl/>
              </w:rPr>
              <w:t xml:space="preserve"> (D-6)</w:t>
            </w:r>
          </w:p>
        </w:tc>
        <w:tc>
          <w:tcPr>
            <w:tcW w:type="dxa" w:w="5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دورة حياة الطلب </w:t>
            </w:r>
            <w:r>
              <w:rPr>
                <w:rFonts w:ascii="Courier New" w:cs="Courier New" w:eastAsia="Courier New" w:hAnsi="Courier New"/>
                <w:b w:val="false"/>
                <w:bCs w:val="false"/>
                <w:color w:val="1F2937"/>
                <w:sz w:val="16"/>
                <w:szCs w:val="16"/>
                <w:shd w:fill="F1F3F5" w:color="auto" w:val="clear"/>
                <w:rtl/>
              </w:rPr>
              <w:t xml:space="preserve">‎wfl.Request.Status‎</w:t>
            </w:r>
          </w:p>
        </w:tc>
      </w:tr>
      <w:tr>
        <w:trPr>
          <w:cantSplit/>
        </w:trPr>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القيم</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خمس: DRAFT, ACTIVE, COMPLETED, REJECTED, CANCELLED (13-m6:370)</w:t>
            </w:r>
          </w:p>
        </w:tc>
        <w:tc>
          <w:tcPr>
            <w:tcW w:type="dxa" w:w="18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ثماني: DRAFT, IN_APPROVAL, RETURNED, AWAITING_REQUESTER, IN_PROGRESS, COMPLETED, REJECTED, CANCELLED (13-m6:362، :89)</w:t>
            </w:r>
          </w:p>
        </w:tc>
        <w:tc>
          <w:tcPr>
            <w:tcW w:type="dxa" w:w="5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ست: الخمس + AWAITING_CLOSE (db/model/15-workflow-notifications.model:257؛ docs/21-data-dictionary.md:4340)</w:t>
            </w:r>
          </w:p>
        </w:tc>
      </w:tr>
      <w:tr>
        <w:trPr>
          <w:cantSplit/>
        </w:trPr>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متى يكتمل الطلب</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آليًا عند بلوغ مرحلة نهائية ناجحة (13-m6:521)</w:t>
            </w:r>
          </w:p>
        </w:tc>
        <w:tc>
          <w:tcPr>
            <w:tcW w:type="dxa" w:w="18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مرحلة TERMINAL ظاهرتها «مكتمل» (13-m6:334)</w:t>
            </w:r>
          </w:p>
        </w:tc>
        <w:tc>
          <w:tcPr>
            <w:tcW w:type="dxa" w:w="5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بإقفال من إدارة الخزينة فقط (docs/20-database-design.md:396)</w:t>
            </w:r>
          </w:p>
        </w:tc>
      </w:tr>
      <w:tr>
        <w:trPr>
          <w:cantSplit/>
        </w:trPr>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يكمل</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المحرك</w:t>
            </w:r>
          </w:p>
        </w:tc>
        <w:tc>
          <w:tcPr>
            <w:tcW w:type="dxa" w:w="18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5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حامل </w:t>
            </w:r>
            <w:r>
              <w:rPr>
                <w:rFonts w:ascii="Courier New" w:cs="Courier New" w:eastAsia="Courier New" w:hAnsi="Courier New"/>
                <w:b w:val="false"/>
                <w:bCs w:val="false"/>
                <w:color w:val="1F2937"/>
                <w:sz w:val="16"/>
                <w:szCs w:val="16"/>
                <w:shd w:fill="F1F3F5" w:color="auto" w:val="clear"/>
                <w:rtl/>
              </w:rPr>
              <w:t xml:space="preserve">‎req.treasury.close‎</w:t>
            </w:r>
            <w:r>
              <w:rPr>
                <w:rFonts w:ascii="Arial" w:cs="Arial" w:eastAsia="Arial" w:hAnsi="Arial"/>
                <w:b w:val="false"/>
                <w:bCs w:val="false"/>
                <w:sz w:val="18"/>
                <w:szCs w:val="18"/>
                <w:rtl/>
              </w:rPr>
              <w:t xml:space="preserve"> (docs/20-database-design.md:403)</w:t>
            </w:r>
          </w:p>
        </w:tc>
      </w:tr>
      <w:tr>
        <w:trPr>
          <w:cantSplit/>
        </w:trPr>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يراه الطالب بعد آخر مرحلة</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مكتمل</w:t>
            </w:r>
          </w:p>
        </w:tc>
        <w:tc>
          <w:tcPr>
            <w:tcW w:type="dxa" w:w="18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مكتمل</w:t>
            </w:r>
          </w:p>
        </w:tc>
        <w:tc>
          <w:tcPr>
            <w:tcW w:type="dxa" w:w="5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IN_PROGRESS «قيد التنفيذ» حتى الإقفال (docs/20-database-design.md:406)</w:t>
            </w:r>
          </w:p>
        </w:tc>
      </w:tr>
      <w:tr>
        <w:trPr>
          <w:cantSplit/>
        </w:trPr>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إشعار REQ.COMPLETED</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الإصدار (13-m6:485)</w:t>
            </w:r>
          </w:p>
        </w:tc>
        <w:tc>
          <w:tcPr>
            <w:tcW w:type="dxa" w:w="18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5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الإقفال (docs/20-database-design.md:405)</w:t>
            </w:r>
          </w:p>
        </w:tc>
      </w:tr>
      <w:tr>
        <w:trPr>
          <w:cantSplit/>
        </w:trPr>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أرشفة المسودة</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إلى CANCELLED (13-m6:519)</w:t>
            </w:r>
          </w:p>
        </w:tc>
        <w:tc>
          <w:tcPr>
            <w:tcW w:type="dxa" w:w="18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5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تبقى DRAFT مع ArchivedAt (db/model/15-workflow-notifications.model:298 و:322)</w:t>
            </w:r>
          </w:p>
        </w:tc>
      </w:tr>
      <w:tr>
        <w:trPr>
          <w:cantSplit/>
        </w:trPr>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الحالة الفرعية</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SubStatusKey داخل المرحلة (13-m6:241)</w:t>
            </w:r>
          </w:p>
        </w:tc>
        <w:tc>
          <w:tcPr>
            <w:tcW w:type="dxa" w:w="18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تظهر للطالب</w:t>
            </w:r>
          </w:p>
        </w:tc>
        <w:tc>
          <w:tcPr>
            <w:tcW w:type="dxa" w:w="5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SubStatusKey (db/model/15-workflow-notifications.model:261)</w:t>
            </w:r>
          </w:p>
        </w:tc>
      </w:tr>
      <w:tr>
        <w:trPr>
          <w:cantSplit/>
        </w:trPr>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أعمدة الإقفال</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يوجد</w:t>
            </w:r>
          </w:p>
        </w:tc>
        <w:tc>
          <w:tcPr>
            <w:tcW w:type="dxa" w:w="18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يوجد</w:t>
            </w:r>
          </w:p>
        </w:tc>
        <w:tc>
          <w:tcPr>
            <w:tcW w:type="dxa" w:w="5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ReadyToCloseAt وClosedByUserId وClosedAt (db/model/15-workflow-notifications.model:273-275)</w:t>
            </w:r>
          </w:p>
        </w:tc>
      </w:tr>
      <w:tr>
        <w:trPr>
          <w:cantSplit/>
        </w:trPr>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المخطط</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stateDiagram بخمس حالات (13-m6:515-527)</w:t>
            </w:r>
          </w:p>
        </w:tc>
        <w:tc>
          <w:tcPr>
            <w:tcW w:type="dxa" w:w="18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5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المخطط الوحيد بـ AWAITING_CLOSE (docs/diagrams/src/erd_03_request_lifecycle.dot:5-17)</w:t>
            </w:r>
          </w:p>
        </w:tc>
      </w:tr>
    </w:tbl>
    <w:p>
      <w:pPr>
        <w:bidi/>
        <w:spacing w:after="120" w:before="0"/>
      </w:pPr>
    </w:p>
    <w:p>
      <w:pPr>
        <w:bidi/>
        <w:spacing w:after="110" w:before="0" w:line="312"/>
      </w:pPr>
      <w:r>
        <w:rPr>
          <w:rFonts w:ascii="Arial" w:cs="Arial" w:eastAsia="Arial" w:hAnsi="Arial"/>
          <w:b/>
          <w:bCs/>
          <w:sz w:val="21"/>
          <w:szCs w:val="21"/>
          <w:rtl/>
        </w:rPr>
        <w:t xml:space="preserve">القيود المنشورة اليوم في القاعدة</w:t>
      </w:r>
      <w:r>
        <w:rPr>
          <w:rFonts w:ascii="Arial" w:cs="Arial" w:eastAsia="Arial" w:hAnsi="Arial"/>
          <w:b w:val="false"/>
          <w:bCs w:val="false"/>
          <w:sz w:val="21"/>
          <w:szCs w:val="21"/>
          <w:rtl/>
        </w:rPr>
        <w:t xml:space="preserve"> (db/model/15-workflow-notifications.model، ومولَّدة في db/generated/tsql/001_tables.sql:4975-4996):</w:t>
      </w:r>
    </w:p>
    <w:p>
      <w:pPr>
        <w:pStyle w:val="ListParagraph"/>
        <w:numPr>
          <w:ilvl w:val="0"/>
          <w:numId w:val="2"/>
        </w:numPr>
        <w:bidi/>
        <w:spacing w:after="70" w:before="0" w:line="300"/>
      </w:pPr>
      <w:r>
        <w:rPr>
          <w:rFonts w:ascii="Arial" w:cs="Arial" w:eastAsia="Arial" w:hAnsi="Arial"/>
          <w:b w:val="false"/>
          <w:bCs w:val="false"/>
          <w:sz w:val="21"/>
          <w:szCs w:val="21"/>
          <w:rtl/>
        </w:rPr>
        <w:t xml:space="preserve">COMPLETED يلزمه ClosedByUserId وClosedAt = CompletedAt (:325)، ولا ClosedByUserId في غير COMPLETED (:326).</w:t>
      </w:r>
    </w:p>
    <w:p>
      <w:pPr>
        <w:pStyle w:val="ListParagraph"/>
        <w:numPr>
          <w:ilvl w:val="0"/>
          <w:numId w:val="2"/>
        </w:numPr>
        <w:bidi/>
        <w:spacing w:after="70" w:before="0" w:line="300"/>
      </w:pPr>
      <w:r>
        <w:rPr>
          <w:rFonts w:ascii="Arial" w:cs="Arial" w:eastAsia="Arial" w:hAnsi="Arial"/>
          <w:b w:val="false"/>
          <w:bCs w:val="false"/>
          <w:sz w:val="21"/>
          <w:szCs w:val="21"/>
          <w:rtl/>
        </w:rPr>
        <w:t xml:space="preserve">AWAITING_CLOSE يلزمه ReadyToCloseAt وCurrentStageInstanceId (:323)، وReadyToCloseAt لا يوجد إلا في AWAITING_CLOSE وCOMPLETED (:324).</w:t>
      </w:r>
    </w:p>
    <w:p>
      <w:pPr>
        <w:pStyle w:val="ListParagraph"/>
        <w:numPr>
          <w:ilvl w:val="0"/>
          <w:numId w:val="2"/>
        </w:numPr>
        <w:bidi/>
        <w:spacing w:after="70" w:before="0" w:line="300"/>
      </w:pPr>
      <w:r>
        <w:rPr>
          <w:rFonts w:ascii="Arial" w:cs="Arial" w:eastAsia="Arial" w:hAnsi="Arial"/>
          <w:b w:val="false"/>
          <w:bCs w:val="false"/>
          <w:sz w:val="21"/>
          <w:szCs w:val="21"/>
          <w:rtl/>
        </w:rPr>
        <w:t xml:space="preserve">COMPLETED يلزمه RequestNo (:321).</w:t>
      </w:r>
    </w:p>
    <w:p>
      <w:pPr>
        <w:pStyle w:val="ListParagraph"/>
        <w:numPr>
          <w:ilvl w:val="0"/>
          <w:numId w:val="2"/>
        </w:numPr>
        <w:bidi/>
        <w:spacing w:after="70" w:before="0" w:line="300"/>
      </w:pPr>
      <w:r>
        <w:rPr>
          <w:rFonts w:ascii="Arial" w:cs="Arial" w:eastAsia="Arial" w:hAnsi="Arial"/>
          <w:b w:val="false"/>
          <w:bCs w:val="false"/>
          <w:sz w:val="21"/>
          <w:szCs w:val="21"/>
          <w:rtl/>
        </w:rPr>
        <w:t xml:space="preserve">سجل الإجراءات يحمل READY_TO_CLOSE وCLOSED (:459).</w:t>
      </w:r>
    </w:p>
    <w:p>
      <w:pPr>
        <w:bidi/>
        <w:spacing w:after="60" w:before="0"/>
      </w:pPr>
    </w:p>
    <w:p>
      <w:pPr>
        <w:bidi/>
        <w:spacing w:after="110" w:before="0" w:line="312"/>
      </w:pPr>
      <w:r>
        <w:rPr>
          <w:rFonts w:ascii="Arial" w:cs="Arial" w:eastAsia="Arial" w:hAnsi="Arial"/>
          <w:b w:val="false"/>
          <w:bCs w:val="false"/>
          <w:sz w:val="21"/>
          <w:szCs w:val="21"/>
          <w:rtl/>
        </w:rPr>
        <w:t xml:space="preserve">النتيجة: كل طلب، من أي نوع، لا يبلغ COMPLETED في القاعدة إلا بإقفال مسجّل بمستخدم.</w:t>
      </w:r>
    </w:p>
    <w:p>
      <w:pPr>
        <w:pStyle w:val="Heading2"/>
        <w:bidi/>
      </w:pPr>
      <w:bookmarkStart w:name="_sec162" w:id="162"/>
      <w:r>
        <w:rPr>
          <w:rFonts w:ascii="Arial" w:cs="Arial" w:eastAsia="Arial" w:hAnsi="Arial"/>
          <w:b/>
          <w:bCs/>
          <w:color w:val="2B5C8A"/>
          <w:sz w:val="26"/>
          <w:szCs w:val="26"/>
          <w:rtl/>
        </w:rPr>
        <w:t xml:space="preserve">3. التشخيص</w:t>
      </w:r>
      <w:bookmarkEnd w:id="162"/>
    </w:p>
    <w:p>
      <w:pPr>
        <w:bidi/>
        <w:spacing w:after="110" w:before="0" w:line="312"/>
      </w:pPr>
      <w:r>
        <w:rPr>
          <w:rFonts w:ascii="Arial" w:cs="Arial" w:eastAsia="Arial" w:hAnsi="Arial"/>
          <w:b w:val="false"/>
          <w:bCs w:val="false"/>
          <w:sz w:val="21"/>
          <w:szCs w:val="21"/>
          <w:rtl/>
        </w:rPr>
        <w:t xml:space="preserve">النموذجان A وC يصفان البعد نفسه (دورة حياة الطلب) ويختلفان في الإكمال: A يُكمل آليًا، وC يشترط الإقفال. النموذج B بُعد مختلف: ما يراه الطالب (D-6)، وليس بديلًا عن الحالة. فالتعارض الحقيقي ثلاث نقاط:</w:t>
      </w:r>
    </w:p>
    <w:p>
      <w:pPr>
        <w:pStyle w:val="ListParagraph"/>
        <w:numPr>
          <w:ilvl w:val="0"/>
          <w:numId w:val="44"/>
        </w:numPr>
        <w:bidi/>
        <w:spacing w:after="70" w:before="0" w:line="300"/>
      </w:pPr>
      <w:r>
        <w:rPr>
          <w:rFonts w:ascii="Arial" w:cs="Arial" w:eastAsia="Arial" w:hAnsi="Arial"/>
          <w:b w:val="false"/>
          <w:bCs w:val="false"/>
          <w:sz w:val="21"/>
          <w:szCs w:val="21"/>
          <w:rtl/>
        </w:rPr>
        <w:t xml:space="preserve">هل يكتمل الطلب آليًا أم بالإقفال؟ القاعدة تفرض الإقفال، والمواصفة 13 لم تُعدَّل (docs/20-database-design.md:408).</w:t>
      </w:r>
    </w:p>
    <w:p>
      <w:pPr>
        <w:pStyle w:val="ListParagraph"/>
        <w:numPr>
          <w:ilvl w:val="0"/>
          <w:numId w:val="44"/>
        </w:numPr>
        <w:bidi/>
        <w:spacing w:after="70" w:before="0" w:line="300"/>
      </w:pPr>
      <w:r>
        <w:rPr>
          <w:rFonts w:ascii="Arial" w:cs="Arial" w:eastAsia="Arial" w:hAnsi="Arial"/>
          <w:b w:val="false"/>
          <w:bCs w:val="false"/>
          <w:sz w:val="21"/>
          <w:szCs w:val="21"/>
          <w:rtl/>
        </w:rPr>
        <w:t xml:space="preserve">ما المرحلة الظاهرة أثناء انتظار الإقفال؟ لا قيمة لها في B، والقاعدة تقول IN_PROGRESS.</w:t>
      </w:r>
    </w:p>
    <w:p>
      <w:pPr>
        <w:pStyle w:val="ListParagraph"/>
        <w:numPr>
          <w:ilvl w:val="0"/>
          <w:numId w:val="44"/>
        </w:numPr>
        <w:bidi/>
        <w:spacing w:after="70" w:before="0" w:line="300"/>
      </w:pPr>
      <w:r>
        <w:rPr>
          <w:rFonts w:ascii="Arial" w:cs="Arial" w:eastAsia="Arial" w:hAnsi="Arial"/>
          <w:b w:val="false"/>
          <w:bCs w:val="false"/>
          <w:sz w:val="21"/>
          <w:szCs w:val="21"/>
          <w:rtl/>
        </w:rPr>
        <w:t xml:space="preserve">التسميات العربية متفرقة: IN_PROGRESS «تحت الإجراء» (13-m6:327) و«قيد التنفيذ» (docs/20-database-design.md:406)، وACTIVE «قيد المعالجة» (docs/diagrams/src/erd_03_request_lifecycle.dot:6).</w:t>
      </w:r>
    </w:p>
    <w:p>
      <w:pPr>
        <w:bidi/>
        <w:spacing w:after="60" w:before="0"/>
      </w:pPr>
    </w:p>
    <w:p>
      <w:pPr>
        <w:pStyle w:val="Heading2"/>
        <w:bidi/>
      </w:pPr>
      <w:bookmarkStart w:name="_sec163" w:id="163"/>
      <w:r>
        <w:rPr>
          <w:rFonts w:ascii="Arial" w:cs="Arial" w:eastAsia="Arial" w:hAnsi="Arial"/>
          <w:b/>
          <w:bCs/>
          <w:color w:val="2B5C8A"/>
          <w:sz w:val="26"/>
          <w:szCs w:val="26"/>
          <w:rtl/>
        </w:rPr>
        <w:t xml:space="preserve">4. النموذج الموحّد المقترح </w:t>
      </w:r>
      <w:r>
        <w:rPr>
          <w:rFonts w:ascii="Arial" w:cs="Arial" w:eastAsia="Arial" w:hAnsi="Arial"/>
          <w:color w:val="E0A800"/>
          <w:sz w:val="26"/>
          <w:szCs w:val="26"/>
          <w:rtl/>
        </w:rPr>
        <w:t xml:space="preserve">●</w:t>
      </w:r>
      <w:bookmarkEnd w:id="163"/>
    </w:p>
    <w:p>
      <w:pPr>
        <w:pStyle w:val="Heading3"/>
        <w:bidi/>
      </w:pPr>
      <w:bookmarkStart w:name="_sec164" w:id="164"/>
      <w:r>
        <w:rPr>
          <w:rFonts w:ascii="Arial" w:cs="Arial" w:eastAsia="Arial" w:hAnsi="Arial"/>
          <w:b/>
          <w:bCs/>
          <w:color w:val="2B5C8A"/>
          <w:sz w:val="23"/>
          <w:szCs w:val="23"/>
          <w:rtl/>
        </w:rPr>
        <w:t xml:space="preserve">4.1 أربع طبقات مستقلة</w:t>
      </w:r>
      <w:bookmarkEnd w:id="16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30"/>
        <w:gridCol w:w="3682"/>
        <w:gridCol w:w="2650"/>
        <w:gridCol w:w="2502"/>
      </w:tblGrid>
      <w:tr>
        <w:trPr>
          <w:cantSplit/>
          <w:tblHeader/>
        </w:trPr>
        <w:tc>
          <w:tcPr>
            <w:tcW w:type="dxa" w:w="10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الطبقة</w:t>
            </w:r>
          </w:p>
        </w:tc>
        <w:tc>
          <w:tcPr>
            <w:tcW w:type="dxa" w:w="36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الحقل</w:t>
            </w:r>
          </w:p>
        </w:tc>
        <w:tc>
          <w:tcPr>
            <w:tcW w:type="dxa" w:w="26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w:t>
            </w:r>
          </w:p>
        </w:tc>
        <w:tc>
          <w:tcPr>
            <w:tcW w:type="dxa" w:w="25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يراها</w:t>
            </w:r>
          </w:p>
        </w:tc>
      </w:tr>
      <w:tr>
        <w:trPr>
          <w:cantSplit/>
        </w:trPr>
        <w:tc>
          <w:tcPr>
            <w:tcW w:type="dxa" w:w="1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الدورة</w:t>
            </w:r>
          </w:p>
        </w:tc>
        <w:tc>
          <w:tcPr>
            <w:tcW w:type="dxa" w:w="36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‎wfl.Request.Status‎</w:t>
            </w:r>
          </w:p>
        </w:tc>
        <w:tc>
          <w:tcPr>
            <w:tcW w:type="dxa" w:w="26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 ACTIVE · AWAITING_CLOSE · COMPLETED · REJECTED · CANCELLED</w:t>
            </w:r>
          </w:p>
        </w:tc>
        <w:tc>
          <w:tcPr>
            <w:tcW w:type="dxa" w:w="25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 ولا تظهر للطالب مباشرة</w:t>
            </w:r>
          </w:p>
        </w:tc>
      </w:tr>
      <w:tr>
        <w:trPr>
          <w:cantSplit/>
        </w:trPr>
        <w:tc>
          <w:tcPr>
            <w:tcW w:type="dxa" w:w="1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المرحلة</w:t>
            </w:r>
          </w:p>
        </w:tc>
        <w:tc>
          <w:tcPr>
            <w:tcW w:type="dxa" w:w="36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‎CurrentStageId‎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‎wfl.RequestStageInstance‎</w:t>
            </w:r>
          </w:p>
        </w:tc>
        <w:tc>
          <w:tcPr>
            <w:tcW w:type="dxa" w:w="26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يعرّفها القالب (DOC-F10)</w:t>
            </w:r>
          </w:p>
        </w:tc>
        <w:tc>
          <w:tcPr>
            <w:tcW w:type="dxa" w:w="25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حامل </w:t>
            </w:r>
            <w:r>
              <w:rPr>
                <w:rFonts w:ascii="Courier New" w:cs="Courier New" w:eastAsia="Courier New" w:hAnsi="Courier New"/>
                <w:b w:val="false"/>
                <w:bCs w:val="false"/>
                <w:color w:val="1F2937"/>
                <w:sz w:val="16"/>
                <w:szCs w:val="16"/>
                <w:shd w:fill="F1F3F5" w:color="auto" w:val="clear"/>
                <w:rtl/>
              </w:rPr>
              <w:t xml:space="preserve">‎req.view.internal‎</w:t>
            </w:r>
          </w:p>
        </w:tc>
      </w:tr>
      <w:tr>
        <w:trPr>
          <w:cantSplit/>
        </w:trPr>
        <w:tc>
          <w:tcPr>
            <w:tcW w:type="dxa" w:w="1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الحالة الفرعية</w:t>
            </w:r>
          </w:p>
        </w:tc>
        <w:tc>
          <w:tcPr>
            <w:tcW w:type="dxa" w:w="36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‎SubStatusKey‎</w:t>
            </w:r>
          </w:p>
        </w:tc>
        <w:tc>
          <w:tcPr>
            <w:tcW w:type="dxa" w:w="26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PREPARATION · SIGNING · BANK_COMMUNICATION · AT_BANK · FOLLOW_UP (افتراضي التنفيذ)</w:t>
            </w:r>
          </w:p>
        </w:tc>
        <w:tc>
          <w:tcPr>
            <w:tcW w:type="dxa" w:w="25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 فقط (FR-WFL-015)</w:t>
            </w:r>
          </w:p>
        </w:tc>
      </w:tr>
      <w:tr>
        <w:trPr>
          <w:cantSplit/>
        </w:trPr>
        <w:tc>
          <w:tcPr>
            <w:tcW w:type="dxa" w:w="1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المرحلة الظاهرة</w:t>
            </w:r>
          </w:p>
        </w:tc>
        <w:tc>
          <w:tcPr>
            <w:tcW w:type="dxa" w:w="36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‎ExternalPhaseId‎</w:t>
            </w:r>
          </w:p>
        </w:tc>
        <w:tc>
          <w:tcPr>
            <w:tcW w:type="dxa" w:w="26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الرموز الثمانية في B دون تغيير</w:t>
            </w:r>
          </w:p>
        </w:tc>
        <w:tc>
          <w:tcPr>
            <w:tcW w:type="dxa" w:w="25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(BR-WFL-011)</w:t>
            </w:r>
          </w:p>
        </w:tc>
      </w:tr>
    </w:tbl>
    <w:p>
      <w:pPr>
        <w:bidi/>
        <w:spacing w:after="120" w:before="0"/>
      </w:pPr>
    </w:p>
    <w:p>
      <w:pPr>
        <w:bidi/>
        <w:spacing w:after="110" w:before="0" w:line="312"/>
      </w:pPr>
      <w:r>
        <w:rPr>
          <w:rFonts w:ascii="Arial" w:cs="Arial" w:eastAsia="Arial" w:hAnsi="Arial"/>
          <w:b w:val="false"/>
          <w:bCs w:val="false"/>
          <w:sz w:val="21"/>
          <w:szCs w:val="21"/>
          <w:rtl/>
        </w:rPr>
        <w:t xml:space="preserve">آلات SLA والحجز والتفويض تبقى كما في 13-m6:529-538.</w:t>
      </w:r>
    </w:p>
    <w:p>
      <w:pPr>
        <w:pStyle w:val="Heading3"/>
        <w:bidi/>
      </w:pPr>
      <w:bookmarkStart w:name="_sec165" w:id="165"/>
      <w:r>
        <w:rPr>
          <w:rFonts w:ascii="Arial" w:cs="Arial" w:eastAsia="Arial" w:hAnsi="Arial"/>
          <w:b/>
          <w:bCs/>
          <w:color w:val="2B5C8A"/>
          <w:sz w:val="23"/>
          <w:szCs w:val="23"/>
          <w:rtl/>
        </w:rPr>
        <w:t xml:space="preserve">4.2 مخطط الحالات</w:t>
      </w:r>
      <w:bookmarkEnd w:id="165"/>
    </w:p>
    <w:p>
      <w:pPr>
        <w:keepNext/>
        <w:bidi/>
        <w:spacing w:after="60" w:before="160"/>
        <w:jc w:val="center"/>
      </w:pPr>
      <w:r>
        <w:drawing>
          <wp:inline distT="0" distB="0" distL="0" distR="0">
            <wp:extent cx="6096000" cy="4000500"/>
            <wp:effectExtent t="0" r="0" b="0" l="0"/>
            <wp:docPr id="1" name="diagram-30.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096000" cy="4000500"/>
                    </a:xfrm>
                    <a:prstGeom prst="rect">
                      <a:avLst/>
                    </a:prstGeom>
                  </pic:spPr>
                </pic:pic>
              </a:graphicData>
            </a:graphic>
          </wp:inline>
        </w:drawing>
      </w:r>
    </w:p>
    <w:p>
      <w:pPr>
        <w:pStyle w:val="Heading3"/>
        <w:bidi/>
      </w:pPr>
      <w:bookmarkStart w:name="_sec166" w:id="166"/>
      <w:r>
        <w:rPr>
          <w:rFonts w:ascii="Arial" w:cs="Arial" w:eastAsia="Arial" w:hAnsi="Arial"/>
          <w:b/>
          <w:bCs/>
          <w:color w:val="2B5C8A"/>
          <w:sz w:val="23"/>
          <w:szCs w:val="23"/>
          <w:rtl/>
        </w:rPr>
        <w:t xml:space="preserve">4.3 جدول الانتقالات</w:t>
      </w:r>
      <w:bookmarkEnd w:id="16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63"/>
        <w:gridCol w:w="1663"/>
        <w:gridCol w:w="2498"/>
        <w:gridCol w:w="1901"/>
        <w:gridCol w:w="2139"/>
      </w:tblGrid>
      <w:tr>
        <w:trPr>
          <w:cantSplit/>
          <w:tblHeader/>
        </w:trPr>
        <w:tc>
          <w:tcPr>
            <w:tcW w:type="dxa" w:w="16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w:t>
            </w:r>
          </w:p>
        </w:tc>
        <w:tc>
          <w:tcPr>
            <w:tcW w:type="dxa" w:w="16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إلى</w:t>
            </w:r>
          </w:p>
        </w:tc>
        <w:tc>
          <w:tcPr>
            <w:tcW w:type="dxa" w:w="24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الحدث ومن يطلقه</w:t>
            </w:r>
          </w:p>
        </w:tc>
        <w:tc>
          <w:tcPr>
            <w:tcW w:type="dxa" w:w="19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 في القاعدة</w:t>
            </w:r>
          </w:p>
        </w:tc>
        <w:tc>
          <w:tcPr>
            <w:tcW w:type="dxa" w:w="213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سجل الإجراء والإشعار</w:t>
            </w:r>
          </w:p>
        </w:tc>
      </w:tr>
      <w:tr>
        <w:trPr>
          <w:cantSplit/>
        </w:trPr>
        <w:tc>
          <w:tcPr>
            <w:tcW w:type="dxa" w:w="16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w:t>
            </w:r>
          </w:p>
        </w:tc>
        <w:tc>
          <w:tcPr>
            <w:tcW w:type="dxa" w:w="16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w:t>
            </w:r>
          </w:p>
        </w:tc>
        <w:tc>
          <w:tcPr>
            <w:tcW w:type="dxa" w:w="24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SUBMIT؛ الطالب أو المنشئ (</w:t>
            </w:r>
            <w:r>
              <w:rPr>
                <w:rFonts w:ascii="Courier New" w:cs="Courier New" w:eastAsia="Courier New" w:hAnsi="Courier New"/>
                <w:b w:val="false"/>
                <w:bCs w:val="false"/>
                <w:color w:val="1F2937"/>
                <w:sz w:val="16"/>
                <w:szCs w:val="16"/>
                <w:shd w:fill="F1F3F5" w:color="auto" w:val="clear"/>
                <w:rtl/>
              </w:rPr>
              <w:t xml:space="preserve">‎req.create‎</w:t>
            </w:r>
            <w:r>
              <w:rPr>
                <w:rFonts w:ascii="Arial" w:cs="Arial" w:eastAsia="Arial" w:hAnsi="Arial"/>
                <w:b w:val="false"/>
                <w:bCs w:val="false"/>
                <w:sz w:val="18"/>
                <w:szCs w:val="18"/>
                <w:rtl/>
              </w:rPr>
              <w:t xml:space="preserve">)</w:t>
            </w:r>
          </w:p>
        </w:tc>
        <w:tc>
          <w:tcPr>
            <w:tcW w:type="dxa" w:w="19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SubmittedAt؛ تثبيت نسخة القالب؛ أول مرحلة</w:t>
            </w:r>
          </w:p>
        </w:tc>
        <w:tc>
          <w:tcPr>
            <w:tcW w:type="dxa" w:w="21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SUBMITTED</w:t>
            </w:r>
          </w:p>
        </w:tc>
      </w:tr>
      <w:tr>
        <w:trPr>
          <w:cantSplit/>
        </w:trPr>
        <w:tc>
          <w:tcPr>
            <w:tcW w:type="dxa" w:w="16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w:t>
            </w:r>
          </w:p>
        </w:tc>
        <w:tc>
          <w:tcPr>
            <w:tcW w:type="dxa" w:w="16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CANCELLED</w:t>
            </w:r>
          </w:p>
        </w:tc>
        <w:tc>
          <w:tcPr>
            <w:tcW w:type="dxa" w:w="24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إلغاء المسودة؛ الطالب</w:t>
            </w:r>
          </w:p>
        </w:tc>
        <w:tc>
          <w:tcPr>
            <w:tcW w:type="dxa" w:w="19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CompletedAt</w:t>
            </w:r>
          </w:p>
        </w:tc>
        <w:tc>
          <w:tcPr>
            <w:tcW w:type="dxa" w:w="21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CANCELLED</w:t>
            </w:r>
          </w:p>
        </w:tc>
      </w:tr>
      <w:tr>
        <w:trPr>
          <w:cantSplit/>
        </w:trPr>
        <w:tc>
          <w:tcPr>
            <w:tcW w:type="dxa" w:w="16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w:t>
            </w:r>
          </w:p>
        </w:tc>
        <w:tc>
          <w:tcPr>
            <w:tcW w:type="dxa" w:w="16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w:t>
            </w:r>
          </w:p>
        </w:tc>
        <w:tc>
          <w:tcPr>
            <w:tcW w:type="dxa" w:w="24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أرشفة بعد 90 يوم خمول؛ النظام (JOB-WFL-STALE)</w:t>
            </w:r>
          </w:p>
        </w:tc>
        <w:tc>
          <w:tcPr>
            <w:tcW w:type="dxa" w:w="19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ArchivedAt؛ تُسترجع (BR-REQ-012)</w:t>
            </w:r>
          </w:p>
        </w:tc>
        <w:tc>
          <w:tcPr>
            <w:tcW w:type="dxa" w:w="21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DRAFT_ARCHIVED</w:t>
            </w:r>
          </w:p>
        </w:tc>
      </w:tr>
      <w:tr>
        <w:trPr>
          <w:cantSplit/>
        </w:trPr>
        <w:tc>
          <w:tcPr>
            <w:tcW w:type="dxa" w:w="16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w:t>
            </w:r>
          </w:p>
        </w:tc>
        <w:tc>
          <w:tcPr>
            <w:tcW w:type="dxa" w:w="16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w:t>
            </w:r>
          </w:p>
        </w:tc>
        <w:tc>
          <w:tcPr>
            <w:tcW w:type="dxa" w:w="24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APPROVE · RETURN · RESUBMIT · COMPLETE · سحب · تحرير · حالة فرعية؛ المُسنَد بحسب قاعدة المرحلة</w:t>
            </w:r>
          </w:p>
        </w:tc>
        <w:tc>
          <w:tcPr>
            <w:tcW w:type="dxa" w:w="19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مثيل مرحلة جديد؛ ExternalPhaseId؛ CycleNo + 1 عند RESUBMIT (FR-WFL-011)</w:t>
            </w:r>
          </w:p>
        </w:tc>
        <w:tc>
          <w:tcPr>
            <w:tcW w:type="dxa" w:w="21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بحسب الإجراء</w:t>
            </w:r>
          </w:p>
        </w:tc>
      </w:tr>
      <w:tr>
        <w:trPr>
          <w:cantSplit/>
        </w:trPr>
        <w:tc>
          <w:tcPr>
            <w:tcW w:type="dxa" w:w="16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w:t>
            </w:r>
          </w:p>
        </w:tc>
        <w:tc>
          <w:tcPr>
            <w:tcW w:type="dxa" w:w="16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AWAITING_CLOSE</w:t>
            </w:r>
          </w:p>
        </w:tc>
        <w:tc>
          <w:tcPr>
            <w:tcW w:type="dxa" w:w="24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 أو APPROVE على آخر مرحلة غير نهائية تنتقل إلى مرحلة TERMINAL نتيجتها COMPLETED؛ المُسنَد للمرحلة الأخيرة (مثل الساحب في ISSUANCE) ويطبقه المحرك</w:t>
            </w:r>
          </w:p>
        </w:tc>
        <w:tc>
          <w:tcPr>
            <w:tcW w:type="dxa" w:w="19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ReadyToCloseAt؛ مثيل مفتوح للمرحلة النهائية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ExternalPhase = IN_PROGRESS؛ SlaState = NONE </w:t>
            </w:r>
            <w:r>
              <w:rPr>
                <w:rFonts w:ascii="Arial" w:cs="Arial" w:eastAsia="Arial" w:hAnsi="Arial"/>
                <w:color w:val="E0A800"/>
                <w:sz w:val="18"/>
                <w:szCs w:val="18"/>
                <w:rtl/>
              </w:rPr>
              <w:t xml:space="preserve">●</w:t>
            </w:r>
          </w:p>
        </w:tc>
        <w:tc>
          <w:tcPr>
            <w:tcW w:type="dxa" w:w="21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READY_TO_CLOSE؛ REQ.READY_TO_CLOSE </w:t>
            </w:r>
            <w:r>
              <w:rPr>
                <w:rFonts w:ascii="Arial" w:cs="Arial" w:eastAsia="Arial" w:hAnsi="Arial"/>
                <w:color w:val="E0A800"/>
                <w:sz w:val="18"/>
                <w:szCs w:val="18"/>
                <w:rtl/>
              </w:rPr>
              <w:t xml:space="preserve">●</w:t>
            </w:r>
          </w:p>
        </w:tc>
      </w:tr>
      <w:tr>
        <w:trPr>
          <w:cantSplit/>
        </w:trPr>
        <w:tc>
          <w:tcPr>
            <w:tcW w:type="dxa" w:w="16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w:t>
            </w:r>
          </w:p>
        </w:tc>
        <w:tc>
          <w:tcPr>
            <w:tcW w:type="dxa" w:w="16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REJECTED</w:t>
            </w:r>
          </w:p>
        </w:tc>
        <w:tc>
          <w:tcPr>
            <w:tcW w:type="dxa" w:w="24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REJECT؛ الموافِق في مرحلة APPROVAL</w:t>
            </w:r>
          </w:p>
        </w:tc>
        <w:tc>
          <w:tcPr>
            <w:tcW w:type="dxa" w:w="19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CompletedAt؛ OutcomeReason؛ الخانات VOIDED؛ تحرير الحجز (BR-WFL-009)</w:t>
            </w:r>
          </w:p>
        </w:tc>
        <w:tc>
          <w:tcPr>
            <w:tcW w:type="dxa" w:w="21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REJECTED؛ REQ.REJECTED</w:t>
            </w:r>
          </w:p>
        </w:tc>
      </w:tr>
      <w:tr>
        <w:trPr>
          <w:cantSplit/>
        </w:trPr>
        <w:tc>
          <w:tcPr>
            <w:tcW w:type="dxa" w:w="16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w:t>
            </w:r>
          </w:p>
        </w:tc>
        <w:tc>
          <w:tcPr>
            <w:tcW w:type="dxa" w:w="16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CANCELLED</w:t>
            </w:r>
          </w:p>
        </w:tc>
        <w:tc>
          <w:tcPr>
            <w:tcW w:type="dxa" w:w="24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CANCEL؛ الطالب في مراحل AllowRequesterCancel، ومدير الخزينة في أي مرحلة غير نهائية</w:t>
            </w:r>
          </w:p>
        </w:tc>
        <w:tc>
          <w:tcPr>
            <w:tcW w:type="dxa" w:w="19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مثل الرفض</w:t>
            </w:r>
          </w:p>
        </w:tc>
        <w:tc>
          <w:tcPr>
            <w:tcW w:type="dxa" w:w="21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CANCELLED؛ REQ.CANCELLED</w:t>
            </w:r>
          </w:p>
        </w:tc>
      </w:tr>
      <w:tr>
        <w:trPr>
          <w:cantSplit/>
        </w:trPr>
        <w:tc>
          <w:tcPr>
            <w:tcW w:type="dxa" w:w="16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AWAITING_CLOSE</w:t>
            </w:r>
          </w:p>
        </w:tc>
        <w:tc>
          <w:tcPr>
            <w:tcW w:type="dxa" w:w="16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COMPLETED</w:t>
            </w:r>
          </w:p>
        </w:tc>
        <w:tc>
          <w:tcPr>
            <w:tcW w:type="dxa" w:w="24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CLOSE؛ حامل </w:t>
            </w:r>
            <w:r>
              <w:rPr>
                <w:rFonts w:ascii="Courier New" w:cs="Courier New" w:eastAsia="Courier New" w:hAnsi="Courier New"/>
                <w:b w:val="false"/>
                <w:bCs w:val="false"/>
                <w:color w:val="1F2937"/>
                <w:sz w:val="16"/>
                <w:szCs w:val="16"/>
                <w:shd w:fill="F1F3F5" w:color="auto" w:val="clear"/>
                <w:rtl/>
              </w:rPr>
              <w:t xml:space="preserve">‎req.treasury.close‎</w:t>
            </w:r>
          </w:p>
        </w:tc>
        <w:tc>
          <w:tcPr>
            <w:tcW w:type="dxa" w:w="19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ClosedByUserId؛ ClosedAt = CompletedAt؛ المثيل النهائي DONE</w:t>
            </w:r>
          </w:p>
        </w:tc>
        <w:tc>
          <w:tcPr>
            <w:tcW w:type="dxa" w:w="21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CLOSED؛ REQ.COMPLETED</w:t>
            </w:r>
          </w:p>
        </w:tc>
      </w:tr>
    </w:tbl>
    <w:p>
      <w:pPr>
        <w:bidi/>
        <w:spacing w:after="120" w:before="0"/>
      </w:pPr>
    </w:p>
    <w:p>
      <w:pPr>
        <w:pStyle w:val="Heading3"/>
        <w:bidi/>
      </w:pPr>
      <w:bookmarkStart w:name="_sec167" w:id="167"/>
      <w:r>
        <w:rPr>
          <w:rFonts w:ascii="Arial" w:cs="Arial" w:eastAsia="Arial" w:hAnsi="Arial"/>
          <w:b/>
          <w:bCs/>
          <w:color w:val="2B5C8A"/>
          <w:sz w:val="23"/>
          <w:szCs w:val="23"/>
          <w:rtl/>
        </w:rPr>
        <w:t xml:space="preserve">4.4 ما يُغلق دورة العمل</w:t>
      </w:r>
      <w:bookmarkEnd w:id="167"/>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الإقفال وحده يُكمل الطلب، ويقوم به من يحمل </w:t>
      </w:r>
      <w:r>
        <w:rPr>
          <w:rFonts w:ascii="Courier New" w:cs="Courier New" w:eastAsia="Courier New" w:hAnsi="Courier New"/>
          <w:b w:val="false"/>
          <w:bCs w:val="false"/>
          <w:color w:val="1F2937"/>
          <w:sz w:val="18"/>
          <w:szCs w:val="18"/>
          <w:shd w:fill="F1F3F5" w:color="auto" w:val="clear"/>
          <w:rtl/>
        </w:rPr>
        <w:t xml:space="preserve">‎req.treasury.close‎</w:t>
      </w:r>
      <w:r>
        <w:rPr>
          <w:rFonts w:ascii="Arial" w:cs="Arial" w:eastAsia="Arial" w:hAnsi="Arial"/>
          <w:b w:val="false"/>
          <w:bCs w:val="false"/>
          <w:sz w:val="21"/>
          <w:szCs w:val="21"/>
          <w:rtl/>
        </w:rPr>
        <w:t xml:space="preserve"> (docs/20-database-design.md:396-403).</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الأثر المالي والتشغيلي لا ينتظر الإقفال. الخطافات تعمل عند خروج المرحلة الأخيرة كما هي اليوم:</w:t>
      </w:r>
    </w:p>
    <w:p>
      <w:pPr>
        <w:pStyle w:val="ListParagraph"/>
        <w:numPr>
          <w:ilvl w:val="1"/>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‎fac.convert_reservation‎</w:t>
      </w:r>
      <w:r>
        <w:rPr>
          <w:rFonts w:ascii="Arial" w:cs="Arial" w:eastAsia="Arial" w:hAnsi="Arial"/>
          <w:b w:val="false"/>
          <w:bCs w:val="false"/>
          <w:sz w:val="21"/>
          <w:szCs w:val="21"/>
          <w:rtl/>
        </w:rPr>
        <w:t xml:space="preserve"> ثم </w:t>
      </w:r>
      <w:r>
        <w:rPr>
          <w:rFonts w:ascii="Courier New" w:cs="Courier New" w:eastAsia="Courier New" w:hAnsi="Courier New"/>
          <w:b w:val="false"/>
          <w:bCs w:val="false"/>
          <w:color w:val="1F2937"/>
          <w:sz w:val="18"/>
          <w:szCs w:val="18"/>
          <w:shd w:fill="F1F3F5" w:color="auto" w:val="clear"/>
          <w:rtl/>
        </w:rPr>
        <w:t xml:space="preserve">‎lc.record_issuance‎</w:t>
      </w:r>
      <w:r>
        <w:rPr>
          <w:rFonts w:ascii="Arial" w:cs="Arial" w:eastAsia="Arial" w:hAnsi="Arial"/>
          <w:b w:val="false"/>
          <w:bCs w:val="false"/>
          <w:sz w:val="21"/>
          <w:szCs w:val="21"/>
          <w:rtl/>
        </w:rPr>
        <w:t xml:space="preserve"> عند الخروج من ISSUANCE، ويصدر </w:t>
      </w:r>
      <w:r>
        <w:rPr>
          <w:rFonts w:ascii="Courier New" w:cs="Courier New" w:eastAsia="Courier New" w:hAnsi="Courier New"/>
          <w:b w:val="false"/>
          <w:bCs w:val="false"/>
          <w:color w:val="1F2937"/>
          <w:sz w:val="18"/>
          <w:szCs w:val="18"/>
          <w:shd w:fill="F1F3F5" w:color="auto" w:val="clear"/>
          <w:rtl/>
        </w:rPr>
        <w:t xml:space="preserve">‎LC.ISSUED‎</w:t>
      </w:r>
      <w:r>
        <w:rPr>
          <w:rFonts w:ascii="Arial" w:cs="Arial" w:eastAsia="Arial" w:hAnsi="Arial"/>
          <w:b w:val="false"/>
          <w:bCs w:val="false"/>
          <w:sz w:val="21"/>
          <w:szCs w:val="21"/>
          <w:rtl/>
        </w:rPr>
        <w:t xml:space="preserve"> (13-m6:332).</w:t>
      </w:r>
    </w:p>
    <w:p>
      <w:pPr>
        <w:pStyle w:val="ListParagraph"/>
        <w:numPr>
          <w:ilvl w:val="1"/>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‎lc.issue_proforma‎</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‎lc.earmark_sales_order‎</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‎lc.convert_earmark‎</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‎lc.apply_amendment‎</w:t>
      </w:r>
      <w:r>
        <w:rPr>
          <w:rFonts w:ascii="Arial" w:cs="Arial" w:eastAsia="Arial" w:hAnsi="Arial"/>
          <w:b w:val="false"/>
          <w:bCs w:val="false"/>
          <w:sz w:val="21"/>
          <w:szCs w:val="21"/>
          <w:rtl/>
        </w:rPr>
        <w:t xml:space="preserve"> (14-m7-m8:309-312).</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الإقفال لا يعيد تشغيل أي خطاف، ولا يغيّر حجزًا أو استغلالًا.</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شروط الإقفال: الحالة AWAITING_CLOSE؛ الطلب ضمن نطاق شركات المُقفِل؛ قاعدة فصل المهام في DQ-F08-4؛ تعليق اختياري.</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في AWAITING_CLOSE لا إرجاع ولا إلغاء. التصحيح بعد الإصدار بطلب فرعي على الكائن (BR-WFL-009، 13-m6:240).</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حساب الخدمة (IsSystemUser) لا يُقفل طلبًا، مع أن القاعدة تقبل أي sec.AppUser في ClosedByUserId (db/model/15-workflow-notifications.model:274).</w:t>
      </w:r>
    </w:p>
    <w:p>
      <w:pPr>
        <w:pStyle w:val="ListParagraph"/>
        <w:numPr>
          <w:ilvl w:val="0"/>
          <w:numId w:val="2"/>
        </w:numPr>
        <w:bidi/>
        <w:spacing w:after="70" w:before="0" w:line="300"/>
      </w:pPr>
      <w:r>
        <w:rPr>
          <w:rFonts w:ascii="Arial" w:cs="Arial" w:eastAsia="Arial" w:hAnsi="Arial"/>
          <w:b w:val="false"/>
          <w:bCs w:val="false"/>
          <w:sz w:val="21"/>
          <w:szCs w:val="21"/>
          <w:rtl/>
        </w:rPr>
        <w:t xml:space="preserve">الرفض والإلغاء يبقيان فوريين ولا يمران بالإقفال (DQ-F08-2).</w:t>
      </w:r>
    </w:p>
    <w:p>
      <w:pPr>
        <w:bidi/>
        <w:spacing w:after="60" w:before="0"/>
      </w:pPr>
    </w:p>
    <w:p>
      <w:pPr>
        <w:pStyle w:val="Heading3"/>
        <w:bidi/>
      </w:pPr>
      <w:bookmarkStart w:name="_sec168" w:id="168"/>
      <w:r>
        <w:rPr>
          <w:rFonts w:ascii="Arial" w:cs="Arial" w:eastAsia="Arial" w:hAnsi="Arial"/>
          <w:b/>
          <w:bCs/>
          <w:color w:val="2B5C8A"/>
          <w:sz w:val="23"/>
          <w:szCs w:val="23"/>
          <w:rtl/>
        </w:rPr>
        <w:t xml:space="preserve">4.5 الربط بالمرحلة الظاهرة</w:t>
      </w:r>
      <w:bookmarkEnd w:id="168"/>
    </w:p>
    <w:p>
      <w:pPr>
        <w:bidi/>
        <w:spacing w:after="110" w:before="0" w:line="312"/>
      </w:pPr>
      <w:r>
        <w:rPr>
          <w:rFonts w:ascii="Arial" w:cs="Arial" w:eastAsia="Arial" w:hAnsi="Arial"/>
          <w:b w:val="false"/>
          <w:bCs w:val="false"/>
          <w:sz w:val="21"/>
          <w:szCs w:val="21"/>
          <w:rtl/>
        </w:rPr>
        <w:t xml:space="preserve">القاعدة: ExternalPhaseId = المرحلة الظاهرة للمرحلة الحالية (13-m6:358)، </w:t>
      </w:r>
      <w:r>
        <w:rPr>
          <w:rFonts w:ascii="Arial" w:cs="Arial" w:eastAsia="Arial" w:hAnsi="Arial"/>
          <w:b/>
          <w:bCs/>
          <w:sz w:val="21"/>
          <w:szCs w:val="21"/>
          <w:rtl/>
        </w:rPr>
        <w:t xml:space="preserve">عدا</w:t>
      </w:r>
      <w:r>
        <w:rPr>
          <w:rFonts w:ascii="Arial" w:cs="Arial" w:eastAsia="Arial" w:hAnsi="Arial"/>
          <w:b w:val="false"/>
          <w:bCs w:val="false"/>
          <w:sz w:val="21"/>
          <w:szCs w:val="21"/>
          <w:rtl/>
        </w:rPr>
        <w:t xml:space="preserve"> AWAITING_CLOSE فتكون IN_PROGRESS حتى الإقفال، ثم مرحلة TERMINAL (COMPLETED). التسميات الإنجليزية مقترحة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وتُثبَّت في DOC-B10.</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224"/>
        <w:gridCol w:w="3416"/>
        <w:gridCol w:w="1707"/>
        <w:gridCol w:w="1517"/>
      </w:tblGrid>
      <w:tr>
        <w:trPr>
          <w:cantSplit/>
          <w:tblHeader/>
        </w:trPr>
        <w:tc>
          <w:tcPr>
            <w:tcW w:type="dxa" w:w="32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 والمرحلة</w:t>
            </w:r>
          </w:p>
        </w:tc>
        <w:tc>
          <w:tcPr>
            <w:tcW w:type="dxa" w:w="341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ExternalPhase</w:t>
            </w:r>
          </w:p>
        </w:tc>
        <w:tc>
          <w:tcPr>
            <w:tcW w:type="dxa" w:w="17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English</w:t>
            </w:r>
          </w:p>
        </w:tc>
        <w:tc>
          <w:tcPr>
            <w:tcW w:type="dxa" w:w="15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العربية</w:t>
            </w:r>
          </w:p>
        </w:tc>
      </w:tr>
      <w:tr>
        <w:trPr>
          <w:cantSplit/>
        </w:trPr>
        <w:tc>
          <w:tcPr>
            <w:tcW w:type="dxa" w:w="32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في الدورة الأولى</w:t>
            </w:r>
          </w:p>
        </w:tc>
        <w:tc>
          <w:tcPr>
            <w:tcW w:type="dxa" w:w="34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w:t>
            </w:r>
          </w:p>
        </w:tc>
        <w:tc>
          <w:tcPr>
            <w:tcW w:type="dxa" w:w="1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مسودة</w:t>
            </w:r>
          </w:p>
        </w:tc>
      </w:tr>
      <w:tr>
        <w:trPr>
          <w:cantSplit/>
        </w:trPr>
        <w:tc>
          <w:tcPr>
            <w:tcW w:type="dxa" w:w="32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في مرحلة APPROVAL (موافقة الطالب أو مديره)</w:t>
            </w:r>
          </w:p>
        </w:tc>
        <w:tc>
          <w:tcPr>
            <w:tcW w:type="dxa" w:w="34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IN_APPROVAL</w:t>
            </w:r>
          </w:p>
        </w:tc>
        <w:tc>
          <w:tcPr>
            <w:tcW w:type="dxa" w:w="1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Pending approval</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 الموافقة</w:t>
            </w:r>
          </w:p>
        </w:tc>
      </w:tr>
      <w:tr>
        <w:trPr>
          <w:cantSplit/>
        </w:trPr>
        <w:tc>
          <w:tcPr>
            <w:tcW w:type="dxa" w:w="32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في مرحلة RETURNED</w:t>
            </w:r>
          </w:p>
        </w:tc>
        <w:tc>
          <w:tcPr>
            <w:tcW w:type="dxa" w:w="34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RETURNED</w:t>
            </w:r>
          </w:p>
        </w:tc>
        <w:tc>
          <w:tcPr>
            <w:tcW w:type="dxa" w:w="1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Returned for changes</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معاد للتعديل</w:t>
            </w:r>
          </w:p>
        </w:tc>
      </w:tr>
      <w:tr>
        <w:trPr>
          <w:cantSplit/>
        </w:trPr>
        <w:tc>
          <w:tcPr>
            <w:tcW w:type="dxa" w:w="32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في مهمة مسندة للطالب (SIGNED_ORIGINAL، ERP_ENTRY)</w:t>
            </w:r>
          </w:p>
        </w:tc>
        <w:tc>
          <w:tcPr>
            <w:tcW w:type="dxa" w:w="34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AWAITING_REQUESTER</w:t>
            </w:r>
          </w:p>
        </w:tc>
        <w:tc>
          <w:tcPr>
            <w:tcW w:type="dxa" w:w="1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Action required</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بانتظار إجراء منك</w:t>
            </w:r>
          </w:p>
        </w:tc>
      </w:tr>
      <w:tr>
        <w:trPr>
          <w:cantSplit/>
        </w:trPr>
        <w:tc>
          <w:tcPr>
            <w:tcW w:type="dxa" w:w="32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في مراحل الخزينة</w:t>
            </w:r>
          </w:p>
        </w:tc>
        <w:tc>
          <w:tcPr>
            <w:tcW w:type="dxa" w:w="34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IN_PROGRESS</w:t>
            </w:r>
          </w:p>
        </w:tc>
        <w:tc>
          <w:tcPr>
            <w:tcW w:type="dxa" w:w="1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 progress</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تحت الإجراء</w:t>
            </w:r>
          </w:p>
        </w:tc>
      </w:tr>
      <w:tr>
        <w:trPr>
          <w:cantSplit/>
        </w:trPr>
        <w:tc>
          <w:tcPr>
            <w:tcW w:type="dxa" w:w="32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AWAITING_CLOSE</w:t>
            </w:r>
          </w:p>
        </w:tc>
        <w:tc>
          <w:tcPr>
            <w:tcW w:type="dxa" w:w="34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IN_PROGRESS</w:t>
            </w:r>
          </w:p>
        </w:tc>
        <w:tc>
          <w:tcPr>
            <w:tcW w:type="dxa" w:w="1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 progress</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تحت الإجراء</w:t>
            </w:r>
          </w:p>
        </w:tc>
      </w:tr>
      <w:tr>
        <w:trPr>
          <w:cantSplit/>
        </w:trPr>
        <w:tc>
          <w:tcPr>
            <w:tcW w:type="dxa" w:w="32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COMPLETED · REJECTED · CANCELLED</w:t>
            </w:r>
          </w:p>
        </w:tc>
        <w:tc>
          <w:tcPr>
            <w:tcW w:type="dxa" w:w="34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بالاسم نفسه</w:t>
            </w:r>
          </w:p>
        </w:tc>
        <w:tc>
          <w:tcPr>
            <w:tcW w:type="dxa" w:w="1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Completed · Rejected · Cancelled</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مكتمل · مرفوض · ملغى</w:t>
            </w:r>
          </w:p>
        </w:tc>
      </w:tr>
    </w:tbl>
    <w:p>
      <w:pPr>
        <w:bidi/>
        <w:spacing w:after="120" w:before="0"/>
      </w:pPr>
    </w:p>
    <w:p>
      <w:pPr>
        <w:pStyle w:val="Heading3"/>
        <w:bidi/>
      </w:pPr>
      <w:bookmarkStart w:name="_sec169" w:id="169"/>
      <w:r>
        <w:rPr>
          <w:rFonts w:ascii="Arial" w:cs="Arial" w:eastAsia="Arial" w:hAnsi="Arial"/>
          <w:b/>
          <w:bCs/>
          <w:color w:val="2B5C8A"/>
          <w:sz w:val="23"/>
          <w:szCs w:val="23"/>
          <w:rtl/>
        </w:rPr>
        <w:t xml:space="preserve">4.6 تمثيل الإقفال في القاعدة </w:t>
      </w:r>
      <w:r>
        <w:rPr>
          <w:rFonts w:ascii="Arial" w:cs="Arial" w:eastAsia="Arial" w:hAnsi="Arial"/>
          <w:color w:val="E0A800"/>
          <w:sz w:val="23"/>
          <w:szCs w:val="23"/>
          <w:rtl/>
        </w:rPr>
        <w:t xml:space="preserve">●</w:t>
      </w:r>
      <w:bookmarkEnd w:id="169"/>
    </w:p>
    <w:p>
      <w:pPr>
        <w:pStyle w:val="ListParagraph"/>
        <w:numPr>
          <w:ilvl w:val="0"/>
          <w:numId w:val="45"/>
        </w:numPr>
        <w:bidi/>
        <w:spacing w:after="70" w:before="0" w:line="300"/>
      </w:pPr>
      <w:r>
        <w:rPr>
          <w:rFonts w:ascii="Arial" w:cs="Arial" w:eastAsia="Arial" w:hAnsi="Arial"/>
          <w:b w:val="false"/>
          <w:bCs w:val="false"/>
          <w:sz w:val="21"/>
          <w:szCs w:val="21"/>
          <w:rtl/>
        </w:rPr>
        <w:t xml:space="preserve">عند دخول AWAITING_CLOSE يُنشئ المحرك مثيلًا لمرحلة TERMINAL ذات النتيجة COMPLETED بحالة AWAITING_APPROVAL وبلا مُسنَد. القيد db/model/15-workflow-notifications.model:408 يسمح بذلك.</w:t>
      </w:r>
    </w:p>
    <w:p>
      <w:pPr>
        <w:pStyle w:val="ListParagraph"/>
        <w:numPr>
          <w:ilvl w:val="0"/>
          <w:numId w:val="45"/>
        </w:numPr>
        <w:bidi/>
        <w:spacing w:after="70" w:before="0" w:line="300"/>
      </w:pPr>
      <w:r>
        <w:rPr>
          <w:rFonts w:ascii="Arial" w:cs="Arial" w:eastAsia="Arial" w:hAnsi="Arial"/>
          <w:b w:val="false"/>
          <w:bCs w:val="false"/>
          <w:sz w:val="21"/>
          <w:szCs w:val="21"/>
          <w:rtl/>
        </w:rPr>
        <w:t xml:space="preserve">مجموعة الإقفال المؤهلة: حاملو </w:t>
      </w:r>
      <w:r>
        <w:rPr>
          <w:rFonts w:ascii="Courier New" w:cs="Courier New" w:eastAsia="Courier New" w:hAnsi="Courier New"/>
          <w:b w:val="false"/>
          <w:bCs w:val="false"/>
          <w:color w:val="1F2937"/>
          <w:sz w:val="18"/>
          <w:szCs w:val="18"/>
          <w:shd w:fill="F1F3F5" w:color="auto" w:val="clear"/>
          <w:rtl/>
        </w:rPr>
        <w:t xml:space="preserve">‎req.treasury.close‎</w:t>
      </w:r>
      <w:r>
        <w:rPr>
          <w:rFonts w:ascii="Arial" w:cs="Arial" w:eastAsia="Arial" w:hAnsi="Arial"/>
          <w:b w:val="false"/>
          <w:bCs w:val="false"/>
          <w:sz w:val="21"/>
          <w:szCs w:val="21"/>
          <w:rtl/>
        </w:rPr>
        <w:t xml:space="preserve"> ضمن نطاق الشركة.</w:t>
      </w:r>
    </w:p>
    <w:p>
      <w:pPr>
        <w:pStyle w:val="ListParagraph"/>
        <w:numPr>
          <w:ilvl w:val="0"/>
          <w:numId w:val="45"/>
        </w:numPr>
        <w:bidi/>
        <w:spacing w:after="70" w:before="0" w:line="300"/>
      </w:pPr>
      <w:r>
        <w:rPr>
          <w:rFonts w:ascii="Arial" w:cs="Arial" w:eastAsia="Arial" w:hAnsi="Arial"/>
          <w:b w:val="false"/>
          <w:bCs w:val="false"/>
          <w:sz w:val="21"/>
          <w:szCs w:val="21"/>
          <w:rtl/>
        </w:rPr>
        <w:t xml:space="preserve">عند CLOSE يُغلق المثيل بحالة DONE. العمود ExitAction لا يحوي CLOSE (db/model/15-workflow-notifications.model:392)، فيُضاف (DQ-F08-6).</w:t>
      </w:r>
    </w:p>
    <w:p>
      <w:pPr>
        <w:pStyle w:val="ListParagraph"/>
        <w:numPr>
          <w:ilvl w:val="0"/>
          <w:numId w:val="45"/>
        </w:numPr>
        <w:bidi/>
        <w:spacing w:after="70" w:before="0" w:line="300"/>
      </w:pPr>
      <w:r>
        <w:rPr>
          <w:rFonts w:ascii="Arial" w:cs="Arial" w:eastAsia="Arial" w:hAnsi="Arial"/>
          <w:b w:val="false"/>
          <w:bCs w:val="false"/>
          <w:sz w:val="21"/>
          <w:szCs w:val="21"/>
          <w:rtl/>
        </w:rPr>
        <w:t xml:space="preserve">WorkflowTransition.Action لا يتغير؛ الإقفال ليس انتقالًا في القالب بل خطوة يضيفها المحرك لكل قالب.</w:t>
      </w:r>
    </w:p>
    <w:p>
      <w:pPr>
        <w:pStyle w:val="ListParagraph"/>
        <w:numPr>
          <w:ilvl w:val="0"/>
          <w:numId w:val="45"/>
        </w:numPr>
        <w:bidi/>
        <w:spacing w:after="70" w:before="0" w:line="300"/>
      </w:pPr>
      <w:r>
        <w:rPr>
          <w:rFonts w:ascii="Arial" w:cs="Arial" w:eastAsia="Arial" w:hAnsi="Arial"/>
          <w:b w:val="false"/>
          <w:bCs w:val="false"/>
          <w:sz w:val="21"/>
          <w:szCs w:val="21"/>
          <w:rtl/>
        </w:rPr>
        <w:t xml:space="preserve">لوحة الخزينة تعرض عدّاد «بانتظار الإقفال» = Status = AWAITING_CLOSE ضمن النطاق.</w:t>
      </w:r>
    </w:p>
    <w:p>
      <w:pPr>
        <w:bidi/>
        <w:spacing w:after="60" w:before="0"/>
      </w:pPr>
    </w:p>
    <w:p>
      <w:pPr>
        <w:pStyle w:val="Heading2"/>
        <w:bidi/>
      </w:pPr>
      <w:bookmarkStart w:name="_sec170" w:id="170"/>
      <w:r>
        <w:rPr>
          <w:rFonts w:ascii="Arial" w:cs="Arial" w:eastAsia="Arial" w:hAnsi="Arial"/>
          <w:b/>
          <w:bCs/>
          <w:color w:val="2B5C8A"/>
          <w:sz w:val="26"/>
          <w:szCs w:val="26"/>
          <w:rtl/>
        </w:rPr>
        <w:t xml:space="preserve">5. الربط من القديم إلى الجديد</w:t>
      </w:r>
      <w:bookmarkEnd w:id="17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110"/>
        <w:gridCol w:w="1781"/>
        <w:gridCol w:w="2055"/>
        <w:gridCol w:w="1918"/>
      </w:tblGrid>
      <w:tr>
        <w:trPr>
          <w:cantSplit/>
          <w:tblHeader/>
        </w:trPr>
        <w:tc>
          <w:tcPr>
            <w:tcW w:type="dxa" w:w="41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17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 القديمة</w:t>
            </w:r>
          </w:p>
        </w:tc>
        <w:tc>
          <w:tcPr>
            <w:tcW w:type="dxa" w:w="20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 الجديدة</w:t>
            </w:r>
          </w:p>
        </w:tc>
        <w:tc>
          <w:tcPr>
            <w:tcW w:type="dxa" w:w="19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ملاحظة</w:t>
            </w:r>
          </w:p>
        </w:tc>
      </w:tr>
      <w:tr>
        <w:trPr>
          <w:cantSplit/>
        </w:trPr>
        <w:tc>
          <w:tcPr>
            <w:tcW w:type="dxa" w:w="4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13-m6:370</w:t>
            </w:r>
          </w:p>
        </w:tc>
        <w:tc>
          <w:tcPr>
            <w:tcW w:type="dxa" w:w="17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Status = DRAFT</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دون تغيير</w:t>
            </w:r>
          </w:p>
        </w:tc>
      </w:tr>
      <w:tr>
        <w:trPr>
          <w:cantSplit/>
        </w:trPr>
        <w:tc>
          <w:tcPr>
            <w:tcW w:type="dxa" w:w="4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13-m6:370</w:t>
            </w:r>
          </w:p>
        </w:tc>
        <w:tc>
          <w:tcPr>
            <w:tcW w:type="dxa" w:w="17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Status = ACTIVE</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دون تغيير</w:t>
            </w:r>
          </w:p>
        </w:tc>
      </w:tr>
      <w:tr>
        <w:trPr>
          <w:cantSplit/>
        </w:trPr>
        <w:tc>
          <w:tcPr>
            <w:tcW w:type="dxa" w:w="4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13-m6:521</w:t>
            </w:r>
          </w:p>
        </w:tc>
        <w:tc>
          <w:tcPr>
            <w:tcW w:type="dxa" w:w="17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إلى COMPLETED آليًا</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إلى AWAITING_CLOSE، ثم COMPLETED بالإقفال</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جوهر القرار</w:t>
            </w:r>
          </w:p>
        </w:tc>
      </w:tr>
      <w:tr>
        <w:trPr>
          <w:cantSplit/>
        </w:trPr>
        <w:tc>
          <w:tcPr>
            <w:tcW w:type="dxa" w:w="4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13-m6:370</w:t>
            </w:r>
          </w:p>
        </w:tc>
        <w:tc>
          <w:tcPr>
            <w:tcW w:type="dxa" w:w="17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REJECTED · CANCELLED</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REJECTED · CANCELLED</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فوريان (DQ-F08-2)</w:t>
            </w:r>
          </w:p>
        </w:tc>
      </w:tr>
      <w:tr>
        <w:trPr>
          <w:cantSplit/>
        </w:trPr>
        <w:tc>
          <w:tcPr>
            <w:tcW w:type="dxa" w:w="4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13-m6:519</w:t>
            </w:r>
          </w:p>
        </w:tc>
        <w:tc>
          <w:tcPr>
            <w:tcW w:type="dxa" w:w="17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أرشفة المسودة إلى CANCELLED</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مع ArchivedAt</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يطابق القاعدة وBR-REQ-012</w:t>
            </w:r>
          </w:p>
        </w:tc>
      </w:tr>
      <w:tr>
        <w:trPr>
          <w:cantSplit/>
        </w:trPr>
        <w:tc>
          <w:tcPr>
            <w:tcW w:type="dxa" w:w="4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13-m6:333</w:t>
            </w:r>
          </w:p>
        </w:tc>
        <w:tc>
          <w:tcPr>
            <w:tcW w:type="dxa" w:w="17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RETURNED (تُقرأ أحيانًا حالة)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Status = ACTIVE، المرحلة RETURNED، الظاهرة RETURNED</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ليست حالة دورة</w:t>
            </w:r>
          </w:p>
        </w:tc>
      </w:tr>
      <w:tr>
        <w:trPr>
          <w:cantSplit/>
        </w:trPr>
        <w:tc>
          <w:tcPr>
            <w:tcW w:type="dxa" w:w="4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13-m6:362</w:t>
            </w:r>
          </w:p>
        </w:tc>
        <w:tc>
          <w:tcPr>
            <w:tcW w:type="dxa" w:w="17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ExternalPhase بثماني قيم</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دون تغيير</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في AWAITING_CLOSE تكون IN_PROGRESS</w:t>
            </w:r>
          </w:p>
        </w:tc>
      </w:tr>
      <w:tr>
        <w:trPr>
          <w:cantSplit/>
        </w:trPr>
        <w:tc>
          <w:tcPr>
            <w:tcW w:type="dxa" w:w="4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13-m6:241</w:t>
            </w:r>
          </w:p>
        </w:tc>
        <w:tc>
          <w:tcPr>
            <w:tcW w:type="dxa" w:w="17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الحالات الفرعية الخمس</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دون تغيير داخل ACTIVE</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تُفرَّغ عند مغادرة المرحلة </w:t>
            </w:r>
            <w:r>
              <w:rPr>
                <w:rFonts w:ascii="Arial" w:cs="Arial" w:eastAsia="Arial" w:hAnsi="Arial"/>
                <w:color w:val="E0A800"/>
                <w:sz w:val="18"/>
                <w:szCs w:val="18"/>
                <w:rtl/>
              </w:rPr>
              <w:t xml:space="preserve">●</w:t>
            </w:r>
          </w:p>
        </w:tc>
      </w:tr>
      <w:tr>
        <w:trPr>
          <w:cantSplit/>
        </w:trPr>
        <w:tc>
          <w:tcPr>
            <w:tcW w:type="dxa" w:w="4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13-m6:485</w:t>
            </w:r>
          </w:p>
        </w:tc>
        <w:tc>
          <w:tcPr>
            <w:tcW w:type="dxa" w:w="17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REQ.COMPLETED عند الإصدار</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REQ.COMPLETED عند الإقفال</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LC.ISSUED يبقى عند الإصدار</w:t>
            </w:r>
          </w:p>
        </w:tc>
      </w:tr>
      <w:tr>
        <w:trPr>
          <w:cantSplit/>
        </w:trPr>
        <w:tc>
          <w:tcPr>
            <w:tcW w:type="dxa" w:w="4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docs/20-database-design.md:406</w:t>
            </w:r>
          </w:p>
        </w:tc>
        <w:tc>
          <w:tcPr>
            <w:tcW w:type="dxa" w:w="17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 التنفيذ» لـ IN_PROGRESS</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«تحت الإجراء»</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توحيد التسمية (DOC-B10)</w:t>
            </w:r>
          </w:p>
        </w:tc>
      </w:tr>
      <w:tr>
        <w:trPr>
          <w:cantSplit/>
        </w:trPr>
        <w:tc>
          <w:tcPr>
            <w:tcW w:type="dxa" w:w="4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erd_03_request_lifecycle.dot:6</w:t>
            </w:r>
          </w:p>
        </w:tc>
        <w:tc>
          <w:tcPr>
            <w:tcW w:type="dxa" w:w="17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«قيد المعالجة»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 المعالجة» تسمية داخلية للخزينة</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تختلف عمدًا عن الظاهرة</w:t>
            </w:r>
          </w:p>
        </w:tc>
      </w:tr>
    </w:tbl>
    <w:p>
      <w:pPr>
        <w:bidi/>
        <w:spacing w:after="120" w:before="0"/>
      </w:pPr>
    </w:p>
    <w:p>
      <w:pPr>
        <w:pStyle w:val="Heading2"/>
        <w:bidi/>
      </w:pPr>
      <w:bookmarkStart w:name="_sec171" w:id="171"/>
      <w:r>
        <w:rPr>
          <w:rFonts w:ascii="Arial" w:cs="Arial" w:eastAsia="Arial" w:hAnsi="Arial"/>
          <w:b/>
          <w:bCs/>
          <w:color w:val="2B5C8A"/>
          <w:sz w:val="26"/>
          <w:szCs w:val="26"/>
          <w:rtl/>
        </w:rPr>
        <w:t xml:space="preserve">6. تسلسل الإقفال</w:t>
      </w:r>
      <w:bookmarkEnd w:id="171"/>
    </w:p>
    <w:p>
      <w:pPr>
        <w:keepNext/>
        <w:bidi/>
        <w:spacing w:after="60" w:before="160"/>
        <w:jc w:val="center"/>
      </w:pPr>
      <w:r>
        <w:drawing>
          <wp:inline distT="0" distB="0" distL="0" distR="0">
            <wp:extent cx="6096000" cy="4686300"/>
            <wp:effectExtent t="0" r="0" b="0" l="0"/>
            <wp:docPr id="1" name="diagram-3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096000" cy="4686300"/>
                    </a:xfrm>
                    <a:prstGeom prst="rect">
                      <a:avLst/>
                    </a:prstGeom>
                  </pic:spPr>
                </pic:pic>
              </a:graphicData>
            </a:graphic>
          </wp:inline>
        </w:drawing>
      </w:r>
    </w:p>
    <w:p>
      <w:pPr>
        <w:bidi/>
        <w:spacing w:after="110" w:before="0" w:line="312"/>
      </w:pPr>
      <w:r>
        <w:rPr>
          <w:rFonts w:ascii="Arial" w:cs="Arial" w:eastAsia="Arial" w:hAnsi="Arial"/>
          <w:b w:val="false"/>
          <w:bCs w:val="false"/>
          <w:sz w:val="21"/>
          <w:szCs w:val="21"/>
          <w:rtl/>
        </w:rPr>
        <w:t xml:space="preserve">بديل: بلا صلاحية 403؛ طلب خارج النطاق 404؛ حالة غير AWAITING_CLOSE أو أقفله زميل قبله 409 (نموذج الأخطاء في DOC-B04).</w:t>
      </w:r>
    </w:p>
    <w:p>
      <w:pPr>
        <w:pStyle w:val="Heading2"/>
        <w:bidi/>
      </w:pPr>
      <w:bookmarkStart w:name="_sec172" w:id="172"/>
      <w:r>
        <w:rPr>
          <w:rFonts w:ascii="Arial" w:cs="Arial" w:eastAsia="Arial" w:hAnsi="Arial"/>
          <w:b/>
          <w:bCs/>
          <w:color w:val="2B5C8A"/>
          <w:sz w:val="26"/>
          <w:szCs w:val="26"/>
          <w:rtl/>
        </w:rPr>
        <w:t xml:space="preserve">7. القرارات المطلوبة</w:t>
      </w:r>
      <w:bookmarkEnd w:id="17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5"/>
        <w:gridCol w:w="3451"/>
        <w:gridCol w:w="3340"/>
        <w:gridCol w:w="1103"/>
        <w:gridCol w:w="985"/>
      </w:tblGrid>
      <w:tr>
        <w:trPr>
          <w:cantSplit/>
          <w:tblHeader/>
        </w:trPr>
        <w:tc>
          <w:tcPr>
            <w:tcW w:type="dxa" w:w="9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34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33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1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9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DQ-F08-1</w:t>
            </w:r>
          </w:p>
        </w:tc>
        <w:tc>
          <w:tcPr>
            <w:tcW w:type="dxa" w:w="34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النموذج الموحّد (ست حالات بـ AWAITING_CLOSE وأربع طبقات) وتعديل 13-m6 به؛ يُغلق O-10 (20-database-design)</w:t>
            </w:r>
          </w:p>
        </w:tc>
        <w:tc>
          <w:tcPr>
            <w:tcW w:type="dxa" w:w="33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يُعتمد كما في §4، ويسري على كل أنواع الطلبات لأن قيود القاعدة تفرضه</w:t>
            </w:r>
          </w:p>
        </w:tc>
        <w:tc>
          <w:tcPr>
            <w:tcW w:type="dxa" w:w="11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 (مدير الخزينة لدى العميل) مع محلل العمليات؛ المالك النهائي في DOC-B09</w:t>
            </w:r>
          </w:p>
        </w:tc>
        <w:tc>
          <w:tcPr>
            <w:tcW w:type="dxa" w:w="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13-m6؛ DOC-F10؛ S3</w:t>
            </w:r>
          </w:p>
        </w:tc>
      </w:tr>
      <w:tr>
        <w:trPr>
          <w:cantSplit/>
        </w:trPr>
        <w:tc>
          <w:tcPr>
            <w:tcW w:type="dxa" w:w="9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DQ-F08-2</w:t>
            </w:r>
          </w:p>
        </w:tc>
        <w:tc>
          <w:tcPr>
            <w:tcW w:type="dxa" w:w="34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يبقى الرفض والإلغاء فوريين؟ (سؤال docs/20-database-design.md:538)</w:t>
            </w:r>
          </w:p>
        </w:tc>
        <w:tc>
          <w:tcPr>
            <w:tcW w:type="dxa" w:w="33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نعم، لا يمران بالإقفال</w:t>
            </w:r>
          </w:p>
        </w:tc>
        <w:tc>
          <w:tcPr>
            <w:tcW w:type="dxa" w:w="11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9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13-m6</w:t>
            </w:r>
          </w:p>
        </w:tc>
      </w:tr>
      <w:tr>
        <w:trPr>
          <w:cantSplit/>
        </w:trPr>
        <w:tc>
          <w:tcPr>
            <w:tcW w:type="dxa" w:w="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DQ-F08-3</w:t>
            </w:r>
          </w:p>
        </w:tc>
        <w:tc>
          <w:tcPr>
            <w:tcW w:type="dxa" w:w="34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يحمل </w:t>
            </w:r>
            <w:r>
              <w:rPr>
                <w:rFonts w:ascii="Courier New" w:cs="Courier New" w:eastAsia="Courier New" w:hAnsi="Courier New"/>
                <w:b w:val="false"/>
                <w:bCs w:val="false"/>
                <w:color w:val="1F2937"/>
                <w:sz w:val="16"/>
                <w:szCs w:val="16"/>
                <w:shd w:fill="F1F3F5" w:color="auto" w:val="clear"/>
                <w:rtl/>
              </w:rPr>
              <w:t xml:space="preserve">‎req.treasury.close‎</w:t>
            </w:r>
            <w:r>
              <w:rPr>
                <w:rFonts w:ascii="Arial" w:cs="Arial" w:eastAsia="Arial" w:hAnsi="Arial"/>
                <w:b w:val="false"/>
                <w:bCs w:val="false"/>
                <w:sz w:val="18"/>
                <w:szCs w:val="18"/>
                <w:rtl/>
              </w:rPr>
              <w:t xml:space="preserve">؟</w:t>
            </w:r>
          </w:p>
        </w:tc>
        <w:tc>
          <w:tcPr>
            <w:tcW w:type="dxa" w:w="33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TM افتراضيًا؛ ويضيفه المشترك لـ FO إن شاء</w:t>
            </w:r>
          </w:p>
        </w:tc>
        <w:tc>
          <w:tcPr>
            <w:tcW w:type="dxa" w:w="11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بذور الأدوار (DOC-B05)</w:t>
            </w:r>
          </w:p>
        </w:tc>
      </w:tr>
      <w:tr>
        <w:trPr>
          <w:cantSplit/>
        </w:trPr>
        <w:tc>
          <w:tcPr>
            <w:tcW w:type="dxa" w:w="9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DQ-F08-4</w:t>
            </w:r>
          </w:p>
        </w:tc>
        <w:tc>
          <w:tcPr>
            <w:tcW w:type="dxa" w:w="34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معنى «مُعتمِده» في قاعدة فصل المهام (docs/20-database-design.md:403)</w:t>
            </w:r>
          </w:p>
        </w:tc>
        <w:tc>
          <w:tcPr>
            <w:tcW w:type="dxa" w:w="33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المُقفِل ليس الطالب ولا المنشئ ولا المُسنَد الذي أكمل آخر مرحلة؛ موافقة TM عند نقطة الحجز لا تمنعه؛ والاستثناء بـ </w:t>
            </w:r>
            <w:r>
              <w:rPr>
                <w:rFonts w:ascii="Courier New" w:cs="Courier New" w:eastAsia="Courier New" w:hAnsi="Courier New"/>
                <w:b w:val="false"/>
                <w:bCs w:val="false"/>
                <w:color w:val="1F2937"/>
                <w:sz w:val="16"/>
                <w:szCs w:val="16"/>
                <w:shd w:fill="F1F3F5" w:color="auto" w:val="clear"/>
                <w:rtl/>
              </w:rPr>
              <w:t xml:space="preserve">‎wf.sod.allow_same_person‎</w:t>
            </w:r>
          </w:p>
        </w:tc>
        <w:tc>
          <w:tcPr>
            <w:tcW w:type="dxa" w:w="11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 مع مسؤول الأمن</w:t>
            </w:r>
          </w:p>
        </w:tc>
        <w:tc>
          <w:tcPr>
            <w:tcW w:type="dxa" w:w="9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الإقفال</w:t>
            </w:r>
          </w:p>
        </w:tc>
      </w:tr>
      <w:tr>
        <w:trPr>
          <w:cantSplit/>
        </w:trPr>
        <w:tc>
          <w:tcPr>
            <w:tcW w:type="dxa" w:w="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DQ-F08-5</w:t>
            </w:r>
          </w:p>
        </w:tc>
        <w:tc>
          <w:tcPr>
            <w:tcW w:type="dxa" w:w="34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يراه الطالب في AWAITING_CLOSE</w:t>
            </w:r>
          </w:p>
        </w:tc>
        <w:tc>
          <w:tcPr>
            <w:tcW w:type="dxa" w:w="33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IN_PROGRESS «تحت الإجراء» كما في docs/20-database-design.md:406</w:t>
            </w:r>
          </w:p>
        </w:tc>
        <w:tc>
          <w:tcPr>
            <w:tcW w:type="dxa" w:w="11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واجهة الطالب</w:t>
            </w:r>
          </w:p>
        </w:tc>
      </w:tr>
      <w:tr>
        <w:trPr>
          <w:cantSplit/>
        </w:trPr>
        <w:tc>
          <w:tcPr>
            <w:tcW w:type="dxa" w:w="9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DQ-F08-6</w:t>
            </w:r>
          </w:p>
        </w:tc>
        <w:tc>
          <w:tcPr>
            <w:tcW w:type="dxa" w:w="34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تمثيل الإقفال في النموذج</w:t>
            </w:r>
          </w:p>
        </w:tc>
        <w:tc>
          <w:tcPr>
            <w:tcW w:type="dxa" w:w="33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(2026-10-13): </w:t>
            </w:r>
            <w:r>
              <w:rPr>
                <w:rFonts w:ascii="Courier New" w:cs="Courier New" w:eastAsia="Courier New" w:hAnsi="Courier New"/>
                <w:b w:val="false"/>
                <w:bCs w:val="false"/>
                <w:color w:val="1F2937"/>
                <w:sz w:val="16"/>
                <w:szCs w:val="16"/>
                <w:shd w:fill="F1F3F5" w:color="auto" w:val="clear"/>
                <w:rtl/>
              </w:rPr>
              <w:t xml:space="preserve">‎CLOSE‎</w:t>
            </w:r>
            <w:r>
              <w:rPr>
                <w:rFonts w:ascii="Arial" w:cs="Arial" w:eastAsia="Arial" w:hAnsi="Arial"/>
                <w:b w:val="false"/>
                <w:bCs w:val="false"/>
                <w:sz w:val="18"/>
                <w:szCs w:val="18"/>
                <w:rtl/>
              </w:rPr>
              <w:t xml:space="preserve"> في RequestStageInstance.ExitAction مع قيد يجعله يُنهي المثيل DONE؛ المثيل المفتوح للمرحلة النهائية يسمح به القيد القائم. المقترح: مثيل مفتوح للمرحلة النهائية، وإضافة CLOSE إلى RequestStageInstance.ExitAction</w:t>
            </w:r>
          </w:p>
        </w:tc>
        <w:tc>
          <w:tcPr>
            <w:tcW w:type="dxa" w:w="11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9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db/model قبل S3</w:t>
            </w:r>
          </w:p>
        </w:tc>
      </w:tr>
      <w:tr>
        <w:trPr>
          <w:cantSplit/>
        </w:trPr>
        <w:tc>
          <w:tcPr>
            <w:tcW w:type="dxa" w:w="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DQ-F08-7</w:t>
            </w:r>
          </w:p>
        </w:tc>
        <w:tc>
          <w:tcPr>
            <w:tcW w:type="dxa" w:w="34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يجوز إرجاع طلب أو إلغاؤه في AWAITING_CLOSE؟</w:t>
            </w:r>
          </w:p>
        </w:tc>
        <w:tc>
          <w:tcPr>
            <w:tcW w:type="dxa" w:w="33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لا؛ التصحيح بطلب فرعي</w:t>
            </w:r>
          </w:p>
        </w:tc>
        <w:tc>
          <w:tcPr>
            <w:tcW w:type="dxa" w:w="11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المحرك</w:t>
            </w:r>
          </w:p>
        </w:tc>
      </w:tr>
      <w:tr>
        <w:trPr>
          <w:cantSplit/>
        </w:trPr>
        <w:tc>
          <w:tcPr>
            <w:tcW w:type="dxa" w:w="9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DQ-F08-8</w:t>
            </w:r>
          </w:p>
        </w:tc>
        <w:tc>
          <w:tcPr>
            <w:tcW w:type="dxa" w:w="34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 الإقفال ومهلته</w:t>
            </w:r>
          </w:p>
        </w:tc>
        <w:tc>
          <w:tcPr>
            <w:tcW w:type="dxa" w:w="33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حدث جديد REQ.READY_TO_CLOSE لحاملي </w:t>
            </w:r>
            <w:r>
              <w:rPr>
                <w:rFonts w:ascii="Courier New" w:cs="Courier New" w:eastAsia="Courier New" w:hAnsi="Courier New"/>
                <w:b w:val="false"/>
                <w:bCs w:val="false"/>
                <w:color w:val="1F2937"/>
                <w:sz w:val="16"/>
                <w:szCs w:val="16"/>
                <w:shd w:fill="F1F3F5" w:color="auto" w:val="clear"/>
                <w:rtl/>
              </w:rPr>
              <w:t xml:space="preserve">‎req.treasury.close‎</w:t>
            </w:r>
            <w:r>
              <w:rPr>
                <w:rFonts w:ascii="Arial" w:cs="Arial" w:eastAsia="Arial" w:hAnsi="Arial"/>
                <w:b w:val="false"/>
                <w:bCs w:val="false"/>
                <w:sz w:val="18"/>
                <w:szCs w:val="18"/>
                <w:rtl/>
              </w:rPr>
              <w:t xml:space="preserve">، وعدّاد في اللوحة، وبلا SLA افتراضيًا</w:t>
            </w:r>
          </w:p>
        </w:tc>
        <w:tc>
          <w:tcPr>
            <w:tcW w:type="dxa" w:w="11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 مع مالك M6</w:t>
            </w:r>
          </w:p>
        </w:tc>
        <w:tc>
          <w:tcPr>
            <w:tcW w:type="dxa" w:w="9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 الأحداث (13-m6 §9.2)</w:t>
            </w:r>
          </w:p>
        </w:tc>
      </w:tr>
      <w:tr>
        <w:trPr>
          <w:cantSplit/>
        </w:trPr>
        <w:tc>
          <w:tcPr>
            <w:tcW w:type="dxa" w:w="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DQ-F08-9</w:t>
            </w:r>
          </w:p>
        </w:tc>
        <w:tc>
          <w:tcPr>
            <w:tcW w:type="dxa" w:w="34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توحيد التسميات العربية والإنجليزية للحالات</w:t>
            </w:r>
          </w:p>
        </w:tc>
        <w:tc>
          <w:tcPr>
            <w:tcW w:type="dxa" w:w="33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(2026-10-13): «تحت الإجراء» في المواصفة 13 ووثيقة التصميم وDOC-B10. المقترح: كما في §4.5 و§5، وتُثبَّت في DOC-B10</w:t>
            </w:r>
          </w:p>
        </w:tc>
        <w:tc>
          <w:tcPr>
            <w:tcW w:type="dxa" w:w="11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الأعمال</w:t>
            </w:r>
          </w:p>
        </w:tc>
        <w:tc>
          <w:tcPr>
            <w:tcW w:type="dxa" w:w="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الموارد</w:t>
            </w:r>
          </w:p>
        </w:tc>
      </w:tr>
    </w:tbl>
    <w:p>
      <w:pPr>
        <w:bidi/>
        <w:spacing w:after="120" w:before="0"/>
      </w:pPr>
    </w:p>
    <w:p>
      <w:pPr>
        <w:pStyle w:val="Heading2"/>
        <w:bidi/>
      </w:pPr>
      <w:bookmarkStart w:name="_sec173" w:id="173"/>
      <w:r>
        <w:rPr>
          <w:rFonts w:ascii="Arial" w:cs="Arial" w:eastAsia="Arial" w:hAnsi="Arial"/>
          <w:b/>
          <w:bCs/>
          <w:color w:val="2B5C8A"/>
          <w:sz w:val="26"/>
          <w:szCs w:val="26"/>
          <w:rtl/>
        </w:rPr>
        <w:t xml:space="preserve">8. تعارضات وفجوات في المصادر</w:t>
      </w:r>
      <w:bookmarkEnd w:id="173"/>
    </w:p>
    <w:p>
      <w:pPr>
        <w:bidi/>
        <w:spacing w:after="110" w:before="0" w:line="312"/>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حُلّت البنود 1 إلى 8 في 2026-10-13</w:t>
      </w:r>
      <w:r>
        <w:rPr>
          <w:rFonts w:ascii="Arial" w:cs="Arial" w:eastAsia="Arial" w:hAnsi="Arial"/>
          <w:b w:val="false"/>
          <w:bCs w:val="false"/>
          <w:sz w:val="21"/>
          <w:szCs w:val="21"/>
          <w:rtl/>
        </w:rPr>
        <w:t xml:space="preserve"> بتعديل المواصفة 13 (BR-WFL-027، FR-WFL-042، الصف 29 في مصفوفة الصلاحيات، مخطط §8، تدفق F-WFL-1، كتالوج الأحداث)، وبإضافة CLOSE إلى </w:t>
      </w:r>
      <w:r>
        <w:rPr>
          <w:rFonts w:ascii="Courier New" w:cs="Courier New" w:eastAsia="Courier New" w:hAnsi="Courier New"/>
          <w:b w:val="false"/>
          <w:bCs w:val="false"/>
          <w:color w:val="1F2937"/>
          <w:sz w:val="18"/>
          <w:szCs w:val="18"/>
          <w:shd w:fill="F1F3F5" w:color="auto" w:val="clear"/>
          <w:rtl/>
        </w:rPr>
        <w:t xml:space="preserve">‎ExitAction‎</w:t>
      </w:r>
      <w:r>
        <w:rPr>
          <w:rFonts w:ascii="Arial" w:cs="Arial" w:eastAsia="Arial" w:hAnsi="Arial"/>
          <w:b w:val="false"/>
          <w:bCs w:val="false"/>
          <w:sz w:val="21"/>
          <w:szCs w:val="21"/>
          <w:rtl/>
        </w:rPr>
        <w:t xml:space="preserve">، وبتوحيد التسمية «تحت الإجراء». أرقام الأسطر أدناه تصف المصادر قبل التعديل.</w:t>
      </w:r>
    </w:p>
    <w:p>
      <w:pPr>
        <w:pStyle w:val="ListParagraph"/>
        <w:numPr>
          <w:ilvl w:val="0"/>
          <w:numId w:val="46"/>
        </w:numPr>
        <w:bidi/>
        <w:spacing w:after="70" w:before="0" w:line="300"/>
      </w:pPr>
      <w:r>
        <w:rPr>
          <w:rFonts w:ascii="Arial" w:cs="Arial" w:eastAsia="Arial" w:hAnsi="Arial"/>
          <w:b w:val="false"/>
          <w:bCs w:val="false"/>
          <w:sz w:val="21"/>
          <w:szCs w:val="21"/>
          <w:rtl/>
        </w:rPr>
        <w:t xml:space="preserve">خمس حالات في 13-m6 (13-m6:370، :515-527) مقابل ست في القاعدة والقاموس (db/model/15-workflow-notifications.model:257، docs/21-data-dictionary.md:4340، docs/20-database-design.md:400).</w:t>
      </w:r>
    </w:p>
    <w:p>
      <w:pPr>
        <w:pStyle w:val="ListParagraph"/>
        <w:numPr>
          <w:ilvl w:val="0"/>
          <w:numId w:val="46"/>
        </w:numPr>
        <w:bidi/>
        <w:spacing w:after="70" w:before="0" w:line="300"/>
      </w:pPr>
      <w:r>
        <w:rPr>
          <w:rFonts w:ascii="Arial" w:cs="Arial" w:eastAsia="Arial" w:hAnsi="Arial"/>
          <w:b w:val="false"/>
          <w:bCs w:val="false"/>
          <w:sz w:val="21"/>
          <w:szCs w:val="21"/>
          <w:rtl/>
        </w:rPr>
        <w:t xml:space="preserve">الإكمال الآلي (13-m6:521) يخالف قرار الإقفال (docs/20-database-design.md:396).</w:t>
      </w:r>
    </w:p>
    <w:p>
      <w:pPr>
        <w:pStyle w:val="ListParagraph"/>
        <w:numPr>
          <w:ilvl w:val="0"/>
          <w:numId w:val="46"/>
        </w:numPr>
        <w:bidi/>
        <w:spacing w:after="70" w:before="0" w:line="300"/>
      </w:pPr>
      <w:r>
        <w:rPr>
          <w:rFonts w:ascii="Arial" w:cs="Arial" w:eastAsia="Arial" w:hAnsi="Arial"/>
          <w:b w:val="false"/>
          <w:bCs w:val="false"/>
          <w:sz w:val="21"/>
          <w:szCs w:val="21"/>
          <w:rtl/>
        </w:rPr>
        <w:t xml:space="preserve">F-WFL-1 ترسم «COMPLETED + LC.ISSUED» عند الإصدار (13-m6:472، :485)، والقاعدة تجعل REQ.COMPLETED عند الإقفال (docs/20-database-design.md:405).</w:t>
      </w:r>
    </w:p>
    <w:p>
      <w:pPr>
        <w:pStyle w:val="ListParagraph"/>
        <w:numPr>
          <w:ilvl w:val="0"/>
          <w:numId w:val="46"/>
        </w:numPr>
        <w:bidi/>
        <w:spacing w:after="70" w:before="0" w:line="300"/>
      </w:pPr>
      <w:r>
        <w:rPr>
          <w:rFonts w:ascii="Arial" w:cs="Arial" w:eastAsia="Arial" w:hAnsi="Arial"/>
          <w:b w:val="false"/>
          <w:bCs w:val="false"/>
          <w:sz w:val="21"/>
          <w:szCs w:val="21"/>
          <w:rtl/>
        </w:rPr>
        <w:t xml:space="preserve">أرشفة المسودة إلى CANCELLED (13-m6:519) تخالف القيد الذي يقصر ArchivedAt على DRAFT (db/model/15-workflow-notifications.model:322) وBR-REQ-012 «المؤرشفة تُسترجع» (13-m6:274).</w:t>
      </w:r>
    </w:p>
    <w:p>
      <w:pPr>
        <w:pStyle w:val="ListParagraph"/>
        <w:numPr>
          <w:ilvl w:val="0"/>
          <w:numId w:val="46"/>
        </w:numPr>
        <w:bidi/>
        <w:spacing w:after="70" w:before="0" w:line="300"/>
      </w:pPr>
      <w:r>
        <w:rPr>
          <w:rFonts w:ascii="Arial" w:cs="Arial" w:eastAsia="Arial" w:hAnsi="Arial"/>
          <w:b w:val="false"/>
          <w:bCs w:val="false"/>
          <w:sz w:val="21"/>
          <w:szCs w:val="21"/>
          <w:rtl/>
        </w:rPr>
        <w:t xml:space="preserve">BR-WFL-027 غير موجودة في 13-m6، وآخر قاعدة فيها BR-WFL-026 (13-m6:257).</w:t>
      </w:r>
    </w:p>
    <w:p>
      <w:pPr>
        <w:pStyle w:val="ListParagraph"/>
        <w:numPr>
          <w:ilvl w:val="0"/>
          <w:numId w:val="46"/>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‎req.treasury.close‎</w:t>
      </w:r>
      <w:r>
        <w:rPr>
          <w:rFonts w:ascii="Arial" w:cs="Arial" w:eastAsia="Arial" w:hAnsi="Arial"/>
          <w:b w:val="false"/>
          <w:bCs w:val="false"/>
          <w:sz w:val="21"/>
          <w:szCs w:val="21"/>
          <w:rtl/>
        </w:rPr>
        <w:t xml:space="preserve"> في خطة البذور العالمية (docs/20-database-design.md:474) وليس في مصفوفة صلاحيات M6 (13-m6:48-78).</w:t>
      </w:r>
    </w:p>
    <w:p>
      <w:pPr>
        <w:pStyle w:val="ListParagraph"/>
        <w:numPr>
          <w:ilvl w:val="0"/>
          <w:numId w:val="46"/>
        </w:numPr>
        <w:bidi/>
        <w:spacing w:after="70" w:before="0" w:line="300"/>
      </w:pPr>
      <w:r>
        <w:rPr>
          <w:rFonts w:ascii="Arial" w:cs="Arial" w:eastAsia="Arial" w:hAnsi="Arial"/>
          <w:b w:val="false"/>
          <w:bCs w:val="false"/>
          <w:sz w:val="21"/>
          <w:szCs w:val="21"/>
          <w:rtl/>
        </w:rPr>
        <w:t xml:space="preserve">RequestStageInstance.ExitAction بلا CLOSE (db/model/15-workflow-notifications.model:392).</w:t>
      </w:r>
    </w:p>
    <w:p>
      <w:pPr>
        <w:pStyle w:val="ListParagraph"/>
        <w:numPr>
          <w:ilvl w:val="0"/>
          <w:numId w:val="46"/>
        </w:numPr>
        <w:bidi/>
        <w:spacing w:after="70" w:before="0" w:line="300"/>
      </w:pPr>
      <w:r>
        <w:rPr>
          <w:rFonts w:ascii="Arial" w:cs="Arial" w:eastAsia="Arial" w:hAnsi="Arial"/>
          <w:b w:val="false"/>
          <w:bCs w:val="false"/>
          <w:sz w:val="21"/>
          <w:szCs w:val="21"/>
          <w:rtl/>
        </w:rPr>
        <w:t xml:space="preserve">ثلاث تسميات عربية لمعنيين: «تحت الإجراء» (13-m6:327)، «قيد التنفيذ» (docs/20-database-design.md:406)، «قيد المعالجة» (docs/diagrams/src/erd_03_request_lifecycle.dot:6).</w:t>
      </w:r>
    </w:p>
    <w:p>
      <w:pPr>
        <w:pStyle w:val="ListParagraph"/>
        <w:numPr>
          <w:ilvl w:val="0"/>
          <w:numId w:val="46"/>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صُحّح جزئيًا: السجل يسمّي القائمة الآن «O-10 (20-database-design)» (docs/30-readiness-documents.md:22، :129، :132)، وO-10 (erd_open_items) موضوع آخر (tools/dbgen/erd_open_items.py:68-71). بقي :131 يقول «(O-10)» وحده، و:129 يحيل إلى docs/20-database-design.md:536 والبند اليوم في :538.</w:t>
      </w:r>
    </w:p>
    <w:p>
      <w:pPr>
        <w:pStyle w:val="ListParagraph"/>
        <w:numPr>
          <w:ilvl w:val="0"/>
          <w:numId w:val="46"/>
        </w:numPr>
        <w:bidi/>
        <w:spacing w:after="70" w:before="0" w:line="300"/>
      </w:pPr>
      <w:r>
        <w:rPr>
          <w:rFonts w:ascii="Arial" w:cs="Arial" w:eastAsia="Arial" w:hAnsi="Arial"/>
          <w:b w:val="false"/>
          <w:bCs w:val="false"/>
          <w:sz w:val="21"/>
          <w:szCs w:val="21"/>
          <w:rtl/>
        </w:rPr>
        <w:t xml:space="preserve">السجل يحيل إلى docs/21-data-dictionary.md:4338، والسطر الصحيح للعمود Status هو 4340.</w:t>
      </w:r>
    </w:p>
    <w:p>
      <w:pPr>
        <w:bidi/>
        <w:spacing w:after="60" w:before="0"/>
      </w:pPr>
    </w:p>
    <w:p>
      <w:pPr>
        <w:pStyle w:val="Heading2"/>
        <w:bidi/>
      </w:pPr>
      <w:bookmarkStart w:name="_sec174" w:id="174"/>
      <w:r>
        <w:rPr>
          <w:rFonts w:ascii="Arial" w:cs="Arial" w:eastAsia="Arial" w:hAnsi="Arial"/>
          <w:b/>
          <w:bCs/>
          <w:color w:val="2B5C8A"/>
          <w:sz w:val="26"/>
          <w:szCs w:val="26"/>
          <w:rtl/>
        </w:rPr>
        <w:t xml:space="preserve">9. التتبع</w:t>
      </w:r>
      <w:bookmarkEnd w:id="17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8"/>
        <w:gridCol w:w="2301"/>
        <w:gridCol w:w="6575"/>
      </w:tblGrid>
      <w:tr>
        <w:trPr>
          <w:cantSplit/>
          <w:tblHeader/>
        </w:trPr>
        <w:tc>
          <w:tcPr>
            <w:tcW w:type="dxa" w:w="9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3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5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النموذج A</w:t>
            </w:r>
          </w:p>
        </w:tc>
        <w:tc>
          <w:tcPr>
            <w:tcW w:type="dxa" w:w="23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FR-WFL-004، §6 و§8 من 13</w:t>
            </w:r>
          </w:p>
        </w:tc>
        <w:tc>
          <w:tcPr>
            <w:tcW w:type="dxa" w:w="65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docs/10-detailed-analysis/13-m6-workflow-engine-notifications.md:125، :370، :515-527</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النموذج B</w:t>
            </w:r>
          </w:p>
        </w:tc>
        <w:tc>
          <w:tcPr>
            <w:tcW w:type="dxa" w:w="23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BR-WFL-011، D-6</w:t>
            </w:r>
          </w:p>
        </w:tc>
        <w:tc>
          <w:tcPr>
            <w:tcW w:type="dxa" w:w="65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docs/10-detailed-analysis/13-m6-workflow-engine-notifications.md:242، :362؛ docs/01-preliminary-analysis.md:397</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النموذج C</w:t>
            </w:r>
          </w:p>
        </w:tc>
        <w:tc>
          <w:tcPr>
            <w:tcW w:type="dxa" w:w="23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BR-WFL-027، C-7، T-13، DB-20</w:t>
            </w:r>
          </w:p>
        </w:tc>
        <w:tc>
          <w:tcPr>
            <w:tcW w:type="dxa" w:w="65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docs/20-database-design.md:27، :73، :396-408، :520</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§4.3 الإرجاع وإعادة التقديم</w:t>
            </w:r>
          </w:p>
        </w:tc>
        <w:tc>
          <w:tcPr>
            <w:tcW w:type="dxa" w:w="23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BR-WFL-008، FR-WFL-011</w:t>
            </w:r>
          </w:p>
        </w:tc>
        <w:tc>
          <w:tcPr>
            <w:tcW w:type="dxa" w:w="65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docs/10-detailed-analysis/13-m6-workflow-engine-notifications.md:132، :239</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§4.3 الرفض والإلغاء</w:t>
            </w:r>
          </w:p>
        </w:tc>
        <w:tc>
          <w:tcPr>
            <w:tcW w:type="dxa" w:w="23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BR-WFL-009، FR-WFL-012</w:t>
            </w:r>
          </w:p>
        </w:tc>
        <w:tc>
          <w:tcPr>
            <w:tcW w:type="dxa" w:w="65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docs/10-detailed-analysis/13-m6-workflow-engine-notifications.md:133، :240</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§4.1 الحالة الفرعية</w:t>
            </w:r>
          </w:p>
        </w:tc>
        <w:tc>
          <w:tcPr>
            <w:tcW w:type="dxa" w:w="23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BR-WFL-010، FR-WFL-015</w:t>
            </w:r>
          </w:p>
        </w:tc>
        <w:tc>
          <w:tcPr>
            <w:tcW w:type="dxa" w:w="65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docs/10-detailed-analysis/13-m6-workflow-engine-notifications.md:136، :241</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§4.4 الخطافات</w:t>
            </w:r>
          </w:p>
        </w:tc>
        <w:tc>
          <w:tcPr>
            <w:tcW w:type="dxa" w:w="23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‎lc.record_issuance‎</w:t>
            </w:r>
            <w:r>
              <w:rPr>
                <w:rFonts w:ascii="Arial" w:cs="Arial" w:eastAsia="Arial" w:hAnsi="Arial"/>
                <w:b w:val="false"/>
                <w:bCs w:val="false"/>
                <w:sz w:val="18"/>
                <w:szCs w:val="18"/>
                <w:rtl/>
              </w:rPr>
              <w:t xml:space="preserve"> وخطافات المبيعات</w:t>
            </w:r>
          </w:p>
        </w:tc>
        <w:tc>
          <w:tcPr>
            <w:tcW w:type="dxa" w:w="65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docs/10-detailed-analysis/13-m6-workflow-engine-notifications.md:332؛ docs/10-detailed-analysis/14-m7-m8-letters-of-credit.md:308-312</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§4.6 التمثيل</w:t>
            </w:r>
          </w:p>
        </w:tc>
        <w:tc>
          <w:tcPr>
            <w:tcW w:type="dxa" w:w="23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قيود wfl.Request وRequestStageInstance</w:t>
            </w:r>
          </w:p>
        </w:tc>
        <w:tc>
          <w:tcPr>
            <w:tcW w:type="dxa" w:w="65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db/model/15-workflow-notifications.model:257-325، :392، :408، :459</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أرشفة المسودة</w:t>
            </w:r>
          </w:p>
        </w:tc>
        <w:tc>
          <w:tcPr>
            <w:tcW w:type="dxa" w:w="23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FR-WFL-040، BR-REQ-012</w:t>
            </w:r>
          </w:p>
        </w:tc>
        <w:tc>
          <w:tcPr>
            <w:tcW w:type="dxa" w:w="65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docs/10-detailed-analysis/13-m6-workflow-engine-notifications.md:161، :274</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23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O-10 (20-database-design)</w:t>
            </w:r>
          </w:p>
        </w:tc>
        <w:tc>
          <w:tcPr>
            <w:tcW w:type="dxa" w:w="65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docs/20-database-design.md:538</w:t>
            </w:r>
          </w:p>
        </w:tc>
      </w:tr>
    </w:tbl>
    <w:p>
      <w:pPr>
        <w:bidi/>
        <w:spacing w:after="120" w:before="0"/>
      </w:pPr>
    </w:p>
    <w:p>
      <w:pPr>
        <w:pStyle w:val="Heading1"/>
        <w:bidi/>
      </w:pPr>
      <w:bookmarkStart w:name="_sec175" w:id="175"/>
      <w:r>
        <w:rPr>
          <w:rFonts w:ascii="Arial" w:cs="Arial" w:eastAsia="Arial" w:hAnsi="Arial"/>
          <w:b/>
          <w:bCs/>
          <w:color w:val="1F3A5F"/>
          <w:sz w:val="32"/>
          <w:szCs w:val="32"/>
          <w:rtl/>
        </w:rPr>
        <w:t xml:space="preserve">DOC-S01 — نموذج التهديدات (STRIDE لكل حد ثقة)</w:t>
      </w:r>
      <w:bookmarkEnd w:id="17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77"/>
        <w:gridCol w:w="8687"/>
      </w:tblGrid>
      <w:tr>
        <w:trPr>
          <w:cantSplit/>
          <w:tblHeader/>
        </w:trPr>
        <w:tc>
          <w:tcPr>
            <w:tcW w:type="dxa" w:w="11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6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DOC-S01 (docs/30-readiness-documents.md)</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الأمن</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X-SEC-1 إلى X-SEC-7، FR-PLT-005، FR-PLT-007، FR-PLT-010 إلى FR-PLT-014، FR-PLT-021 إلى FR-PLT-023، FR-PLT-036، FR-PLT-037، BR-PLT-001، BR-PLT-002، BR-PLT-005، BR-PLT-009، BR-PLT-017، O-16 إلى O-24 (erd_open_items)، O-12 وO-13 (20-database-design)، R4 وR5 (01)</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DOC-F01 (الحدود TB والفاعلون)، DOC-F02 (تدفقات القيم الحساسة)</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db/static/010_rls.sql، db/static/020_roles_and_grants.sql، db/static/025_tenant_views.sql، db/static/030_session_context.sql، db/generated/tsql/005_delete_grants.sql، db/generated/tsql/006_sensitive_columns.sql، db/generated/tsql/007_table_grants.sql، db/model/10-platform.model، db/tests/tenant_isolation_tests.sql، tools/dbgen/erd_open_items.py، tools/dbgen/check_grants.py، tools/deploy/deploy.sh، tools/ci/db_ci.sh، ../.github/workflows/treasury-db-ci.yml (جذر المستودع)، docs/adr/0002-login-and-session-bound-context.md، docs/review/design-review-2026-10-11.json، docs/10-detailed-analysis/10-m0-m1-platform-organization.md</w:t>
            </w:r>
          </w:p>
        </w:tc>
      </w:tr>
    </w:tbl>
    <w:p>
      <w:pPr>
        <w:bidi/>
        <w:spacing w:after="120" w:before="0"/>
      </w:pP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bCs/>
          <w:sz w:val="20"/>
          <w:szCs w:val="20"/>
          <w:rtl/>
        </w:rPr>
        <w:t xml:space="preserve">تحديث التنفيذ (2026-10-12):</w:t>
      </w:r>
      <w:r>
        <w:rPr>
          <w:rFonts w:ascii="Arial" w:cs="Arial" w:eastAsia="Arial" w:hAnsi="Arial"/>
          <w:b w:val="false"/>
          <w:bCs w:val="false"/>
          <w:sz w:val="20"/>
          <w:szCs w:val="20"/>
          <w:rtl/>
        </w:rPr>
        <w:t xml:space="preserve"> نُفّذت قرارات المالك لبوابة S0 في القاعدة (docs/adr/0003-account-security-in-the-database.md، db/static/030_session_context.sql، db/static/035_account_security.sql) وتمر في CI (48 حالة عزل و14 حالة حسابات في db/tests/auth_flow_tests.sql). أرقام الأسطر المذكورة لملف 030 في هذه الوثيقة تسبق هذا التحديث.</w:t>
      </w: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val="false"/>
          <w:bCs w:val="false"/>
          <w:sz w:val="20"/>
          <w:szCs w:val="20"/>
          <w:rtl/>
        </w:rPr>
        <w:t xml:space="preserve">ما يخص هذه الوثيقة: THR-19 وTHR-20 وTHR-22 وTHR-23 أُغلقت بإجراءات 035 والـDENY ومصفوفة حالة المشترك؛ THR-21 مقبول كما اقتُرح، ومعه فحص تكرار الخطوة وحد الإخفاقات؛ O-19 مغلق (T44). وأُغلق آخر ما بقي من O-24 (R6) بـ ADR 0007 (2026-10-13): كل محاولة دخول تُنسخ إلى aud.AuditLog، فحذف صفوف sec.LoginAttempt لا يمحو الأثر (THR-30، الاختبار AU2).</w:t>
      </w:r>
    </w:p>
    <w:p>
      <w:pPr>
        <w:pStyle w:val="Heading2"/>
        <w:bidi/>
      </w:pPr>
      <w:bookmarkStart w:name="_sec176" w:id="176"/>
      <w:r>
        <w:rPr>
          <w:rFonts w:ascii="Arial" w:cs="Arial" w:eastAsia="Arial" w:hAnsi="Arial"/>
          <w:b/>
          <w:bCs/>
          <w:color w:val="2B5C8A"/>
          <w:sz w:val="26"/>
          <w:szCs w:val="26"/>
          <w:rtl/>
        </w:rPr>
        <w:t xml:space="preserve">1. الغرض والنطاق</w:t>
      </w:r>
      <w:bookmarkEnd w:id="176"/>
    </w:p>
    <w:p>
      <w:pPr>
        <w:pStyle w:val="ListParagraph"/>
        <w:numPr>
          <w:ilvl w:val="0"/>
          <w:numId w:val="2"/>
        </w:numPr>
        <w:bidi/>
        <w:spacing w:after="70" w:before="0" w:line="300"/>
      </w:pPr>
      <w:r>
        <w:rPr>
          <w:rFonts w:ascii="Arial" w:cs="Arial" w:eastAsia="Arial" w:hAnsi="Arial"/>
          <w:b w:val="false"/>
          <w:bCs w:val="false"/>
          <w:sz w:val="21"/>
          <w:szCs w:val="21"/>
          <w:rtl/>
        </w:rPr>
        <w:t xml:space="preserve">يسجل هذا المستند التهديدات لكل حد ثقة في DOC-F01 بتصنيف STRIDE، والضابط القائم بموضعه في المستودع، والخطر المتبقي، والضابط المقترح، والتقييم، والمالك.</w:t>
      </w:r>
    </w:p>
    <w:p>
      <w:pPr>
        <w:pStyle w:val="ListParagraph"/>
        <w:numPr>
          <w:ilvl w:val="0"/>
          <w:numId w:val="2"/>
        </w:numPr>
        <w:bidi/>
        <w:spacing w:after="70" w:before="0" w:line="300"/>
      </w:pPr>
      <w:r>
        <w:rPr>
          <w:rFonts w:ascii="Arial" w:cs="Arial" w:eastAsia="Arial" w:hAnsi="Arial"/>
          <w:b w:val="false"/>
          <w:bCs w:val="false"/>
          <w:sz w:val="21"/>
          <w:szCs w:val="21"/>
          <w:rtl/>
        </w:rPr>
        <w:t xml:space="preserve">يضم المخاطر المتبقية المسجلة في O-18 إلى O-22 وO-24 (erd_open_items)، ويقترح لكل منها معالجة أو قبولًا بمالك.</w:t>
      </w:r>
    </w:p>
    <w:p>
      <w:pPr>
        <w:pStyle w:val="ListParagraph"/>
        <w:numPr>
          <w:ilvl w:val="0"/>
          <w:numId w:val="2"/>
        </w:numPr>
        <w:bidi/>
        <w:spacing w:after="70" w:before="0" w:line="300"/>
      </w:pPr>
      <w:r>
        <w:rPr>
          <w:rFonts w:ascii="Arial" w:cs="Arial" w:eastAsia="Arial" w:hAnsi="Arial"/>
          <w:b w:val="false"/>
          <w:bCs w:val="false"/>
          <w:sz w:val="21"/>
          <w:szCs w:val="21"/>
          <w:rtl/>
        </w:rPr>
        <w:t xml:space="preserve">النطاق: حالة المستودع عند 2026-10-12. ما لم يُبنَ بعد (التطبيق والواجهة ولوحة المشغّل) يُقيَّم بتصميمه في الوثائق.</w:t>
      </w:r>
    </w:p>
    <w:p>
      <w:pPr>
        <w:pStyle w:val="ListParagraph"/>
        <w:numPr>
          <w:ilvl w:val="0"/>
          <w:numId w:val="2"/>
        </w:numPr>
        <w:bidi/>
        <w:spacing w:after="70" w:before="0" w:line="300"/>
      </w:pPr>
      <w:r>
        <w:rPr>
          <w:rFonts w:ascii="Arial" w:cs="Arial" w:eastAsia="Arial" w:hAnsi="Arial"/>
          <w:b w:val="false"/>
          <w:bCs w:val="false"/>
          <w:sz w:val="21"/>
          <w:szCs w:val="21"/>
          <w:rtl/>
        </w:rPr>
        <w:t xml:space="preserve">خارج النطاق: قيم السياسات (DOC-S04)، تصميم الرمز والترويسات (DOC-S03)، TLS (DOC-S05)، خطة اختبار الأمن (DOC-S13)، الاستجابة للحوادث (DOC-S15).</w:t>
      </w:r>
    </w:p>
    <w:p>
      <w:pPr>
        <w:bidi/>
        <w:spacing w:after="60" w:before="0"/>
      </w:pPr>
    </w:p>
    <w:p>
      <w:pPr>
        <w:pStyle w:val="Heading2"/>
        <w:bidi/>
      </w:pPr>
      <w:bookmarkStart w:name="_sec177" w:id="177"/>
      <w:r>
        <w:rPr>
          <w:rFonts w:ascii="Arial" w:cs="Arial" w:eastAsia="Arial" w:hAnsi="Arial"/>
          <w:b/>
          <w:bCs/>
          <w:color w:val="2B5C8A"/>
          <w:sz w:val="26"/>
          <w:szCs w:val="26"/>
          <w:rtl/>
        </w:rPr>
        <w:t xml:space="preserve">2. المنهج والتقييم</w:t>
      </w:r>
      <w:bookmarkEnd w:id="177"/>
    </w:p>
    <w:p>
      <w:pPr>
        <w:pStyle w:val="ListParagraph"/>
        <w:numPr>
          <w:ilvl w:val="0"/>
          <w:numId w:val="2"/>
        </w:numPr>
        <w:bidi/>
        <w:spacing w:after="70" w:before="0" w:line="300"/>
      </w:pPr>
      <w:r>
        <w:rPr>
          <w:rFonts w:ascii="Arial" w:cs="Arial" w:eastAsia="Arial" w:hAnsi="Arial"/>
          <w:b/>
          <w:bCs/>
          <w:sz w:val="21"/>
          <w:szCs w:val="21"/>
          <w:rtl/>
        </w:rPr>
        <w:t xml:space="preserve">STRIDE:</w:t>
      </w:r>
      <w:r>
        <w:rPr>
          <w:rFonts w:ascii="Arial" w:cs="Arial" w:eastAsia="Arial" w:hAnsi="Arial"/>
          <w:b w:val="false"/>
          <w:bCs w:val="false"/>
          <w:sz w:val="21"/>
          <w:szCs w:val="21"/>
          <w:rtl/>
        </w:rPr>
        <w:t xml:space="preserve"> S انتحال، T عبث، R إنكار، I كشف معلومات، D تعطيل، E رفع امتياز.</w:t>
      </w:r>
    </w:p>
    <w:p>
      <w:pPr>
        <w:pStyle w:val="ListParagraph"/>
        <w:numPr>
          <w:ilvl w:val="0"/>
          <w:numId w:val="2"/>
        </w:numPr>
        <w:bidi/>
        <w:spacing w:after="70" w:before="0" w:line="300"/>
      </w:pPr>
      <w:r>
        <w:rPr>
          <w:rFonts w:ascii="Arial" w:cs="Arial" w:eastAsia="Arial" w:hAnsi="Arial"/>
          <w:b/>
          <w:bCs/>
          <w:sz w:val="21"/>
          <w:szCs w:val="21"/>
          <w:rtl/>
        </w:rPr>
        <w:t xml:space="preserve">التقييم = الاحتمال × الأثر</w:t>
      </w:r>
      <w:r>
        <w:rPr>
          <w:rFonts w:ascii="Arial" w:cs="Arial" w:eastAsia="Arial" w:hAnsi="Arial"/>
          <w:b w:val="false"/>
          <w:bCs w:val="false"/>
          <w:sz w:val="21"/>
          <w:szCs w:val="21"/>
          <w:rtl/>
        </w:rPr>
        <w:t xml:space="preserve">، كلٌّ منهما عالٍ (ع) أو متوسط (م) أو منخفض (ن):</w:t>
      </w:r>
    </w:p>
    <w:p>
      <w:pPr>
        <w:bidi/>
        <w:spacing w:after="60" w:before="0"/>
      </w:pP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432"/>
        <w:gridCol w:w="2144"/>
        <w:gridCol w:w="2144"/>
        <w:gridCol w:w="2144"/>
      </w:tblGrid>
      <w:tr>
        <w:trPr>
          <w:cantSplit/>
          <w:tblHeader/>
        </w:trPr>
        <w:tc>
          <w:tcPr>
            <w:tcW w:type="dxa" w:w="34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الاحتمال / الأثر</w:t>
            </w:r>
          </w:p>
        </w:tc>
        <w:tc>
          <w:tcPr>
            <w:tcW w:type="dxa" w:w="21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أثر عالٍ</w:t>
            </w:r>
          </w:p>
        </w:tc>
        <w:tc>
          <w:tcPr>
            <w:tcW w:type="dxa" w:w="21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أثر متوسط</w:t>
            </w:r>
          </w:p>
        </w:tc>
        <w:tc>
          <w:tcPr>
            <w:tcW w:type="dxa" w:w="21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أثر منخفض</w:t>
            </w:r>
          </w:p>
        </w:tc>
      </w:tr>
      <w:tr>
        <w:trPr>
          <w:cantSplit/>
        </w:trPr>
        <w:tc>
          <w:tcPr>
            <w:tcW w:type="dxa" w:w="34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احتمال عالٍ</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عالٍ</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عالٍ</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w:t>
            </w:r>
          </w:p>
        </w:tc>
      </w:tr>
      <w:tr>
        <w:trPr>
          <w:cantSplit/>
        </w:trPr>
        <w:tc>
          <w:tcPr>
            <w:tcW w:type="dxa" w:w="34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احتمال متوسط</w:t>
            </w:r>
          </w:p>
        </w:tc>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عالٍ</w:t>
            </w:r>
          </w:p>
        </w:tc>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w:t>
            </w:r>
          </w:p>
        </w:tc>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w:t>
            </w:r>
          </w:p>
        </w:tc>
      </w:tr>
      <w:tr>
        <w:trPr>
          <w:cantSplit/>
        </w:trPr>
        <w:tc>
          <w:tcPr>
            <w:tcW w:type="dxa" w:w="34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احتمال منخفض</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w:t>
            </w:r>
          </w:p>
        </w:tc>
      </w:tr>
    </w:tbl>
    <w:p>
      <w:pPr>
        <w:bidi/>
        <w:spacing w:after="120" w:before="0"/>
      </w:pPr>
    </w:p>
    <w:p>
      <w:pPr>
        <w:pStyle w:val="ListParagraph"/>
        <w:numPr>
          <w:ilvl w:val="0"/>
          <w:numId w:val="2"/>
        </w:numPr>
        <w:bidi/>
        <w:spacing w:after="70" w:before="0" w:line="300"/>
      </w:pPr>
      <w:r>
        <w:rPr>
          <w:rFonts w:ascii="Arial" w:cs="Arial" w:eastAsia="Arial" w:hAnsi="Arial"/>
          <w:b/>
          <w:bCs/>
          <w:sz w:val="21"/>
          <w:szCs w:val="21"/>
          <w:rtl/>
        </w:rPr>
        <w:t xml:space="preserve">الاحتمال</w:t>
      </w:r>
      <w:r>
        <w:rPr>
          <w:rFonts w:ascii="Arial" w:cs="Arial" w:eastAsia="Arial" w:hAnsi="Arial"/>
          <w:b w:val="false"/>
          <w:bCs w:val="false"/>
          <w:sz w:val="21"/>
          <w:szCs w:val="21"/>
          <w:rtl/>
        </w:rPr>
        <w:t xml:space="preserve"> يفترض مهاجمًا من الإنترنت لـTB-1 وTB-2، واتصال تطبيق مخترقًا (حقن SQL أو تنفيذ شيفرة) لـTB-3 إلى TB-5، وحسابًا إداريًا مخترقًا لـTB-7 وTB-12.</w:t>
      </w:r>
    </w:p>
    <w:p>
      <w:pPr>
        <w:pStyle w:val="ListParagraph"/>
        <w:numPr>
          <w:ilvl w:val="0"/>
          <w:numId w:val="2"/>
        </w:numPr>
        <w:bidi/>
        <w:spacing w:after="70" w:before="0" w:line="300"/>
      </w:pPr>
      <w:r>
        <w:rPr>
          <w:rFonts w:ascii="Arial" w:cs="Arial" w:eastAsia="Arial" w:hAnsi="Arial"/>
          <w:b/>
          <w:bCs/>
          <w:sz w:val="21"/>
          <w:szCs w:val="21"/>
          <w:rtl/>
        </w:rPr>
        <w:t xml:space="preserve">الأثر عالٍ</w:t>
      </w:r>
      <w:r>
        <w:rPr>
          <w:rFonts w:ascii="Arial" w:cs="Arial" w:eastAsia="Arial" w:hAnsi="Arial"/>
          <w:b w:val="false"/>
          <w:bCs w:val="false"/>
          <w:sz w:val="21"/>
          <w:szCs w:val="21"/>
          <w:rtl/>
        </w:rPr>
        <w:t xml:space="preserve"> إذا عبر حد مشترك، أو كشف قيمة مقيّدة، أو انتحل مستخدمًا ذا صلاحية حساسة، أو أفقد البيانات.</w:t>
      </w:r>
    </w:p>
    <w:p>
      <w:pPr>
        <w:pStyle w:val="ListParagraph"/>
        <w:numPr>
          <w:ilvl w:val="0"/>
          <w:numId w:val="2"/>
        </w:numPr>
        <w:bidi/>
        <w:spacing w:after="70" w:before="0" w:line="300"/>
      </w:pPr>
      <w:r>
        <w:rPr>
          <w:rFonts w:ascii="Arial" w:cs="Arial" w:eastAsia="Arial" w:hAnsi="Arial"/>
          <w:b/>
          <w:bCs/>
          <w:sz w:val="21"/>
          <w:szCs w:val="21"/>
          <w:rtl/>
        </w:rPr>
        <w:t xml:space="preserve">الاختبارات القائمة:</w:t>
      </w:r>
      <w:r>
        <w:rPr>
          <w:rFonts w:ascii="Arial" w:cs="Arial" w:eastAsia="Arial" w:hAnsi="Arial"/>
          <w:b w:val="false"/>
          <w:bCs w:val="false"/>
          <w:sz w:val="21"/>
          <w:szCs w:val="21"/>
          <w:rtl/>
        </w:rPr>
        <w:t xml:space="preserve"> 41 حالة عزل (T1-T38 مع T8b وT16b وT16c) و6 حالات لقاعدة الحصص، وكلها تمر في tools/ci/db_ci.sh (:59-92) على حاوية التطوير وعلى GitHub منذ 2026-10-12 (O-02 في tools/dbgen/erd_open_items.py:22). أرقام T في الجداول تشير إلى db/tests/tenant_isolation_tests.sql.</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المالك دور لا شخص. «معماري القاعدة» اختصار لمعماري قاعدة البيانات.</w:t>
      </w:r>
    </w:p>
    <w:p>
      <w:pPr>
        <w:bidi/>
        <w:spacing w:after="60" w:before="0"/>
      </w:pPr>
    </w:p>
    <w:p>
      <w:pPr>
        <w:pStyle w:val="Heading2"/>
        <w:bidi/>
      </w:pPr>
      <w:bookmarkStart w:name="_sec178" w:id="178"/>
      <w:r>
        <w:rPr>
          <w:rFonts w:ascii="Arial" w:cs="Arial" w:eastAsia="Arial" w:hAnsi="Arial"/>
          <w:b/>
          <w:bCs/>
          <w:color w:val="2B5C8A"/>
          <w:sz w:val="26"/>
          <w:szCs w:val="26"/>
          <w:rtl/>
        </w:rPr>
        <w:t xml:space="preserve">3. الأصول</w:t>
      </w:r>
      <w:bookmarkEnd w:id="17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02"/>
        <w:gridCol w:w="1861"/>
        <w:gridCol w:w="5399"/>
        <w:gridCol w:w="1302"/>
      </w:tblGrid>
      <w:tr>
        <w:trPr>
          <w:cantSplit/>
          <w:tblHeader/>
        </w:trPr>
        <w:tc>
          <w:tcPr>
            <w:tcW w:type="dxa" w:w="13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8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الأصل</w:t>
            </w:r>
          </w:p>
        </w:tc>
        <w:tc>
          <w:tcPr>
            <w:tcW w:type="dxa" w:w="53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w:t>
            </w:r>
          </w:p>
        </w:tc>
        <w:tc>
          <w:tcPr>
            <w:tcW w:type="dxa" w:w="13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التصنيف</w:t>
            </w:r>
          </w:p>
        </w:tc>
      </w:tr>
      <w:tr>
        <w:trPr>
          <w:cantSplit/>
        </w:trPr>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AS-01</w:t>
            </w:r>
          </w:p>
        </w:tc>
        <w:tc>
          <w:tcPr>
            <w:tcW w:type="dxa" w:w="1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الاتصال بالمشترك</w:t>
            </w:r>
          </w:p>
        </w:tc>
        <w:tc>
          <w:tcPr>
            <w:tcW w:type="dxa" w:w="5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‎sec.SessionBinding‎</w:t>
            </w:r>
            <w:r>
              <w:rPr>
                <w:rFonts w:ascii="Arial" w:cs="Arial" w:eastAsia="Arial" w:hAnsi="Arial"/>
                <w:b w:val="false"/>
                <w:bCs w:val="false"/>
                <w:sz w:val="18"/>
                <w:szCs w:val="18"/>
                <w:rtl/>
              </w:rPr>
              <w:t xml:space="preserve"> وسياق الجلسة (db/static/010_rls.sql:22-31)</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w:t>
            </w:r>
          </w:p>
        </w:tc>
      </w:tr>
      <w:tr>
        <w:trPr>
          <w:cantSplit/>
        </w:trPr>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AS-02</w:t>
            </w:r>
          </w:p>
        </w:tc>
        <w:tc>
          <w:tcPr>
            <w:tcW w:type="dxa" w:w="1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أسرار الدخول والجلسات</w:t>
            </w:r>
          </w:p>
        </w:tc>
        <w:tc>
          <w:tcPr>
            <w:tcW w:type="dxa" w:w="5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V-02 إلى V-06 في DOC-F02</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w:t>
            </w:r>
          </w:p>
        </w:tc>
      </w:tr>
      <w:tr>
        <w:trPr>
          <w:cantSplit/>
        </w:trPr>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AS-03</w:t>
            </w:r>
          </w:p>
        </w:tc>
        <w:tc>
          <w:tcPr>
            <w:tcW w:type="dxa" w:w="1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مفاتيح التشفير</w:t>
            </w:r>
          </w:p>
        </w:tc>
        <w:tc>
          <w:tcPr>
            <w:tcW w:type="dxa" w:w="5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‎sec.TenantKey‎</w:t>
            </w:r>
            <w:r>
              <w:rPr>
                <w:rFonts w:ascii="Arial" w:cs="Arial" w:eastAsia="Arial" w:hAnsi="Arial"/>
                <w:b w:val="false"/>
                <w:bCs w:val="false"/>
                <w:sz w:val="18"/>
                <w:szCs w:val="18"/>
                <w:rtl/>
              </w:rPr>
              <w:t xml:space="preserve"> ومخزن المفاتيح (DOC-F02 V-07)</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w:t>
            </w:r>
          </w:p>
        </w:tc>
      </w:tr>
      <w:tr>
        <w:trPr>
          <w:cantSplit/>
        </w:trPr>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AS-04</w:t>
            </w:r>
          </w:p>
        </w:tc>
        <w:tc>
          <w:tcPr>
            <w:tcW w:type="dxa" w:w="1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أرقام الهويات وصورها وIBAN والحسابات</w:t>
            </w:r>
          </w:p>
        </w:tc>
        <w:tc>
          <w:tcPr>
            <w:tcW w:type="dxa" w:w="5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DOC-F02 V-08 إلى V-10</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w:t>
            </w:r>
          </w:p>
        </w:tc>
      </w:tr>
      <w:tr>
        <w:trPr>
          <w:cantSplit/>
        </w:trPr>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AS-05</w:t>
            </w:r>
          </w:p>
        </w:tc>
        <w:tc>
          <w:tcPr>
            <w:tcW w:type="dxa" w:w="1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الخزينة والتسهيلات والطلبات</w:t>
            </w:r>
          </w:p>
        </w:tc>
        <w:tc>
          <w:tcPr>
            <w:tcW w:type="dxa" w:w="5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جداول المشترك</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 وسرّي</w:t>
            </w:r>
          </w:p>
        </w:tc>
      </w:tr>
      <w:tr>
        <w:trPr>
          <w:cantSplit/>
        </w:trPr>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AS-06</w:t>
            </w:r>
          </w:p>
        </w:tc>
        <w:tc>
          <w:tcPr>
            <w:tcW w:type="dxa" w:w="1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التدقيق والوصول الحساس</w:t>
            </w:r>
          </w:p>
        </w:tc>
        <w:tc>
          <w:tcPr>
            <w:tcW w:type="dxa" w:w="5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‎aud.SensitiveAccessLog‎</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w:t>
            </w:r>
          </w:p>
        </w:tc>
      </w:tr>
      <w:tr>
        <w:trPr>
          <w:cantSplit/>
        </w:trPr>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AS-07</w:t>
            </w:r>
          </w:p>
        </w:tc>
        <w:tc>
          <w:tcPr>
            <w:tcW w:type="dxa" w:w="1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المشترك ووحداته ومنح الدعم</w:t>
            </w:r>
          </w:p>
        </w:tc>
        <w:tc>
          <w:tcPr>
            <w:tcW w:type="dxa" w:w="5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‎plat.Tenant‎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‎plat.TenantModule‎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‎plat.SupportAccessGrant‎</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w:t>
            </w:r>
          </w:p>
        </w:tc>
      </w:tr>
      <w:tr>
        <w:trPr>
          <w:cantSplit/>
        </w:trPr>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AS-08</w:t>
            </w:r>
          </w:p>
        </w:tc>
        <w:tc>
          <w:tcPr>
            <w:tcW w:type="dxa" w:w="1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التوفر والنسخ</w:t>
            </w:r>
          </w:p>
        </w:tc>
        <w:tc>
          <w:tcPr>
            <w:tcW w:type="dxa" w:w="5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VPS والنسخ الاحتياطية</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2"/>
        <w:bidi/>
      </w:pPr>
      <w:bookmarkStart w:name="_sec179" w:id="179"/>
      <w:r>
        <w:rPr>
          <w:rFonts w:ascii="Arial" w:cs="Arial" w:eastAsia="Arial" w:hAnsi="Arial"/>
          <w:b/>
          <w:bCs/>
          <w:color w:val="2B5C8A"/>
          <w:sz w:val="26"/>
          <w:szCs w:val="26"/>
          <w:rtl/>
        </w:rPr>
        <w:t xml:space="preserve">4. سجل التهديدات لكل حد</w:t>
      </w:r>
      <w:bookmarkEnd w:id="179"/>
    </w:p>
    <w:p>
      <w:pPr>
        <w:pStyle w:val="Heading3"/>
        <w:bidi/>
      </w:pPr>
      <w:bookmarkStart w:name="_sec180" w:id="180"/>
      <w:r>
        <w:rPr>
          <w:rFonts w:ascii="Arial" w:cs="Arial" w:eastAsia="Arial" w:hAnsi="Arial"/>
          <w:b/>
          <w:bCs/>
          <w:color w:val="2B5C8A"/>
          <w:sz w:val="23"/>
          <w:szCs w:val="23"/>
          <w:rtl/>
        </w:rPr>
        <w:t xml:space="preserve">4.1 TB-1 المستخدم ← تطبيق المشترك</w:t>
      </w:r>
      <w:bookmarkEnd w:id="18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65"/>
        <w:gridCol w:w="865"/>
        <w:gridCol w:w="3203"/>
        <w:gridCol w:w="3201"/>
        <w:gridCol w:w="865"/>
        <w:gridCol w:w="865"/>
      </w:tblGrid>
      <w:tr>
        <w:trPr>
          <w:cantSplit/>
          <w:tblHeader/>
        </w:trPr>
        <w:tc>
          <w:tcPr>
            <w:tcW w:type="dxa" w:w="8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8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التهديد</w:t>
            </w:r>
          </w:p>
        </w:tc>
        <w:tc>
          <w:tcPr>
            <w:tcW w:type="dxa" w:w="32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 القائم</w:t>
            </w:r>
          </w:p>
        </w:tc>
        <w:tc>
          <w:tcPr>
            <w:tcW w:type="dxa" w:w="32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الخطر المتبقي</w:t>
            </w:r>
          </w:p>
        </w:tc>
        <w:tc>
          <w:tcPr>
            <w:tcW w:type="dxa" w:w="8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 المقترح </w:t>
            </w:r>
            <w:r>
              <w:rPr>
                <w:rFonts w:ascii="Arial" w:cs="Arial" w:eastAsia="Arial" w:hAnsi="Arial"/>
                <w:color w:val="E0A800"/>
                <w:sz w:val="18"/>
                <w:szCs w:val="18"/>
                <w:rtl/>
              </w:rPr>
              <w:t xml:space="preserve">●</w:t>
            </w:r>
          </w:p>
        </w:tc>
        <w:tc>
          <w:tcPr>
            <w:tcW w:type="dxa" w:w="8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التقييم والمالك</w:t>
            </w:r>
          </w:p>
        </w:tc>
      </w:tr>
      <w:tr>
        <w:trPr>
          <w:cantSplit/>
        </w:trPr>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THR-01</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 تخمين كلمات المرور وحشو بيانات الاعتماد</w:t>
            </w:r>
          </w:p>
        </w:tc>
        <w:tc>
          <w:tcPr>
            <w:tcW w:type="dxa" w:w="32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قفل بعد 5 إخفاقات في 15 دقيقة، والثالث في 24 ساعة يحتاج المدير (db/static/030_session_context.sql:88-103)؛ كل محاولة تُسجَّل (db/static/030_session_context.sql:124-129)؛ T34</w:t>
            </w:r>
          </w:p>
        </w:tc>
        <w:tc>
          <w:tcPr>
            <w:tcW w:type="dxa" w:w="32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تقييد المعدل لكل IP في التطبيق فقط (BR-PLT-005)، ولا فحص للكلمات المسرّبة بعد</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تقييد معدل عند الحافة لكل IP ولكل مشترك؛ فحص الكلمات المسرّبة (BR-PLT-004)</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 = </w:t>
            </w:r>
            <w:r>
              <w:rPr>
                <w:rFonts w:ascii="Arial" w:cs="Arial" w:eastAsia="Arial" w:hAnsi="Arial"/>
                <w:b/>
                <w:bCs/>
                <w:sz w:val="18"/>
                <w:szCs w:val="18"/>
                <w:rtl/>
              </w:rPr>
              <w:t xml:space="preserve">عالٍ</w:t>
            </w:r>
            <w:r>
              <w:rPr>
                <w:rFonts w:ascii="Arial" w:cs="Arial" w:eastAsia="Arial" w:hAnsi="Arial"/>
                <w:b w:val="false"/>
                <w:bCs w:val="false"/>
                <w:sz w:val="18"/>
                <w:szCs w:val="18"/>
                <w:rtl/>
              </w:rPr>
              <w:t xml:space="preserve"> · مهندس الخلفية</w:t>
            </w:r>
          </w:p>
        </w:tc>
      </w:tr>
      <w:tr>
        <w:trPr>
          <w:cantSplit/>
        </w:trPr>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THR-02</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 تعداد المستخدمين</w:t>
            </w:r>
          </w:p>
        </w:tc>
        <w:tc>
          <w:tcPr>
            <w:tcW w:type="dxa" w:w="32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خطأ واحد 50005 (db/static/030_session_context.sql:139-140)</w:t>
            </w:r>
          </w:p>
        </w:tc>
        <w:tc>
          <w:tcPr>
            <w:tcW w:type="dxa" w:w="32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‎usp_GetPasswordParams‎</w:t>
            </w:r>
            <w:r>
              <w:rPr>
                <w:rFonts w:ascii="Arial" w:cs="Arial" w:eastAsia="Arial" w:hAnsi="Arial"/>
                <w:b w:val="false"/>
                <w:bCs w:val="false"/>
                <w:sz w:val="18"/>
                <w:szCs w:val="18"/>
                <w:rtl/>
              </w:rPr>
              <w:t xml:space="preserve"> يعيد NULL للمجهول (db/static/030_session_context.sql:31-36)، فيختلف زمن الرد إن تخطى التطبيق Argon2id</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Argon2id بملح وهمي ثابت لكل بريد مجهول (HMAC بسر خادم)</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م×م = متوسط · مهندس الخلفية</w:t>
            </w:r>
          </w:p>
        </w:tc>
      </w:tr>
      <w:tr>
        <w:trPr>
          <w:cantSplit/>
        </w:trPr>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THR-03</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 سرقة رمز الجلسة (XSS أو الشبكة)</w:t>
            </w:r>
          </w:p>
        </w:tc>
        <w:tc>
          <w:tcPr>
            <w:tcW w:type="dxa" w:w="32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الرمز مجزّأ في القاعدة (db/static/030_session_context.sql:116-118)؛ خمول 30 د ومطلق 12 س؛ الإبطال الفوري (db/static/030_session_context.sql:269-283)؛ T32، T37</w:t>
            </w:r>
          </w:p>
        </w:tc>
        <w:tc>
          <w:tcPr>
            <w:tcW w:type="dxa" w:w="32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تعريف الارتباط وCSP وTLS غير مصممة (docs/10-detailed-analysis/10-m0-m1-platform-organization.md:585؛ O-08)</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DOC-S03: </w:t>
            </w:r>
            <w:r>
              <w:rPr>
                <w:rFonts w:ascii="Courier New" w:cs="Courier New" w:eastAsia="Courier New" w:hAnsi="Courier New"/>
                <w:b w:val="false"/>
                <w:bCs w:val="false"/>
                <w:color w:val="1F2937"/>
                <w:sz w:val="16"/>
                <w:szCs w:val="16"/>
                <w:shd w:fill="F1F3F5" w:color="auto" w:val="clear"/>
                <w:rtl/>
              </w:rPr>
              <w:t xml:space="preserve">‎HttpOnly‎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‎Secure‎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‎SameSite‎</w:t>
            </w:r>
            <w:r>
              <w:rPr>
                <w:rFonts w:ascii="Arial" w:cs="Arial" w:eastAsia="Arial" w:hAnsi="Arial"/>
                <w:b w:val="false"/>
                <w:bCs w:val="false"/>
                <w:sz w:val="18"/>
                <w:szCs w:val="18"/>
                <w:rtl/>
              </w:rPr>
              <w:t xml:space="preserve"> وCSP صارمة؛ DOC-S05: TLS وHSTS</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 = </w:t>
            </w:r>
            <w:r>
              <w:rPr>
                <w:rFonts w:ascii="Arial" w:cs="Arial" w:eastAsia="Arial" w:hAnsi="Arial"/>
                <w:b/>
                <w:bCs/>
                <w:sz w:val="18"/>
                <w:szCs w:val="18"/>
                <w:rtl/>
              </w:rPr>
              <w:t xml:space="preserve">عالٍ</w:t>
            </w:r>
            <w:r>
              <w:rPr>
                <w:rFonts w:ascii="Arial" w:cs="Arial" w:eastAsia="Arial" w:hAnsi="Arial"/>
                <w:b w:val="false"/>
                <w:bCs w:val="false"/>
                <w:sz w:val="18"/>
                <w:szCs w:val="18"/>
                <w:rtl/>
              </w:rPr>
              <w:t xml:space="preserve"> · معماري الحلول</w:t>
            </w:r>
          </w:p>
        </w:tc>
      </w:tr>
      <w:tr>
        <w:trPr>
          <w:cantSplit/>
        </w:trPr>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THR-04</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 تثبيت الجلسة</w:t>
            </w:r>
          </w:p>
        </w:tc>
        <w:tc>
          <w:tcPr>
            <w:tcW w:type="dxa" w:w="32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الرمز 32 بايت على الأقل (db/static/030_session_context.sql:53-54)</w:t>
            </w:r>
          </w:p>
        </w:tc>
        <w:tc>
          <w:tcPr>
            <w:tcW w:type="dxa" w:w="32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الإجراء يقبل أي رمز يمرره التطبيق (db/static/030_session_context.sql:43)</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يولّد الخادم الرمز بمولّد آمن عند كل دخول، ولا يقبله من العميل أبدًا</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 = متوسط · مهندس الخلفية</w:t>
            </w:r>
          </w:p>
        </w:tc>
      </w:tr>
      <w:tr>
        <w:trPr>
          <w:cantSplit/>
        </w:trPr>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THR-05</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 تخمين رمز TOTP</w:t>
            </w:r>
          </w:p>
        </w:tc>
        <w:tc>
          <w:tcPr>
            <w:tcW w:type="dxa" w:w="32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w:t>
            </w:r>
            <w:r>
              <w:rPr>
                <w:rFonts w:ascii="Courier New" w:cs="Courier New" w:eastAsia="Courier New" w:hAnsi="Courier New"/>
                <w:b w:val="false"/>
                <w:bCs w:val="false"/>
                <w:color w:val="1F2937"/>
                <w:sz w:val="16"/>
                <w:szCs w:val="16"/>
                <w:shd w:fill="F1F3F5" w:color="auto" w:val="clear"/>
                <w:rtl/>
              </w:rPr>
              <w:t xml:space="preserve">‎FAILED_MFA‎</w:t>
            </w:r>
            <w:r>
              <w:rPr>
                <w:rFonts w:ascii="Arial" w:cs="Arial" w:eastAsia="Arial" w:hAnsi="Arial"/>
                <w:b w:val="false"/>
                <w:bCs w:val="false"/>
                <w:sz w:val="18"/>
                <w:szCs w:val="18"/>
                <w:rtl/>
              </w:rPr>
              <w:t xml:space="preserve"> (db/static/030_session_context.sql:162)؛ T36</w:t>
            </w:r>
          </w:p>
        </w:tc>
        <w:tc>
          <w:tcPr>
            <w:tcW w:type="dxa" w:w="32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عدّاد ولا إنهاء للجلسة بعد إخفاقات MFA؛ منع إعادة الخطوة في التطبيق فقط (db/model/10-platform.model:131)</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عدّاد إخفاقات لكل جلسة في </w:t>
            </w:r>
            <w:r>
              <w:rPr>
                <w:rFonts w:ascii="Courier New" w:cs="Courier New" w:eastAsia="Courier New" w:hAnsi="Courier New"/>
                <w:b w:val="false"/>
                <w:bCs w:val="false"/>
                <w:color w:val="1F2937"/>
                <w:sz w:val="16"/>
                <w:szCs w:val="16"/>
                <w:shd w:fill="F1F3F5" w:color="auto" w:val="clear"/>
                <w:rtl/>
              </w:rPr>
              <w:t xml:space="preserve">‎usp_ConfirmMfa‎</w:t>
            </w:r>
            <w:r>
              <w:rPr>
                <w:rFonts w:ascii="Arial" w:cs="Arial" w:eastAsia="Arial" w:hAnsi="Arial"/>
                <w:b w:val="false"/>
                <w:bCs w:val="false"/>
                <w:sz w:val="18"/>
                <w:szCs w:val="18"/>
                <w:rtl/>
              </w:rPr>
              <w:t xml:space="preserve"> ينهيها عند الحد (DQ-S01-7)</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 = </w:t>
            </w:r>
            <w:r>
              <w:rPr>
                <w:rFonts w:ascii="Arial" w:cs="Arial" w:eastAsia="Arial" w:hAnsi="Arial"/>
                <w:b/>
                <w:bCs/>
                <w:sz w:val="18"/>
                <w:szCs w:val="18"/>
                <w:rtl/>
              </w:rPr>
              <w:t xml:space="preserve">عالٍ</w:t>
            </w:r>
            <w:r>
              <w:rPr>
                <w:rFonts w:ascii="Arial" w:cs="Arial" w:eastAsia="Arial" w:hAnsi="Arial"/>
                <w:b w:val="false"/>
                <w:bCs w:val="false"/>
                <w:sz w:val="18"/>
                <w:szCs w:val="18"/>
                <w:rtl/>
              </w:rPr>
              <w:t xml:space="preserve"> · مسؤول الهوية</w:t>
            </w:r>
          </w:p>
        </w:tc>
      </w:tr>
      <w:tr>
        <w:trPr>
          <w:cantSplit/>
        </w:trPr>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THR-06</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الدخول بلا MFA</w:t>
            </w:r>
          </w:p>
        </w:tc>
        <w:tc>
          <w:tcPr>
            <w:tcW w:type="dxa" w:w="32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الربط يشترط </w:t>
            </w:r>
            <w:r>
              <w:rPr>
                <w:rFonts w:ascii="Courier New" w:cs="Courier New" w:eastAsia="Courier New" w:hAnsi="Courier New"/>
                <w:b w:val="false"/>
                <w:bCs w:val="false"/>
                <w:color w:val="1F2937"/>
                <w:sz w:val="16"/>
                <w:szCs w:val="16"/>
                <w:shd w:fill="F1F3F5" w:color="auto" w:val="clear"/>
                <w:rtl/>
              </w:rPr>
              <w:t xml:space="preserve">‎MfaVerifiedAt‎</w:t>
            </w:r>
            <w:r>
              <w:rPr>
                <w:rFonts w:ascii="Arial" w:cs="Arial" w:eastAsia="Arial" w:hAnsi="Arial"/>
                <w:b w:val="false"/>
                <w:bCs w:val="false"/>
                <w:sz w:val="18"/>
                <w:szCs w:val="18"/>
                <w:rtl/>
              </w:rPr>
              <w:t xml:space="preserve"> لمن فعّل MFA (db/static/030_session_context.sql:198)؛ T36</w:t>
            </w:r>
          </w:p>
        </w:tc>
        <w:tc>
          <w:tcPr>
            <w:tcW w:type="dxa" w:w="32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‎MfaEnabled‎</w:t>
            </w:r>
            <w:r>
              <w:rPr>
                <w:rFonts w:ascii="Arial" w:cs="Arial" w:eastAsia="Arial" w:hAnsi="Arial"/>
                <w:b w:val="false"/>
                <w:bCs w:val="false"/>
                <w:sz w:val="18"/>
                <w:szCs w:val="18"/>
                <w:rtl/>
              </w:rPr>
              <w:t xml:space="preserve"> افتراضيه 0 (db/model/10-platform.model:126)، والربط يقبل من لم يفعّله، خلافًا لـFR-PLT-011 (docs/10-detailed-analysis/10-m0-m1-platform-organization.md:113)</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الربط يشترط MFA لكل مستخدم غير خدمي، والتسجيل الأول بإجراء خاص (DQ-S01-3)</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 = </w:t>
            </w:r>
            <w:r>
              <w:rPr>
                <w:rFonts w:ascii="Arial" w:cs="Arial" w:eastAsia="Arial" w:hAnsi="Arial"/>
                <w:b/>
                <w:bCs/>
                <w:sz w:val="18"/>
                <w:szCs w:val="18"/>
                <w:rtl/>
              </w:rPr>
              <w:t xml:space="preserve">عالٍ</w:t>
            </w:r>
            <w:r>
              <w:rPr>
                <w:rFonts w:ascii="Arial" w:cs="Arial" w:eastAsia="Arial" w:hAnsi="Arial"/>
                <w:b w:val="false"/>
                <w:bCs w:val="false"/>
                <w:sz w:val="18"/>
                <w:szCs w:val="18"/>
                <w:rtl/>
              </w:rPr>
              <w:t xml:space="preserve"> · مسؤول الهوية</w:t>
            </w:r>
          </w:p>
        </w:tc>
      </w:tr>
      <w:tr>
        <w:trPr>
          <w:cantSplit/>
        </w:trPr>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THR-07</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 الوصول إلى سجل خارج النطاق (IDOR)</w:t>
            </w:r>
          </w:p>
        </w:tc>
        <w:tc>
          <w:tcPr>
            <w:tcW w:type="dxa" w:w="32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RLS ومفاتيح مركّبة: T1-T8، T3 (لا قراءة بالمفتاح عبر المشتركين)</w:t>
            </w:r>
          </w:p>
        </w:tc>
        <w:tc>
          <w:tcPr>
            <w:tcW w:type="dxa" w:w="32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نطاق الشركة داخل المشترك في التطبيق فقط (FR-PLT-020)؛ لا اختبارات على مستوى API (tools/dbgen/erd_open_items.py:65)</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IDOR آلي لكل نقطة API (DOC-S13) شرطًا لخروج S0</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 = </w:t>
            </w:r>
            <w:r>
              <w:rPr>
                <w:rFonts w:ascii="Arial" w:cs="Arial" w:eastAsia="Arial" w:hAnsi="Arial"/>
                <w:b/>
                <w:bCs/>
                <w:sz w:val="18"/>
                <w:szCs w:val="18"/>
                <w:rtl/>
              </w:rPr>
              <w:t xml:space="preserve">عالٍ</w:t>
            </w:r>
            <w:r>
              <w:rPr>
                <w:rFonts w:ascii="Arial" w:cs="Arial" w:eastAsia="Arial" w:hAnsi="Arial"/>
                <w:b w:val="false"/>
                <w:bCs w:val="false"/>
                <w:sz w:val="18"/>
                <w:szCs w:val="18"/>
                <w:rtl/>
              </w:rPr>
              <w:t xml:space="preserve"> · مهندس ضمان الجودة</w:t>
            </w:r>
          </w:p>
        </w:tc>
      </w:tr>
      <w:tr>
        <w:trPr>
          <w:cantSplit/>
        </w:trPr>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THR-08</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 تزوير الطلب عبر المواقع والنقر الخادع</w:t>
            </w:r>
          </w:p>
        </w:tc>
        <w:tc>
          <w:tcPr>
            <w:tcW w:type="dxa" w:w="32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منفّذ (docs/10-detailed-analysis/10-m0-m1-platform-organization.md:585)</w:t>
            </w:r>
          </w:p>
        </w:tc>
        <w:tc>
          <w:tcPr>
            <w:tcW w:type="dxa" w:w="32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كامل</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CSRF أو </w:t>
            </w:r>
            <w:r>
              <w:rPr>
                <w:rFonts w:ascii="Courier New" w:cs="Courier New" w:eastAsia="Courier New" w:hAnsi="Courier New"/>
                <w:b w:val="false"/>
                <w:bCs w:val="false"/>
                <w:color w:val="1F2937"/>
                <w:sz w:val="16"/>
                <w:szCs w:val="16"/>
                <w:shd w:fill="F1F3F5" w:color="auto" w:val="clear"/>
                <w:rtl/>
              </w:rPr>
              <w:t xml:space="preserve">‎SameSite=Strict‎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‎frame-ancestors 'none'‎</w:t>
            </w:r>
            <w:r>
              <w:rPr>
                <w:rFonts w:ascii="Arial" w:cs="Arial" w:eastAsia="Arial" w:hAnsi="Arial"/>
                <w:b w:val="false"/>
                <w:bCs w:val="false"/>
                <w:sz w:val="18"/>
                <w:szCs w:val="18"/>
                <w:rtl/>
              </w:rPr>
              <w:t xml:space="preserve"> (DOC-S03)</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م×م = متوسط · معماري الحلول</w:t>
            </w:r>
          </w:p>
        </w:tc>
      </w:tr>
      <w:tr>
        <w:trPr>
          <w:cantSplit/>
        </w:trPr>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THR-09</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 تزوير عنوان IP في التدقيق</w:t>
            </w:r>
          </w:p>
        </w:tc>
        <w:tc>
          <w:tcPr>
            <w:tcW w:type="dxa" w:w="32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‎@ClientIp‎</w:t>
            </w:r>
            <w:r>
              <w:rPr>
                <w:rFonts w:ascii="Arial" w:cs="Arial" w:eastAsia="Arial" w:hAnsi="Arial"/>
                <w:b w:val="false"/>
                <w:bCs w:val="false"/>
                <w:sz w:val="18"/>
                <w:szCs w:val="18"/>
                <w:rtl/>
              </w:rPr>
              <w:t xml:space="preserve"> يُخزَّن للقراءة فقط بعد الربط (db/static/030_session_context.sql:206)</w:t>
            </w:r>
          </w:p>
        </w:tc>
        <w:tc>
          <w:tcPr>
            <w:tcW w:type="dxa" w:w="32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القيمة يمررها التطبيق كما وصلته (db/static/030_session_context.sql:168)</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الوكلاء الموثوقين وترويسة واحدة معتمدة (DOC-S03)</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م×م = متوسط · معماري الحلول</w:t>
            </w:r>
          </w:p>
        </w:tc>
      </w:tr>
      <w:tr>
        <w:trPr>
          <w:cantSplit/>
        </w:trPr>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THR-10</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 E: كشف وجود المشترك ومسار ما قبل الدخول</w:t>
            </w:r>
          </w:p>
        </w:tc>
        <w:tc>
          <w:tcPr>
            <w:tcW w:type="dxa" w:w="32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صفحة محايدة لعنوان مجهول (FR-PLT-046)</w:t>
            </w:r>
          </w:p>
        </w:tc>
        <w:tc>
          <w:tcPr>
            <w:tcW w:type="dxa" w:w="32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إجراء يحوّل العنوان الفرعي إلى </w:t>
            </w: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لـ</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(DOC-F01 G-01)، فقد يُستعمل امتياز أعلى</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بصفة </w:t>
            </w:r>
            <w:r>
              <w:rPr>
                <w:rFonts w:ascii="Courier New" w:cs="Courier New" w:eastAsia="Courier New" w:hAnsi="Courier New"/>
                <w:b w:val="false"/>
                <w:bCs w:val="false"/>
                <w:color w:val="1F2937"/>
                <w:sz w:val="16"/>
                <w:szCs w:val="16"/>
                <w:shd w:fill="F1F3F5" w:color="auto" w:val="clear"/>
                <w:rtl/>
              </w:rPr>
              <w:t xml:space="preserve">‎tp_auth_exec‎</w:t>
            </w:r>
            <w:r>
              <w:rPr>
                <w:rFonts w:ascii="Arial" w:cs="Arial" w:eastAsia="Arial" w:hAnsi="Arial"/>
                <w:b w:val="false"/>
                <w:bCs w:val="false"/>
                <w:sz w:val="18"/>
                <w:szCs w:val="18"/>
                <w:rtl/>
              </w:rPr>
              <w:t xml:space="preserve"> يعيد معرّف المشترك المفتوح فقط بزمن ثابت (DOC-F03)</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م×م = متوسط · مسؤول الهوية</w:t>
            </w:r>
          </w:p>
        </w:tc>
      </w:tr>
      <w:tr>
        <w:trPr>
          <w:cantSplit/>
        </w:trPr>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THR-11</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 استنزاف الذاكرة بـArgon2id وقفل الحسابات عمدًا</w:t>
            </w:r>
          </w:p>
        </w:tc>
        <w:tc>
          <w:tcPr>
            <w:tcW w:type="dxa" w:w="32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القفل مؤقت 15 دقيقة (db/static/030_session_context.sql:98)</w:t>
            </w:r>
          </w:p>
        </w:tc>
        <w:tc>
          <w:tcPr>
            <w:tcW w:type="dxa" w:w="32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محاولة تستهلك 64 MB (docs/adr/0002-login-and-session-bound-context.md:14)؛ مهاجم يقفل حسابات معروفة</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 لعدد عمليات التجزئة المتزامنة؛ تقييد المعدل قبل التجزئة؛ تنبيه عند قفل جماعي</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م×م = متوسط · مهندس الخلفية</w:t>
            </w:r>
          </w:p>
        </w:tc>
      </w:tr>
      <w:tr>
        <w:trPr>
          <w:cantSplit/>
        </w:trPr>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THR-12</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 إساءة الكشف من مستخدم مخوَّل</w:t>
            </w:r>
          </w:p>
        </w:tc>
        <w:tc>
          <w:tcPr>
            <w:tcW w:type="dxa" w:w="32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صلاحيات مقفلة على TM وFO (BR-PLT-019)؛ تدقيق الكشف (BR-PTY-009)</w:t>
            </w:r>
          </w:p>
        </w:tc>
        <w:tc>
          <w:tcPr>
            <w:tcW w:type="dxa" w:w="32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منفّذ بعد؛ السبب اختياري (docs/10-detailed-analysis/10-m0-m1-platform-organization.md:639)</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 أكثر من 20 كشفًا في الساعة؛ إعادة مصادقة قبل التصدير الحساس (FR-PLT-014)</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 = متوسط · مسؤول الأمن</w:t>
            </w:r>
          </w:p>
        </w:tc>
      </w:tr>
    </w:tbl>
    <w:p>
      <w:pPr>
        <w:bidi/>
        <w:spacing w:after="120" w:before="0"/>
      </w:pPr>
    </w:p>
    <w:p>
      <w:pPr>
        <w:pStyle w:val="Heading3"/>
        <w:bidi/>
      </w:pPr>
      <w:bookmarkStart w:name="_sec181" w:id="181"/>
      <w:r>
        <w:rPr>
          <w:rFonts w:ascii="Arial" w:cs="Arial" w:eastAsia="Arial" w:hAnsi="Arial"/>
          <w:b/>
          <w:bCs/>
          <w:color w:val="2B5C8A"/>
          <w:sz w:val="23"/>
          <w:szCs w:val="23"/>
          <w:rtl/>
        </w:rPr>
        <w:t xml:space="preserve">4.2 TB-2 المشغّل ← لوحة المشغّل</w:t>
      </w:r>
      <w:bookmarkEnd w:id="18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07"/>
        <w:gridCol w:w="907"/>
        <w:gridCol w:w="2557"/>
        <w:gridCol w:w="3679"/>
        <w:gridCol w:w="907"/>
        <w:gridCol w:w="907"/>
      </w:tblGrid>
      <w:tr>
        <w:trPr>
          <w:cantSplit/>
          <w:tblHeader/>
        </w:trPr>
        <w:tc>
          <w:tcPr>
            <w:tcW w:type="dxa" w:w="9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9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التهديد</w:t>
            </w:r>
          </w:p>
        </w:tc>
        <w:tc>
          <w:tcPr>
            <w:tcW w:type="dxa" w:w="2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 القائم</w:t>
            </w:r>
          </w:p>
        </w:tc>
        <w:tc>
          <w:tcPr>
            <w:tcW w:type="dxa" w:w="36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الخطر المتبقي</w:t>
            </w:r>
          </w:p>
        </w:tc>
        <w:tc>
          <w:tcPr>
            <w:tcW w:type="dxa" w:w="9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 المقترح </w:t>
            </w:r>
            <w:r>
              <w:rPr>
                <w:rFonts w:ascii="Arial" w:cs="Arial" w:eastAsia="Arial" w:hAnsi="Arial"/>
                <w:color w:val="E0A800"/>
                <w:sz w:val="18"/>
                <w:szCs w:val="18"/>
                <w:rtl/>
              </w:rPr>
              <w:t xml:space="preserve">●</w:t>
            </w:r>
          </w:p>
        </w:tc>
        <w:tc>
          <w:tcPr>
            <w:tcW w:type="dxa" w:w="9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التقييم والمالك</w:t>
            </w:r>
          </w:p>
        </w:tc>
      </w:tr>
      <w:tr>
        <w:trPr>
          <w:cantSplit/>
        </w:trPr>
        <w:tc>
          <w:tcPr>
            <w:tcW w:type="dxa" w:w="9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THR-13</w:t>
            </w:r>
          </w:p>
        </w:tc>
        <w:tc>
          <w:tcPr>
            <w:tcW w:type="dxa" w:w="9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 الاستيلاء على حساب مشغّل</w:t>
            </w:r>
          </w:p>
        </w:tc>
        <w:tc>
          <w:tcPr>
            <w:tcW w:type="dxa" w:w="2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MFA إلزامي للمشغّل النشط (db/model/10-platform.model:82)؛ صيغة Argon2id (:87)</w:t>
            </w:r>
          </w:p>
        </w:tc>
        <w:tc>
          <w:tcPr>
            <w:tcW w:type="dxa" w:w="36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إجراء دخول في القاعدة للمشغّل؛ لا جدول جلسات له</w:t>
            </w:r>
          </w:p>
        </w:tc>
        <w:tc>
          <w:tcPr>
            <w:tcW w:type="dxa" w:w="9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المشغّل كما في ADR 0002 (DQ-F01-3)؛ قصر اللوحة على شبكة إدارية</w:t>
            </w:r>
          </w:p>
        </w:tc>
        <w:tc>
          <w:tcPr>
            <w:tcW w:type="dxa" w:w="9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 = متوسط · مسؤول الهوية</w:t>
            </w:r>
          </w:p>
        </w:tc>
      </w:tr>
      <w:tr>
        <w:trPr>
          <w:cantSplit/>
        </w:trPr>
        <w:tc>
          <w:tcPr>
            <w:tcW w:type="dxa" w:w="9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THR-14</w:t>
            </w:r>
          </w:p>
        </w:tc>
        <w:tc>
          <w:tcPr>
            <w:tcW w:type="dxa" w:w="9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تمديد منحة الدعم أو إحياؤها</w:t>
            </w:r>
          </w:p>
        </w:tc>
        <w:tc>
          <w:tcPr>
            <w:tcW w:type="dxa" w:w="2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‎EndsAt &gt; StartsAt‎</w:t>
            </w:r>
            <w:r>
              <w:rPr>
                <w:rFonts w:ascii="Arial" w:cs="Arial" w:eastAsia="Arial" w:hAnsi="Arial"/>
                <w:b w:val="false"/>
                <w:bCs w:val="false"/>
                <w:sz w:val="18"/>
                <w:szCs w:val="18"/>
                <w:rtl/>
              </w:rPr>
              <w:t xml:space="preserve"> فقط (db/model/10-platform.model:108)</w:t>
            </w:r>
          </w:p>
        </w:tc>
        <w:tc>
          <w:tcPr>
            <w:tcW w:type="dxa" w:w="36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نافذة 1-72 ساعة في التطبيق (:102)؛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يعدّل المنحة كلها (db/generated/tsql/007_table_grants.sql:22) (DR-15)</w:t>
            </w:r>
          </w:p>
        </w:tc>
        <w:tc>
          <w:tcPr>
            <w:tcW w:type="dxa" w:w="9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CHECK للنافذة وللإلغاء؛ إدراج وتحديث عمودي الإلغاء فقط</w:t>
            </w:r>
          </w:p>
        </w:tc>
        <w:tc>
          <w:tcPr>
            <w:tcW w:type="dxa" w:w="9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 = متوسط · معماري القاعدة</w:t>
            </w:r>
          </w:p>
        </w:tc>
      </w:tr>
      <w:tr>
        <w:trPr>
          <w:cantSplit/>
        </w:trPr>
        <w:tc>
          <w:tcPr>
            <w:tcW w:type="dxa" w:w="9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THR-15</w:t>
            </w:r>
          </w:p>
        </w:tc>
        <w:tc>
          <w:tcPr>
            <w:tcW w:type="dxa" w:w="9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 جلسة دعم ترى المقيّد</w:t>
            </w:r>
          </w:p>
        </w:tc>
        <w:tc>
          <w:tcPr>
            <w:tcW w:type="dxa" w:w="2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التصميم يرفض ويسجل </w:t>
            </w:r>
            <w:r>
              <w:rPr>
                <w:rFonts w:ascii="Courier New" w:cs="Courier New" w:eastAsia="Courier New" w:hAnsi="Courier New"/>
                <w:b w:val="false"/>
                <w:bCs w:val="false"/>
                <w:color w:val="1F2937"/>
                <w:sz w:val="16"/>
                <w:szCs w:val="16"/>
                <w:shd w:fill="F1F3F5" w:color="auto" w:val="clear"/>
                <w:rtl/>
              </w:rPr>
              <w:t xml:space="preserve">‎SUPPORT_SESSION‎</w:t>
            </w:r>
            <w:r>
              <w:rPr>
                <w:rFonts w:ascii="Arial" w:cs="Arial" w:eastAsia="Arial" w:hAnsi="Arial"/>
                <w:b w:val="false"/>
                <w:bCs w:val="false"/>
                <w:sz w:val="18"/>
                <w:szCs w:val="18"/>
                <w:rtl/>
              </w:rPr>
              <w:t xml:space="preserve"> (db/model/10-platform.model:343)</w:t>
            </w:r>
          </w:p>
        </w:tc>
        <w:tc>
          <w:tcPr>
            <w:tcW w:type="dxa" w:w="36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دخول </w:t>
            </w:r>
            <w:r>
              <w:rPr>
                <w:rFonts w:ascii="Courier New" w:cs="Courier New" w:eastAsia="Courier New" w:hAnsi="Courier New"/>
                <w:b w:val="false"/>
                <w:bCs w:val="false"/>
                <w:color w:val="1F2937"/>
                <w:sz w:val="16"/>
                <w:szCs w:val="16"/>
                <w:shd w:fill="F1F3F5" w:color="auto" w:val="clear"/>
                <w:rtl/>
              </w:rPr>
              <w:t xml:space="preserve">‎tp_support‎</w:t>
            </w:r>
            <w:r>
              <w:rPr>
                <w:rFonts w:ascii="Arial" w:cs="Arial" w:eastAsia="Arial" w:hAnsi="Arial"/>
                <w:b w:val="false"/>
                <w:bCs w:val="false"/>
                <w:sz w:val="18"/>
                <w:szCs w:val="18"/>
                <w:rtl/>
              </w:rPr>
              <w:t xml:space="preserve"> للقراءة بلا الأعمدة المقيّدة، بمنحة سارية وجلسة مشغّل بـ MFA (db/static/036_operator_and_support.sql:23-32)</w:t>
            </w:r>
          </w:p>
        </w:tc>
        <w:tc>
          <w:tcPr>
            <w:tcW w:type="dxa" w:w="9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الوصف المرجعي في DOC-F01 DQ-F01-7 (DQ-F04-6، DOC-F04 §6.2)</w:t>
            </w:r>
          </w:p>
        </w:tc>
        <w:tc>
          <w:tcPr>
            <w:tcW w:type="dxa" w:w="9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 = متوسط · معماري الأمن</w:t>
            </w:r>
          </w:p>
        </w:tc>
      </w:tr>
      <w:tr>
        <w:trPr>
          <w:cantSplit/>
        </w:trPr>
        <w:tc>
          <w:tcPr>
            <w:tcW w:type="dxa" w:w="9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THR-16</w:t>
            </w:r>
          </w:p>
        </w:tc>
        <w:tc>
          <w:tcPr>
            <w:tcW w:type="dxa" w:w="9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 المشترك لا يرى ما فعله الدعم</w:t>
            </w:r>
          </w:p>
        </w:tc>
        <w:tc>
          <w:tcPr>
            <w:tcW w:type="dxa" w:w="2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التصميم يسجل كل صفحة (BR-PLT-017)</w:t>
            </w:r>
          </w:p>
        </w:tc>
        <w:tc>
          <w:tcPr>
            <w:tcW w:type="dxa" w:w="36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منفّذ</w:t>
            </w:r>
          </w:p>
        </w:tc>
        <w:tc>
          <w:tcPr>
            <w:tcW w:type="dxa" w:w="9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طلب في جلسة دعم يكتب حدثًا بشدة عالية في تدقيق المشترك نفسه</w:t>
            </w:r>
          </w:p>
        </w:tc>
        <w:tc>
          <w:tcPr>
            <w:tcW w:type="dxa" w:w="9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م×م = متوسط · مهندس الخلفية</w:t>
            </w:r>
          </w:p>
        </w:tc>
      </w:tr>
    </w:tbl>
    <w:p>
      <w:pPr>
        <w:bidi/>
        <w:spacing w:after="120" w:before="0"/>
      </w:pPr>
    </w:p>
    <w:p>
      <w:pPr>
        <w:pStyle w:val="Heading3"/>
        <w:bidi/>
      </w:pPr>
      <w:bookmarkStart w:name="_sec182" w:id="182"/>
      <w:r>
        <w:rPr>
          <w:rFonts w:ascii="Arial" w:cs="Arial" w:eastAsia="Arial" w:hAnsi="Arial"/>
          <w:b/>
          <w:bCs/>
          <w:color w:val="2B5C8A"/>
          <w:sz w:val="23"/>
          <w:szCs w:val="23"/>
          <w:rtl/>
        </w:rPr>
        <w:t xml:space="preserve">4.3 TB-3 التطبيق ← القاعدة بدور tp_app</w:t>
      </w:r>
      <w:bookmarkEnd w:id="18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99"/>
        <w:gridCol w:w="899"/>
        <w:gridCol w:w="2895"/>
        <w:gridCol w:w="2892"/>
        <w:gridCol w:w="1380"/>
        <w:gridCol w:w="899"/>
      </w:tblGrid>
      <w:tr>
        <w:trPr>
          <w:cantSplit/>
          <w:tblHeader/>
        </w:trPr>
        <w:tc>
          <w:tcPr>
            <w:tcW w:type="dxa" w:w="8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8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التهديد</w:t>
            </w:r>
          </w:p>
        </w:tc>
        <w:tc>
          <w:tcPr>
            <w:tcW w:type="dxa" w:w="28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 القائم</w:t>
            </w:r>
          </w:p>
        </w:tc>
        <w:tc>
          <w:tcPr>
            <w:tcW w:type="dxa" w:w="28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الخطر المتبقي</w:t>
            </w:r>
          </w:p>
        </w:tc>
        <w:tc>
          <w:tcPr>
            <w:tcW w:type="dxa" w:w="13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 المقترح </w:t>
            </w:r>
            <w:r>
              <w:rPr>
                <w:rFonts w:ascii="Arial" w:cs="Arial" w:eastAsia="Arial" w:hAnsi="Arial"/>
                <w:color w:val="E0A800"/>
                <w:sz w:val="18"/>
                <w:szCs w:val="18"/>
                <w:rtl/>
              </w:rPr>
              <w:t xml:space="preserve">●</w:t>
            </w:r>
          </w:p>
        </w:tc>
        <w:tc>
          <w:tcPr>
            <w:tcW w:type="dxa" w:w="8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التقييم والمالك</w:t>
            </w:r>
          </w:p>
        </w:tc>
      </w:tr>
      <w:tr>
        <w:trPr>
          <w:cantSplit/>
        </w:trPr>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THR-17</w:t>
            </w:r>
          </w:p>
        </w:tc>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ضبط </w:t>
            </w: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مباشرة (O-16)</w:t>
            </w:r>
          </w:p>
        </w:tc>
        <w:tc>
          <w:tcPr>
            <w:tcW w:type="dxa" w:w="28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المرشح يشترط الربط ورمزه (db/static/010_rls.sql:22-31)؛ T16، T16b، T16c، T28</w:t>
            </w:r>
          </w:p>
        </w:tc>
        <w:tc>
          <w:tcPr>
            <w:tcW w:type="dxa" w:w="2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للقراءة والكتابة</w:t>
            </w:r>
          </w:p>
        </w:tc>
        <w:tc>
          <w:tcPr>
            <w:tcW w:type="dxa" w:w="1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 (مغلق) · معماري القاعدة</w:t>
            </w:r>
          </w:p>
        </w:tc>
      </w:tr>
      <w:tr>
        <w:trPr>
          <w:cantSplit/>
        </w:trPr>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THR-18</w:t>
            </w:r>
          </w:p>
        </w:tc>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 الربط بمعرّف مستخدم متسلسل (O-17)</w:t>
            </w:r>
          </w:p>
        </w:tc>
        <w:tc>
          <w:tcPr>
            <w:tcW w:type="dxa" w:w="28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الربط برمز الجلسة (db/static/030_session_context.sql:191-199)؛ T17-T20، T32-T36</w:t>
            </w:r>
          </w:p>
        </w:tc>
        <w:tc>
          <w:tcPr>
            <w:tcW w:type="dxa" w:w="2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عبر المشتركين</w:t>
            </w:r>
          </w:p>
        </w:tc>
        <w:tc>
          <w:tcPr>
            <w:tcW w:type="dxa" w:w="1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 (مغلق) · معماري القاعدة</w:t>
            </w:r>
          </w:p>
        </w:tc>
      </w:tr>
      <w:tr>
        <w:trPr>
          <w:cantSplit/>
        </w:trPr>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THR-19</w:t>
            </w:r>
          </w:p>
        </w:tc>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 E: انتحال داخل المشترك بتعديل </w:t>
            </w:r>
            <w:r>
              <w:rPr>
                <w:rFonts w:ascii="Courier New" w:cs="Courier New" w:eastAsia="Courier New" w:hAnsi="Courier New"/>
                <w:b w:val="false"/>
                <w:bCs w:val="false"/>
                <w:color w:val="1F2937"/>
                <w:sz w:val="16"/>
                <w:szCs w:val="16"/>
                <w:shd w:fill="F1F3F5" w:color="auto" w:val="clear"/>
                <w:rtl/>
              </w:rPr>
              <w:t xml:space="preserve">‎PasswordHash‎</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‎MfaEnabled‎</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‎MfaSecretEnc‎</w:t>
            </w:r>
            <w:r>
              <w:rPr>
                <w:rFonts w:ascii="Arial" w:cs="Arial" w:eastAsia="Arial" w:hAnsi="Arial"/>
                <w:b w:val="false"/>
                <w:bCs w:val="false"/>
                <w:sz w:val="18"/>
                <w:szCs w:val="18"/>
                <w:rtl/>
              </w:rPr>
              <w:t xml:space="preserve"> (O-24)</w:t>
            </w:r>
          </w:p>
        </w:tc>
        <w:tc>
          <w:tcPr>
            <w:tcW w:type="dxa" w:w="28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DENY القراءة على </w:t>
            </w:r>
            <w:r>
              <w:rPr>
                <w:rFonts w:ascii="Courier New" w:cs="Courier New" w:eastAsia="Courier New" w:hAnsi="Courier New"/>
                <w:b w:val="false"/>
                <w:bCs w:val="false"/>
                <w:color w:val="1F2937"/>
                <w:sz w:val="16"/>
                <w:szCs w:val="16"/>
                <w:shd w:fill="F1F3F5" w:color="auto" w:val="clear"/>
                <w:rtl/>
              </w:rPr>
              <w:t xml:space="preserve">‎PasswordHash‎</w:t>
            </w:r>
            <w:r>
              <w:rPr>
                <w:rFonts w:ascii="Arial" w:cs="Arial" w:eastAsia="Arial" w:hAnsi="Arial"/>
                <w:b w:val="false"/>
                <w:bCs w:val="false"/>
                <w:sz w:val="18"/>
                <w:szCs w:val="18"/>
                <w:rtl/>
              </w:rPr>
              <w:t xml:space="preserve"> (db/static/030_session_context.sql:237)؛ T35</w:t>
            </w:r>
          </w:p>
        </w:tc>
        <w:tc>
          <w:tcPr>
            <w:tcW w:type="dxa" w:w="2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يعدّل كل أعمدة </w:t>
            </w:r>
            <w:r>
              <w:rPr>
                <w:rFonts w:ascii="Courier New" w:cs="Courier New" w:eastAsia="Courier New" w:hAnsi="Courier New"/>
                <w:b w:val="false"/>
                <w:bCs w:val="false"/>
                <w:color w:val="1F2937"/>
                <w:sz w:val="16"/>
                <w:szCs w:val="16"/>
                <w:shd w:fill="F1F3F5" w:color="auto" w:val="clear"/>
                <w:rtl/>
              </w:rPr>
              <w:t xml:space="preserve">‎sec.AppUser‎</w:t>
            </w:r>
            <w:r>
              <w:rPr>
                <w:rFonts w:ascii="Arial" w:cs="Arial" w:eastAsia="Arial" w:hAnsi="Arial"/>
                <w:b w:val="false"/>
                <w:bCs w:val="false"/>
                <w:sz w:val="18"/>
                <w:szCs w:val="18"/>
                <w:rtl/>
              </w:rPr>
              <w:t xml:space="preserve"> (db/generated/tsql/007_table_grants.sql:24)</w:t>
            </w:r>
          </w:p>
        </w:tc>
        <w:tc>
          <w:tcPr>
            <w:tcW w:type="dxa" w:w="1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نُفّذ (ADR 0003؛ T45)</w:t>
            </w:r>
          </w:p>
        </w:tc>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 = </w:t>
            </w:r>
            <w:r>
              <w:rPr>
                <w:rFonts w:ascii="Arial" w:cs="Arial" w:eastAsia="Arial" w:hAnsi="Arial"/>
                <w:b/>
                <w:bCs/>
                <w:sz w:val="18"/>
                <w:szCs w:val="18"/>
                <w:rtl/>
              </w:rPr>
              <w:t xml:space="preserve">عالٍ</w:t>
            </w:r>
            <w:r>
              <w:rPr>
                <w:rFonts w:ascii="Arial" w:cs="Arial" w:eastAsia="Arial" w:hAnsi="Arial"/>
                <w:b w:val="false"/>
                <w:bCs w:val="false"/>
                <w:sz w:val="18"/>
                <w:szCs w:val="18"/>
                <w:rtl/>
              </w:rPr>
              <w:t xml:space="preserve"> · معماري القاعدة</w:t>
            </w:r>
          </w:p>
        </w:tc>
      </w:tr>
      <w:tr>
        <w:trPr>
          <w:cantSplit/>
        </w:trPr>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THR-20</w:t>
            </w:r>
          </w:p>
        </w:tc>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 إعادة تشغيل تجزئة من سجل الكلمات</w:t>
            </w:r>
          </w:p>
        </w:tc>
        <w:tc>
          <w:tcPr>
            <w:tcW w:type="dxa" w:w="28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c>
          <w:tcPr>
            <w:tcW w:type="dxa" w:w="2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يقرأ </w:t>
            </w:r>
            <w:r>
              <w:rPr>
                <w:rFonts w:ascii="Courier New" w:cs="Courier New" w:eastAsia="Courier New" w:hAnsi="Courier New"/>
                <w:b w:val="false"/>
                <w:bCs w:val="false"/>
                <w:color w:val="1F2937"/>
                <w:sz w:val="16"/>
                <w:szCs w:val="16"/>
                <w:shd w:fill="F1F3F5" w:color="auto" w:val="clear"/>
                <w:rtl/>
              </w:rPr>
              <w:t xml:space="preserve">‎sec.UserPasswordHistory.PasswordHash‎</w:t>
            </w:r>
            <w:r>
              <w:rPr>
                <w:rFonts w:ascii="Arial" w:cs="Arial" w:eastAsia="Arial" w:hAnsi="Arial"/>
                <w:b w:val="false"/>
                <w:bCs w:val="false"/>
                <w:sz w:val="18"/>
                <w:szCs w:val="18"/>
                <w:rtl/>
              </w:rPr>
              <w:t xml:space="preserve"> (db/generated/tsql/007_table_grants.sql:46)؛ إن احتوى التجزئة الحالية أمكن تمريرها إلى </w:t>
            </w:r>
            <w:r>
              <w:rPr>
                <w:rFonts w:ascii="Courier New" w:cs="Courier New" w:eastAsia="Courier New" w:hAnsi="Courier New"/>
                <w:b w:val="false"/>
                <w:bCs w:val="false"/>
                <w:color w:val="1F2937"/>
                <w:sz w:val="16"/>
                <w:szCs w:val="16"/>
                <w:shd w:fill="F1F3F5" w:color="auto" w:val="clear"/>
                <w:rtl/>
              </w:rPr>
              <w:t xml:space="preserve">‎usp_StartSession‎</w:t>
            </w:r>
            <w:r>
              <w:rPr>
                <w:rFonts w:ascii="Arial" w:cs="Arial" w:eastAsia="Arial" w:hAnsi="Arial"/>
                <w:b w:val="false"/>
                <w:bCs w:val="false"/>
                <w:sz w:val="18"/>
                <w:szCs w:val="18"/>
                <w:rtl/>
              </w:rPr>
              <w:t xml:space="preserve"> (DOC-F02 §3)</w:t>
            </w:r>
          </w:p>
        </w:tc>
        <w:tc>
          <w:tcPr>
            <w:tcW w:type="dxa" w:w="1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DENY SELECT على العمود؛ فحص إعادة الاستعمال داخل إجراء (BR-PLT-004)</w:t>
            </w:r>
          </w:p>
        </w:tc>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 = </w:t>
            </w:r>
            <w:r>
              <w:rPr>
                <w:rFonts w:ascii="Arial" w:cs="Arial" w:eastAsia="Arial" w:hAnsi="Arial"/>
                <w:b/>
                <w:bCs/>
                <w:sz w:val="18"/>
                <w:szCs w:val="18"/>
                <w:rtl/>
              </w:rPr>
              <w:t xml:space="preserve">عالٍ</w:t>
            </w:r>
            <w:r>
              <w:rPr>
                <w:rFonts w:ascii="Arial" w:cs="Arial" w:eastAsia="Arial" w:hAnsi="Arial"/>
                <w:b w:val="false"/>
                <w:bCs w:val="false"/>
                <w:sz w:val="18"/>
                <w:szCs w:val="18"/>
                <w:rtl/>
              </w:rPr>
              <w:t xml:space="preserve"> · معماري القاعدة</w:t>
            </w:r>
          </w:p>
        </w:tc>
      </w:tr>
      <w:tr>
        <w:trPr>
          <w:cantSplit/>
        </w:trPr>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THR-21</w:t>
            </w:r>
          </w:p>
        </w:tc>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 نتيجة MFA يثق بها التطبيق (O-24)</w:t>
            </w:r>
          </w:p>
        </w:tc>
        <w:tc>
          <w:tcPr>
            <w:tcW w:type="dxa" w:w="28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النتيجة تُسجَّل بإجراء (db/static/030_session_context.sql:143-163)</w:t>
            </w:r>
          </w:p>
        </w:tc>
        <w:tc>
          <w:tcPr>
            <w:tcW w:type="dxa" w:w="2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‎@Passed‎</w:t>
            </w:r>
            <w:r>
              <w:rPr>
                <w:rFonts w:ascii="Arial" w:cs="Arial" w:eastAsia="Arial" w:hAnsi="Arial"/>
                <w:b w:val="false"/>
                <w:bCs w:val="false"/>
                <w:sz w:val="18"/>
                <w:szCs w:val="18"/>
                <w:rtl/>
              </w:rPr>
              <w:t xml:space="preserve"> قيمة يمررها التطبيق (db/static/030_session_context.sql:146)</w:t>
            </w:r>
          </w:p>
        </w:tc>
        <w:tc>
          <w:tcPr>
            <w:tcW w:type="dxa" w:w="1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قبول متبقٍّ مع مراقبة </w:t>
            </w:r>
            <w:r>
              <w:rPr>
                <w:rFonts w:ascii="Courier New" w:cs="Courier New" w:eastAsia="Courier New" w:hAnsi="Courier New"/>
                <w:b w:val="false"/>
                <w:bCs w:val="false"/>
                <w:color w:val="1F2937"/>
                <w:sz w:val="16"/>
                <w:szCs w:val="16"/>
                <w:shd w:fill="F1F3F5" w:color="auto" w:val="clear"/>
                <w:rtl/>
              </w:rPr>
              <w:t xml:space="preserve">‎FAILED_MFA‎</w:t>
            </w:r>
            <w:r>
              <w:rPr>
                <w:rFonts w:ascii="Arial" w:cs="Arial" w:eastAsia="Arial" w:hAnsi="Arial"/>
                <w:b w:val="false"/>
                <w:bCs w:val="false"/>
                <w:sz w:val="18"/>
                <w:szCs w:val="18"/>
                <w:rtl/>
              </w:rPr>
              <w:t xml:space="preserve">؛ يُعاد النظر عند فصل خدمة التحقق</w:t>
            </w:r>
          </w:p>
        </w:tc>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 = متوسط · مسؤول الهوية</w:t>
            </w:r>
          </w:p>
        </w:tc>
      </w:tr>
      <w:tr>
        <w:trPr>
          <w:cantSplit/>
        </w:trPr>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THR-22</w:t>
            </w:r>
          </w:p>
        </w:tc>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 تمديد الجلسة (O-24)</w:t>
            </w:r>
          </w:p>
        </w:tc>
        <w:tc>
          <w:tcPr>
            <w:tcW w:type="dxa" w:w="28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DENY على خمسة أعمدة منها </w:t>
            </w:r>
            <w:r>
              <w:rPr>
                <w:rFonts w:ascii="Courier New" w:cs="Courier New" w:eastAsia="Courier New" w:hAnsi="Courier New"/>
                <w:b w:val="false"/>
                <w:bCs w:val="false"/>
                <w:color w:val="1F2937"/>
                <w:sz w:val="16"/>
                <w:szCs w:val="16"/>
                <w:shd w:fill="F1F3F5" w:color="auto" w:val="clear"/>
                <w:rtl/>
              </w:rPr>
              <w:t xml:space="preserve">‎AbsoluteExpiresAt‎</w:t>
            </w:r>
            <w:r>
              <w:rPr>
                <w:rFonts w:ascii="Arial" w:cs="Arial" w:eastAsia="Arial" w:hAnsi="Arial"/>
                <w:b w:val="false"/>
                <w:bCs w:val="false"/>
                <w:sz w:val="18"/>
                <w:szCs w:val="18"/>
                <w:rtl/>
              </w:rPr>
              <w:t xml:space="preserve"> (db/static/030_session_context.sql:239)؛ T35</w:t>
            </w:r>
          </w:p>
        </w:tc>
        <w:tc>
          <w:tcPr>
            <w:tcW w:type="dxa" w:w="2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‎IdleExpiresAt‎</w:t>
            </w:r>
            <w:r>
              <w:rPr>
                <w:rFonts w:ascii="Arial" w:cs="Arial" w:eastAsia="Arial" w:hAnsi="Arial"/>
                <w:b w:val="false"/>
                <w:bCs w:val="false"/>
                <w:sz w:val="18"/>
                <w:szCs w:val="18"/>
                <w:rtl/>
              </w:rPr>
              <w:t xml:space="preserve"> قابل للتعديل من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ومسح </w:t>
            </w:r>
            <w:r>
              <w:rPr>
                <w:rFonts w:ascii="Courier New" w:cs="Courier New" w:eastAsia="Courier New" w:hAnsi="Courier New"/>
                <w:b w:val="false"/>
                <w:bCs w:val="false"/>
                <w:color w:val="1F2937"/>
                <w:sz w:val="16"/>
                <w:szCs w:val="16"/>
                <w:shd w:fill="F1F3F5" w:color="auto" w:val="clear"/>
                <w:rtl/>
              </w:rPr>
              <w:t xml:space="preserve">‎EndedAt‎</w:t>
            </w:r>
            <w:r>
              <w:rPr>
                <w:rFonts w:ascii="Arial" w:cs="Arial" w:eastAsia="Arial" w:hAnsi="Arial"/>
                <w:b w:val="false"/>
                <w:bCs w:val="false"/>
                <w:sz w:val="18"/>
                <w:szCs w:val="18"/>
                <w:rtl/>
              </w:rPr>
              <w:t xml:space="preserve"> يعيد فتح جلسة منهاة (tools/dbgen/erd_open_items.py:153)</w:t>
            </w:r>
          </w:p>
        </w:tc>
        <w:tc>
          <w:tcPr>
            <w:tcW w:type="dxa" w:w="1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نُفّذ: </w:t>
            </w:r>
            <w:r>
              <w:rPr>
                <w:rFonts w:ascii="Courier New" w:cs="Courier New" w:eastAsia="Courier New" w:hAnsi="Courier New"/>
                <w:b w:val="false"/>
                <w:bCs w:val="false"/>
                <w:color w:val="1F2937"/>
                <w:sz w:val="16"/>
                <w:szCs w:val="16"/>
                <w:shd w:fill="F1F3F5" w:color="auto" w:val="clear"/>
                <w:rtl/>
              </w:rPr>
              <w:t xml:space="preserve">‎sec.usp_TouchSession‎</w:t>
            </w:r>
            <w:r>
              <w:rPr>
                <w:rFonts w:ascii="Arial" w:cs="Arial" w:eastAsia="Arial" w:hAnsi="Arial"/>
                <w:b w:val="false"/>
                <w:bCs w:val="false"/>
                <w:sz w:val="18"/>
                <w:szCs w:val="18"/>
                <w:rtl/>
              </w:rPr>
              <w:t xml:space="preserve"> وDENY UPDATE على </w:t>
            </w:r>
            <w:r>
              <w:rPr>
                <w:rFonts w:ascii="Courier New" w:cs="Courier New" w:eastAsia="Courier New" w:hAnsi="Courier New"/>
                <w:b w:val="false"/>
                <w:bCs w:val="false"/>
                <w:color w:val="1F2937"/>
                <w:sz w:val="16"/>
                <w:szCs w:val="16"/>
                <w:shd w:fill="F1F3F5" w:color="auto" w:val="clear"/>
                <w:rtl/>
              </w:rPr>
              <w:t xml:space="preserve">‎sec.UserSession‎</w:t>
            </w:r>
            <w:r>
              <w:rPr>
                <w:rFonts w:ascii="Arial" w:cs="Arial" w:eastAsia="Arial" w:hAnsi="Arial"/>
                <w:b w:val="false"/>
                <w:bCs w:val="false"/>
                <w:sz w:val="18"/>
                <w:szCs w:val="18"/>
                <w:rtl/>
              </w:rPr>
              <w:t xml:space="preserve"> كله (ADR 0003؛ T35، A12)</w:t>
            </w:r>
          </w:p>
        </w:tc>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م×م = متوسط · معماري القاعدة</w:t>
            </w:r>
          </w:p>
        </w:tc>
      </w:tr>
      <w:tr>
        <w:trPr>
          <w:cantSplit/>
        </w:trPr>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THR-23</w:t>
            </w:r>
          </w:p>
        </w:tc>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 دخول مشترك معلّق (O-18)</w:t>
            </w:r>
          </w:p>
        </w:tc>
        <w:tc>
          <w:tcPr>
            <w:tcW w:type="dxa" w:w="28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الكتابة مرفوضة (db/static/010_rls.sql:35-41)؛ الإبطال عند التعليق (db/static/030_session_context.sql:285-296)؛ T27، T31</w:t>
            </w:r>
          </w:p>
        </w:tc>
        <w:tc>
          <w:tcPr>
            <w:tcW w:type="dxa" w:w="2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جديد لأي مستخدم نشط يقرأ (db/static/030_session_context.sql:186-188)، خلافًا لـBR-PLT-002</w:t>
            </w:r>
          </w:p>
        </w:tc>
        <w:tc>
          <w:tcPr>
            <w:tcW w:type="dxa" w:w="1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حُسم O-18 ونُفّذ (ADR 0003؛ T40 إلى T42)</w:t>
            </w:r>
          </w:p>
        </w:tc>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م×م = متوسط · معماري القاعدة</w:t>
            </w:r>
          </w:p>
        </w:tc>
      </w:tr>
      <w:tr>
        <w:trPr>
          <w:cantSplit/>
        </w:trPr>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THR-24</w:t>
            </w:r>
          </w:p>
        </w:tc>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 R: إدراج تدقيق بمشترك فارغ (O-19)</w:t>
            </w:r>
          </w:p>
        </w:tc>
        <w:tc>
          <w:tcPr>
            <w:tcW w:type="dxa" w:w="28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الكتابة لمشترك آخر مرفوضة (T14)</w:t>
            </w:r>
          </w:p>
        </w:tc>
        <w:tc>
          <w:tcPr>
            <w:tcW w:type="dxa" w:w="2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‎rls.fn_AuditWrite‎</w:t>
            </w:r>
            <w:r>
              <w:rPr>
                <w:rFonts w:ascii="Arial" w:cs="Arial" w:eastAsia="Arial" w:hAnsi="Arial"/>
                <w:b w:val="false"/>
                <w:bCs w:val="false"/>
                <w:sz w:val="18"/>
                <w:szCs w:val="18"/>
                <w:rtl/>
              </w:rPr>
              <w:t xml:space="preserve"> يقبل NULL (db/static/010_rls.sql:91)</w:t>
            </w:r>
          </w:p>
        </w:tc>
        <w:tc>
          <w:tcPr>
            <w:tcW w:type="dxa" w:w="1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رفض NULL لغير </w:t>
            </w: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(DQ-S01-5) واختبار</w:t>
            </w:r>
          </w:p>
        </w:tc>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م×م = متوسط · معماري القاعدة</w:t>
            </w:r>
          </w:p>
        </w:tc>
      </w:tr>
      <w:tr>
        <w:trPr>
          <w:cantSplit/>
        </w:trPr>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THR-25</w:t>
            </w:r>
          </w:p>
        </w:tc>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 كاشف المفاتيح الأجنبية للجداول المختلطة (O-20)</w:t>
            </w:r>
          </w:p>
        </w:tc>
        <w:tc>
          <w:tcPr>
            <w:tcW w:type="dxa" w:w="28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c>
          <w:tcPr>
            <w:tcW w:type="dxa" w:w="2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لصف مشترك آخر في </w:t>
            </w:r>
            <w:r>
              <w:rPr>
                <w:rFonts w:ascii="Courier New" w:cs="Courier New" w:eastAsia="Courier New" w:hAnsi="Courier New"/>
                <w:b w:val="false"/>
                <w:bCs w:val="false"/>
                <w:color w:val="1F2937"/>
                <w:sz w:val="16"/>
                <w:szCs w:val="16"/>
                <w:shd w:fill="F1F3F5" w:color="auto" w:val="clear"/>
                <w:rtl/>
              </w:rPr>
              <w:t xml:space="preserve">‎ref.UcpArticle‎</w:t>
            </w:r>
            <w:r>
              <w:rPr>
                <w:rFonts w:ascii="Arial" w:cs="Arial" w:eastAsia="Arial" w:hAnsi="Arial"/>
                <w:b w:val="false"/>
                <w:bCs w:val="false"/>
                <w:sz w:val="18"/>
                <w:szCs w:val="18"/>
                <w:rtl/>
              </w:rPr>
              <w:t xml:space="preserve"> يُقبل</w:t>
            </w:r>
          </w:p>
        </w:tc>
        <w:tc>
          <w:tcPr>
            <w:tcW w:type="dxa" w:w="1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أن الصف المرجعي عام أو للمشترك نفسه</w:t>
            </w:r>
          </w:p>
        </w:tc>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 = منخفض · معماري القاعدة</w:t>
            </w:r>
          </w:p>
        </w:tc>
      </w:tr>
      <w:tr>
        <w:trPr>
          <w:cantSplit/>
        </w:trPr>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THR-26</w:t>
            </w:r>
          </w:p>
        </w:tc>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 كاشف قيود الفرادة (O-21)</w:t>
            </w:r>
          </w:p>
        </w:tc>
        <w:tc>
          <w:tcPr>
            <w:tcW w:type="dxa" w:w="28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الإدراج لمشترك آخر يُرفض (T4)</w:t>
            </w:r>
          </w:p>
        </w:tc>
        <w:tc>
          <w:tcPr>
            <w:tcW w:type="dxa" w:w="2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2627 بدل 33504 يكشف وجود بريد أو </w:t>
            </w:r>
            <w:r>
              <w:rPr>
                <w:rFonts w:ascii="Courier New" w:cs="Courier New" w:eastAsia="Courier New" w:hAnsi="Courier New"/>
                <w:b w:val="false"/>
                <w:bCs w:val="false"/>
                <w:color w:val="1F2937"/>
                <w:sz w:val="16"/>
                <w:szCs w:val="16"/>
                <w:shd w:fill="F1F3F5" w:color="auto" w:val="clear"/>
                <w:rtl/>
              </w:rPr>
              <w:t xml:space="preserve">‎PublicId‎</w:t>
            </w:r>
          </w:p>
        </w:tc>
        <w:tc>
          <w:tcPr>
            <w:tcW w:type="dxa" w:w="1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من السياق لا من الطلب (BR-PLT-001)؛ قبول متبقٍّ (DQ-S01-6)</w:t>
            </w:r>
          </w:p>
        </w:tc>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 = منخفض · معماري القاعدة</w:t>
            </w:r>
          </w:p>
        </w:tc>
      </w:tr>
      <w:tr>
        <w:trPr>
          <w:cantSplit/>
        </w:trPr>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THR-27</w:t>
            </w:r>
          </w:p>
        </w:tc>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 مؤشرات مفتوحة بعد الإبطال ورموز خطأ تكشف الحالة (O-22)</w:t>
            </w:r>
          </w:p>
        </w:tc>
        <w:tc>
          <w:tcPr>
            <w:tcW w:type="dxa" w:w="28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الإبطال يحذف الربط (db/static/030_session_context.sql:245-296)</w:t>
            </w:r>
          </w:p>
        </w:tc>
        <w:tc>
          <w:tcPr>
            <w:tcW w:type="dxa" w:w="2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‎STATIC‎</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‎KEYSET‎</w:t>
            </w:r>
            <w:r>
              <w:rPr>
                <w:rFonts w:ascii="Arial" w:cs="Arial" w:eastAsia="Arial" w:hAnsi="Arial"/>
                <w:b w:val="false"/>
                <w:bCs w:val="false"/>
                <w:sz w:val="18"/>
                <w:szCs w:val="18"/>
                <w:rtl/>
              </w:rPr>
              <w:t xml:space="preserve"> تواصل التسليم؛ 50002 و50003 تكشفان الحالة (db/static/030_session_context.sql:188، :199)</w:t>
            </w:r>
          </w:p>
        </w:tc>
        <w:tc>
          <w:tcPr>
            <w:tcW w:type="dxa" w:w="1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هذين النوعين؛ إعادة ضبط الاتصال عند الإبطال؛ رسالة واحدة للمستخدم</w:t>
            </w:r>
          </w:p>
        </w:tc>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 = منخفض · مهندس الخلفية</w:t>
            </w:r>
          </w:p>
        </w:tc>
      </w:tr>
      <w:tr>
        <w:trPr>
          <w:cantSplit/>
        </w:trPr>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THR-28</w:t>
            </w:r>
          </w:p>
        </w:tc>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 إعدادات أمن أضعف من الحد (DR-17)</w:t>
            </w:r>
          </w:p>
        </w:tc>
        <w:tc>
          <w:tcPr>
            <w:tcW w:type="dxa" w:w="28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c>
          <w:tcPr>
            <w:tcW w:type="dxa" w:w="2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يكتب </w:t>
            </w:r>
            <w:r>
              <w:rPr>
                <w:rFonts w:ascii="Courier New" w:cs="Courier New" w:eastAsia="Courier New" w:hAnsi="Courier New"/>
                <w:b w:val="false"/>
                <w:bCs w:val="false"/>
                <w:color w:val="1F2937"/>
                <w:sz w:val="16"/>
                <w:szCs w:val="16"/>
                <w:shd w:fill="F1F3F5" w:color="auto" w:val="clear"/>
                <w:rtl/>
              </w:rPr>
              <w:t xml:space="preserve">‎cfg.TenantSetting‎</w:t>
            </w:r>
            <w:r>
              <w:rPr>
                <w:rFonts w:ascii="Arial" w:cs="Arial" w:eastAsia="Arial" w:hAnsi="Arial"/>
                <w:b w:val="false"/>
                <w:bCs w:val="false"/>
                <w:sz w:val="18"/>
                <w:szCs w:val="18"/>
                <w:rtl/>
              </w:rPr>
              <w:t xml:space="preserve"> بلا تحقق (db/generated/tsql/007_table_grants.sql:68)</w:t>
            </w:r>
          </w:p>
        </w:tc>
        <w:tc>
          <w:tcPr>
            <w:tcW w:type="dxa" w:w="1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أجنبي إلى </w:t>
            </w:r>
            <w:r>
              <w:rPr>
                <w:rFonts w:ascii="Courier New" w:cs="Courier New" w:eastAsia="Courier New" w:hAnsi="Courier New"/>
                <w:b w:val="false"/>
                <w:bCs w:val="false"/>
                <w:color w:val="1F2937"/>
                <w:sz w:val="16"/>
                <w:szCs w:val="16"/>
                <w:shd w:fill="F1F3F5" w:color="auto" w:val="clear"/>
                <w:rtl/>
              </w:rPr>
              <w:t xml:space="preserve">‎cfg.SettingDefinition‎</w:t>
            </w:r>
            <w:r>
              <w:rPr>
                <w:rFonts w:ascii="Arial" w:cs="Arial" w:eastAsia="Arial" w:hAnsi="Arial"/>
                <w:b w:val="false"/>
                <w:bCs w:val="false"/>
                <w:sz w:val="18"/>
                <w:szCs w:val="18"/>
                <w:rtl/>
              </w:rPr>
              <w:t xml:space="preserve"> وقادح يتحقق من الحدود</w:t>
            </w:r>
          </w:p>
        </w:tc>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م×م = متوسط · معماري القاعدة</w:t>
            </w:r>
          </w:p>
        </w:tc>
      </w:tr>
      <w:tr>
        <w:trPr>
          <w:cantSplit/>
        </w:trPr>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THR-29</w:t>
            </w:r>
          </w:p>
        </w:tc>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 استبدال محتوى إصدار مستند (DR-11)</w:t>
            </w:r>
          </w:p>
        </w:tc>
        <w:tc>
          <w:tcPr>
            <w:tcW w:type="dxa" w:w="28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بصمة الخادم (db/model/10-platform.model:393)</w:t>
            </w:r>
          </w:p>
        </w:tc>
        <w:tc>
          <w:tcPr>
            <w:tcW w:type="dxa" w:w="2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يعدّل </w:t>
            </w:r>
            <w:r>
              <w:rPr>
                <w:rFonts w:ascii="Courier New" w:cs="Courier New" w:eastAsia="Courier New" w:hAnsi="Courier New"/>
                <w:b w:val="false"/>
                <w:bCs w:val="false"/>
                <w:color w:val="1F2937"/>
                <w:sz w:val="16"/>
                <w:szCs w:val="16"/>
                <w:shd w:fill="F1F3F5" w:color="auto" w:val="clear"/>
                <w:rtl/>
              </w:rPr>
              <w:t xml:space="preserve">‎StorageKey‎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‎Sha256‎</w:t>
            </w:r>
            <w:r>
              <w:rPr>
                <w:rFonts w:ascii="Arial" w:cs="Arial" w:eastAsia="Arial" w:hAnsi="Arial"/>
                <w:b w:val="false"/>
                <w:bCs w:val="false"/>
                <w:sz w:val="18"/>
                <w:szCs w:val="18"/>
                <w:rtl/>
              </w:rPr>
              <w:t xml:space="preserve"> (db/generated/tsql/007_table_grants.sql:61)</w:t>
            </w:r>
          </w:p>
        </w:tc>
        <w:tc>
          <w:tcPr>
            <w:tcW w:type="dxa" w:w="1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إصدارات للإضافة فقط وجدول فحص منفصل</w:t>
            </w:r>
          </w:p>
        </w:tc>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 = متوسط · معماري القاعدة</w:t>
            </w:r>
          </w:p>
        </w:tc>
      </w:tr>
      <w:tr>
        <w:trPr>
          <w:cantSplit/>
        </w:trPr>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THR-30</w:t>
            </w:r>
          </w:p>
        </w:tc>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 محو أثر الدخول</w:t>
            </w:r>
          </w:p>
        </w:tc>
        <w:tc>
          <w:tcPr>
            <w:tcW w:type="dxa" w:w="28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محاولة في </w:t>
            </w:r>
            <w:r>
              <w:rPr>
                <w:rFonts w:ascii="Courier New" w:cs="Courier New" w:eastAsia="Courier New" w:hAnsi="Courier New"/>
                <w:b w:val="false"/>
                <w:bCs w:val="false"/>
                <w:color w:val="1F2937"/>
                <w:sz w:val="16"/>
                <w:szCs w:val="16"/>
                <w:shd w:fill="F1F3F5" w:color="auto" w:val="clear"/>
                <w:rtl/>
              </w:rPr>
              <w:t xml:space="preserve">‎sec.LoginAttempt‎</w:t>
            </w:r>
            <w:r>
              <w:rPr>
                <w:rFonts w:ascii="Arial" w:cs="Arial" w:eastAsia="Arial" w:hAnsi="Arial"/>
                <w:b w:val="false"/>
                <w:bCs w:val="false"/>
                <w:sz w:val="18"/>
                <w:szCs w:val="18"/>
                <w:rtl/>
              </w:rPr>
              <w:t xml:space="preserve"> (db/static/030_session_context.sql:124-129)</w:t>
            </w:r>
          </w:p>
        </w:tc>
        <w:tc>
          <w:tcPr>
            <w:tcW w:type="dxa" w:w="2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قادح ينسخ كل محاولة إلى </w:t>
            </w: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(ADR 0007)، فحذف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للمحاولات (db/generated/tsql/005_delete_grants.sql:11) لا يمحو الأثر</w:t>
            </w:r>
          </w:p>
        </w:tc>
        <w:tc>
          <w:tcPr>
            <w:tcW w:type="dxa" w:w="1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الحذف بمهمة احتفاظ فقط (DQ-F02-6)</w:t>
            </w:r>
          </w:p>
        </w:tc>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م×م = متوسط · مهندس الخلفية</w:t>
            </w:r>
          </w:p>
        </w:tc>
      </w:tr>
      <w:tr>
        <w:trPr>
          <w:cantSplit/>
        </w:trPr>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THR-31</w:t>
            </w:r>
          </w:p>
        </w:tc>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 D: تعديل سجل مفاتيح المشترك</w:t>
            </w:r>
          </w:p>
        </w:tc>
        <w:tc>
          <w:tcPr>
            <w:tcW w:type="dxa" w:w="28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أحداث للإضافة فقط (db/generated/tsql/005_delete_grants.sql:46)</w:t>
            </w:r>
          </w:p>
        </w:tc>
        <w:tc>
          <w:tcPr>
            <w:tcW w:type="dxa" w:w="2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يعدّل </w:t>
            </w:r>
            <w:r>
              <w:rPr>
                <w:rFonts w:ascii="Courier New" w:cs="Courier New" w:eastAsia="Courier New" w:hAnsi="Courier New"/>
                <w:b w:val="false"/>
                <w:bCs w:val="false"/>
                <w:color w:val="1F2937"/>
                <w:sz w:val="16"/>
                <w:szCs w:val="16"/>
                <w:shd w:fill="F1F3F5" w:color="auto" w:val="clear"/>
                <w:rtl/>
              </w:rPr>
              <w:t xml:space="preserve">‎Status‎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‎WrappedKey‎</w:t>
            </w:r>
            <w:r>
              <w:rPr>
                <w:rFonts w:ascii="Arial" w:cs="Arial" w:eastAsia="Arial" w:hAnsi="Arial"/>
                <w:b w:val="false"/>
                <w:bCs w:val="false"/>
                <w:sz w:val="18"/>
                <w:szCs w:val="18"/>
                <w:rtl/>
              </w:rPr>
              <w:t xml:space="preserve"> (db/generated/tsql/007_table_grants.sql:50)</w:t>
            </w:r>
          </w:p>
        </w:tc>
        <w:tc>
          <w:tcPr>
            <w:tcW w:type="dxa" w:w="1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الكتابة بإجراء خدمة المفاتيح؛ DENY UPDATE على </w:t>
            </w:r>
            <w:r>
              <w:rPr>
                <w:rFonts w:ascii="Courier New" w:cs="Courier New" w:eastAsia="Courier New" w:hAnsi="Courier New"/>
                <w:b w:val="false"/>
                <w:bCs w:val="false"/>
                <w:color w:val="1F2937"/>
                <w:sz w:val="16"/>
                <w:szCs w:val="16"/>
                <w:shd w:fill="F1F3F5" w:color="auto" w:val="clear"/>
                <w:rtl/>
              </w:rPr>
              <w:t xml:space="preserve">‎WrappedKey‎</w:t>
            </w:r>
          </w:p>
        </w:tc>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 = متوسط · معماري الأمن</w:t>
            </w:r>
          </w:p>
        </w:tc>
      </w:tr>
      <w:tr>
        <w:trPr>
          <w:cantSplit/>
        </w:trPr>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THR-32</w:t>
            </w:r>
          </w:p>
        </w:tc>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مهام خلفية بلا مسار ربط</w:t>
            </w:r>
          </w:p>
        </w:tc>
        <w:tc>
          <w:tcPr>
            <w:tcW w:type="dxa" w:w="28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c>
          <w:tcPr>
            <w:tcW w:type="dxa" w:w="2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الخدمة لا يبدأ جلسة (DOC-F01 G-02)، فقد تُشغَّل المهام بامتياز أعلى</w:t>
            </w:r>
          </w:p>
        </w:tc>
        <w:tc>
          <w:tcPr>
            <w:tcW w:type="dxa" w:w="1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هوية مهام لكل مشترك بإجراء منصة مراجَع (DOC-F04)</w:t>
            </w:r>
          </w:p>
        </w:tc>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 = </w:t>
            </w:r>
            <w:r>
              <w:rPr>
                <w:rFonts w:ascii="Arial" w:cs="Arial" w:eastAsia="Arial" w:hAnsi="Arial"/>
                <w:b/>
                <w:bCs/>
                <w:sz w:val="18"/>
                <w:szCs w:val="18"/>
                <w:rtl/>
              </w:rPr>
              <w:t xml:space="preserve">عالٍ</w:t>
            </w:r>
            <w:r>
              <w:rPr>
                <w:rFonts w:ascii="Arial" w:cs="Arial" w:eastAsia="Arial" w:hAnsi="Arial"/>
                <w:b w:val="false"/>
                <w:bCs w:val="false"/>
                <w:sz w:val="18"/>
                <w:szCs w:val="18"/>
                <w:rtl/>
              </w:rPr>
              <w:t xml:space="preserve"> · معماري القاعدة</w:t>
            </w:r>
          </w:p>
        </w:tc>
      </w:tr>
      <w:tr>
        <w:trPr>
          <w:cantSplit/>
        </w:trPr>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THR-33</w:t>
            </w:r>
          </w:p>
        </w:tc>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 حذف أحداث Outbox الميتة (DR-14)</w:t>
            </w:r>
          </w:p>
        </w:tc>
        <w:tc>
          <w:tcPr>
            <w:tcW w:type="dxa" w:w="28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c>
          <w:tcPr>
            <w:tcW w:type="dxa" w:w="2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يحذف من </w:t>
            </w:r>
            <w:r>
              <w:rPr>
                <w:rFonts w:ascii="Courier New" w:cs="Courier New" w:eastAsia="Courier New" w:hAnsi="Courier New"/>
                <w:b w:val="false"/>
                <w:bCs w:val="false"/>
                <w:color w:val="1F2937"/>
                <w:sz w:val="16"/>
                <w:szCs w:val="16"/>
                <w:shd w:fill="F1F3F5" w:color="auto" w:val="clear"/>
                <w:rtl/>
              </w:rPr>
              <w:t xml:space="preserve">‎cfg.OutboxEvent‎</w:t>
            </w:r>
            <w:r>
              <w:rPr>
                <w:rFonts w:ascii="Arial" w:cs="Arial" w:eastAsia="Arial" w:hAnsi="Arial"/>
                <w:b w:val="false"/>
                <w:bCs w:val="false"/>
                <w:sz w:val="18"/>
                <w:szCs w:val="18"/>
                <w:rtl/>
              </w:rPr>
              <w:t xml:space="preserve"> (db/generated/tsql/005_delete_grants.sql:17)</w:t>
            </w:r>
          </w:p>
        </w:tc>
        <w:tc>
          <w:tcPr>
            <w:tcW w:type="dxa" w:w="1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حذف </w:t>
            </w:r>
            <w:r>
              <w:rPr>
                <w:rFonts w:ascii="Courier New" w:cs="Courier New" w:eastAsia="Courier New" w:hAnsi="Courier New"/>
                <w:b w:val="false"/>
                <w:bCs w:val="false"/>
                <w:color w:val="1F2937"/>
                <w:sz w:val="16"/>
                <w:szCs w:val="16"/>
                <w:shd w:fill="F1F3F5" w:color="auto" w:val="clear"/>
                <w:rtl/>
              </w:rPr>
              <w:t xml:space="preserve">‎DEAD‎</w:t>
            </w:r>
            <w:r>
              <w:rPr>
                <w:rFonts w:ascii="Arial" w:cs="Arial" w:eastAsia="Arial" w:hAnsi="Arial"/>
                <w:b w:val="false"/>
                <w:bCs w:val="false"/>
                <w:sz w:val="18"/>
                <w:szCs w:val="18"/>
                <w:rtl/>
              </w:rPr>
              <w:t xml:space="preserve"> أو نقلها إلى جدول للإضافة فقط</w:t>
            </w:r>
          </w:p>
        </w:tc>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 = منخفض · مهندس الخلفية</w:t>
            </w:r>
          </w:p>
        </w:tc>
      </w:tr>
    </w:tbl>
    <w:p>
      <w:pPr>
        <w:bidi/>
        <w:spacing w:after="120" w:before="0"/>
      </w:pPr>
    </w:p>
    <w:p>
      <w:pPr>
        <w:pStyle w:val="Heading3"/>
        <w:bidi/>
      </w:pPr>
      <w:bookmarkStart w:name="_sec183" w:id="183"/>
      <w:r>
        <w:rPr>
          <w:rFonts w:ascii="Arial" w:cs="Arial" w:eastAsia="Arial" w:hAnsi="Arial"/>
          <w:b/>
          <w:bCs/>
          <w:color w:val="2B5C8A"/>
          <w:sz w:val="23"/>
          <w:szCs w:val="23"/>
          <w:rtl/>
        </w:rPr>
        <w:t xml:space="preserve">4.4 TB-4 داخل القاعدة: tp_app ← tp_auth_exec</w:t>
      </w:r>
      <w:bookmarkEnd w:id="18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06"/>
        <w:gridCol w:w="906"/>
        <w:gridCol w:w="2875"/>
        <w:gridCol w:w="2603"/>
        <w:gridCol w:w="1668"/>
        <w:gridCol w:w="906"/>
      </w:tblGrid>
      <w:tr>
        <w:trPr>
          <w:cantSplit/>
          <w:tblHeader/>
        </w:trPr>
        <w:tc>
          <w:tcPr>
            <w:tcW w:type="dxa" w:w="9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9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التهديد</w:t>
            </w:r>
          </w:p>
        </w:tc>
        <w:tc>
          <w:tcPr>
            <w:tcW w:type="dxa" w:w="28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 القائم</w:t>
            </w:r>
          </w:p>
        </w:tc>
        <w:tc>
          <w:tcPr>
            <w:tcW w:type="dxa" w:w="26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الخطر المتبقي</w:t>
            </w:r>
          </w:p>
        </w:tc>
        <w:tc>
          <w:tcPr>
            <w:tcW w:type="dxa" w:w="16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 المقترح </w:t>
            </w:r>
            <w:r>
              <w:rPr>
                <w:rFonts w:ascii="Arial" w:cs="Arial" w:eastAsia="Arial" w:hAnsi="Arial"/>
                <w:color w:val="E0A800"/>
                <w:sz w:val="18"/>
                <w:szCs w:val="18"/>
                <w:rtl/>
              </w:rPr>
              <w:t xml:space="preserve">●</w:t>
            </w:r>
          </w:p>
        </w:tc>
        <w:tc>
          <w:tcPr>
            <w:tcW w:type="dxa" w:w="9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التقييم والمالك</w:t>
            </w:r>
          </w:p>
        </w:tc>
      </w:tr>
      <w:tr>
        <w:trPr>
          <w:cantSplit/>
        </w:trPr>
        <w:tc>
          <w:tcPr>
            <w:tcW w:type="dxa" w:w="9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THR-34</w:t>
            </w:r>
          </w:p>
        </w:tc>
        <w:tc>
          <w:tcPr>
            <w:tcW w:type="dxa" w:w="9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ثغرة في إجراء </w:t>
            </w:r>
            <w:r>
              <w:rPr>
                <w:rFonts w:ascii="Courier New" w:cs="Courier New" w:eastAsia="Courier New" w:hAnsi="Courier New"/>
                <w:b w:val="false"/>
                <w:bCs w:val="false"/>
                <w:color w:val="1F2937"/>
                <w:sz w:val="16"/>
                <w:szCs w:val="16"/>
                <w:shd w:fill="F1F3F5" w:color="auto" w:val="clear"/>
                <w:rtl/>
              </w:rPr>
              <w:t xml:space="preserve">‎EXECUTE AS‎</w:t>
            </w:r>
            <w:r>
              <w:rPr>
                <w:rFonts w:ascii="Arial" w:cs="Arial" w:eastAsia="Arial" w:hAnsi="Arial"/>
                <w:b w:val="false"/>
                <w:bCs w:val="false"/>
                <w:sz w:val="18"/>
                <w:szCs w:val="18"/>
                <w:rtl/>
              </w:rPr>
              <w:t xml:space="preserve"> ترفع إلى </w:t>
            </w:r>
            <w:r>
              <w:rPr>
                <w:rFonts w:ascii="Courier New" w:cs="Courier New" w:eastAsia="Courier New" w:hAnsi="Courier New"/>
                <w:b w:val="false"/>
                <w:bCs w:val="false"/>
                <w:color w:val="1F2937"/>
                <w:sz w:val="16"/>
                <w:szCs w:val="16"/>
                <w:shd w:fill="F1F3F5" w:color="auto" w:val="clear"/>
                <w:rtl/>
              </w:rPr>
              <w:t xml:space="preserve">‎tp_auth‎</w:t>
            </w:r>
            <w:r>
              <w:rPr>
                <w:rFonts w:ascii="Arial" w:cs="Arial" w:eastAsia="Arial" w:hAnsi="Arial"/>
                <w:b w:val="false"/>
                <w:bCs w:val="false"/>
                <w:sz w:val="18"/>
                <w:szCs w:val="18"/>
                <w:rtl/>
              </w:rPr>
              <w:t xml:space="preserve"> المتجاوز للمرشحات</w:t>
            </w:r>
          </w:p>
        </w:tc>
        <w:tc>
          <w:tcPr>
            <w:tcW w:type="dxa" w:w="28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الإجراءات بلا SQL ديناميكي ومعاملات فقط (db/static/030_session_context.sql:23-227)؛ تجاوز </w:t>
            </w:r>
            <w:r>
              <w:rPr>
                <w:rFonts w:ascii="Courier New" w:cs="Courier New" w:eastAsia="Courier New" w:hAnsi="Courier New"/>
                <w:b w:val="false"/>
                <w:bCs w:val="false"/>
                <w:color w:val="1F2937"/>
                <w:sz w:val="16"/>
                <w:szCs w:val="16"/>
                <w:shd w:fill="F1F3F5" w:color="auto" w:val="clear"/>
                <w:rtl/>
              </w:rPr>
              <w:t xml:space="preserve">‎tp_auth‎</w:t>
            </w:r>
            <w:r>
              <w:rPr>
                <w:rFonts w:ascii="Arial" w:cs="Arial" w:eastAsia="Arial" w:hAnsi="Arial"/>
                <w:b w:val="false"/>
                <w:bCs w:val="false"/>
                <w:sz w:val="18"/>
                <w:szCs w:val="18"/>
                <w:rtl/>
              </w:rPr>
              <w:t xml:space="preserve"> محصور (db/static/010_rls.sql:48، :56)</w:t>
            </w:r>
          </w:p>
        </w:tc>
        <w:tc>
          <w:tcPr>
            <w:tcW w:type="dxa" w:w="2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منح </w:t>
            </w:r>
            <w:r>
              <w:rPr>
                <w:rFonts w:ascii="Courier New" w:cs="Courier New" w:eastAsia="Courier New" w:hAnsi="Courier New"/>
                <w:b w:val="false"/>
                <w:bCs w:val="false"/>
                <w:color w:val="1F2937"/>
                <w:sz w:val="16"/>
                <w:szCs w:val="16"/>
                <w:shd w:fill="F1F3F5" w:color="auto" w:val="clear"/>
                <w:rtl/>
              </w:rPr>
              <w:t xml:space="preserve">‎tp_auth‎</w:t>
            </w:r>
            <w:r>
              <w:rPr>
                <w:rFonts w:ascii="Arial" w:cs="Arial" w:eastAsia="Arial" w:hAnsi="Arial"/>
                <w:b w:val="false"/>
                <w:bCs w:val="false"/>
                <w:sz w:val="18"/>
                <w:szCs w:val="18"/>
                <w:rtl/>
              </w:rPr>
              <w:t xml:space="preserve"> اتسعت (db/static/020_roles_and_grants.sql:59، :67-69)</w:t>
            </w:r>
          </w:p>
        </w:tc>
        <w:tc>
          <w:tcPr>
            <w:tcW w:type="dxa" w:w="1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مراجعة: لا SQL ديناميكي في وحدات </w:t>
            </w:r>
            <w:r>
              <w:rPr>
                <w:rFonts w:ascii="Courier New" w:cs="Courier New" w:eastAsia="Courier New" w:hAnsi="Courier New"/>
                <w:b w:val="false"/>
                <w:bCs w:val="false"/>
                <w:color w:val="1F2937"/>
                <w:sz w:val="16"/>
                <w:szCs w:val="16"/>
                <w:shd w:fill="F1F3F5" w:color="auto" w:val="clear"/>
                <w:rtl/>
              </w:rPr>
              <w:t xml:space="preserve">‎EXECUTE AS‎</w:t>
            </w:r>
            <w:r>
              <w:rPr>
                <w:rFonts w:ascii="Arial" w:cs="Arial" w:eastAsia="Arial" w:hAnsi="Arial"/>
                <w:b w:val="false"/>
                <w:bCs w:val="false"/>
                <w:sz w:val="18"/>
                <w:szCs w:val="18"/>
                <w:rtl/>
              </w:rPr>
              <w:t xml:space="preserve">؛ قائمة منح </w:t>
            </w:r>
            <w:r>
              <w:rPr>
                <w:rFonts w:ascii="Courier New" w:cs="Courier New" w:eastAsia="Courier New" w:hAnsi="Courier New"/>
                <w:b w:val="false"/>
                <w:bCs w:val="false"/>
                <w:color w:val="1F2937"/>
                <w:sz w:val="16"/>
                <w:szCs w:val="16"/>
                <w:shd w:fill="F1F3F5" w:color="auto" w:val="clear"/>
                <w:rtl/>
              </w:rPr>
              <w:t xml:space="preserve">‎tp_auth‎</w:t>
            </w:r>
            <w:r>
              <w:rPr>
                <w:rFonts w:ascii="Arial" w:cs="Arial" w:eastAsia="Arial" w:hAnsi="Arial"/>
                <w:b w:val="false"/>
                <w:bCs w:val="false"/>
                <w:sz w:val="18"/>
                <w:szCs w:val="18"/>
                <w:rtl/>
              </w:rPr>
              <w:t xml:space="preserve"> موثّقة</w:t>
            </w:r>
          </w:p>
        </w:tc>
        <w:tc>
          <w:tcPr>
            <w:tcW w:type="dxa" w:w="9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 = متوسط · معماري القاعدة</w:t>
            </w:r>
          </w:p>
        </w:tc>
      </w:tr>
      <w:tr>
        <w:trPr>
          <w:cantSplit/>
        </w:trPr>
        <w:tc>
          <w:tcPr>
            <w:tcW w:type="dxa" w:w="9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THR-35</w:t>
            </w:r>
          </w:p>
        </w:tc>
        <w:tc>
          <w:tcPr>
            <w:tcW w:type="dxa" w:w="9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وحدة يملكها </w:t>
            </w:r>
            <w:r>
              <w:rPr>
                <w:rFonts w:ascii="Courier New" w:cs="Courier New" w:eastAsia="Courier New" w:hAnsi="Courier New"/>
                <w:b w:val="false"/>
                <w:bCs w:val="false"/>
                <w:color w:val="1F2937"/>
                <w:sz w:val="16"/>
                <w:szCs w:val="16"/>
                <w:shd w:fill="F1F3F5" w:color="auto" w:val="clear"/>
                <w:rtl/>
              </w:rPr>
              <w:t xml:space="preserve">‎dbo‎</w:t>
            </w:r>
            <w:r>
              <w:rPr>
                <w:rFonts w:ascii="Arial" w:cs="Arial" w:eastAsia="Arial" w:hAnsi="Arial"/>
                <w:b w:val="false"/>
                <w:bCs w:val="false"/>
                <w:sz w:val="18"/>
                <w:szCs w:val="18"/>
                <w:rtl/>
              </w:rPr>
              <w:t xml:space="preserve"> تستدعي إجراء الربط لـ</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(O-22 sb-03)</w:t>
            </w:r>
          </w:p>
        </w:tc>
        <w:tc>
          <w:tcPr>
            <w:tcW w:type="dxa" w:w="28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وحدة كهذه اليوم</w:t>
            </w:r>
          </w:p>
        </w:tc>
        <w:tc>
          <w:tcPr>
            <w:tcW w:type="dxa" w:w="2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كامن</w:t>
            </w:r>
          </w:p>
        </w:tc>
        <w:tc>
          <w:tcPr>
            <w:tcW w:type="dxa" w:w="1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ثابت في CI يرفض أي وحدة تستدعي </w:t>
            </w:r>
            <w:r>
              <w:rPr>
                <w:rFonts w:ascii="Courier New" w:cs="Courier New" w:eastAsia="Courier New" w:hAnsi="Courier New"/>
                <w:b w:val="false"/>
                <w:bCs w:val="false"/>
                <w:color w:val="1F2937"/>
                <w:sz w:val="16"/>
                <w:szCs w:val="16"/>
                <w:shd w:fill="F1F3F5" w:color="auto" w:val="clear"/>
                <w:rtl/>
              </w:rPr>
              <w:t xml:space="preserve">‎sec.usp_SetSessionContext‎</w:t>
            </w:r>
            <w:r>
              <w:rPr>
                <w:rFonts w:ascii="Arial" w:cs="Arial" w:eastAsia="Arial" w:hAnsi="Arial"/>
                <w:b w:val="false"/>
                <w:bCs w:val="false"/>
                <w:sz w:val="18"/>
                <w:szCs w:val="18"/>
                <w:rtl/>
              </w:rPr>
              <w:t xml:space="preserve"> غير التطبيق</w:t>
            </w:r>
          </w:p>
        </w:tc>
        <w:tc>
          <w:tcPr>
            <w:tcW w:type="dxa" w:w="9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 = متوسط · معماري القاعدة</w:t>
            </w:r>
          </w:p>
        </w:tc>
      </w:tr>
      <w:tr>
        <w:trPr>
          <w:cantSplit/>
        </w:trPr>
        <w:tc>
          <w:tcPr>
            <w:tcW w:type="dxa" w:w="9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THR-36</w:t>
            </w:r>
          </w:p>
        </w:tc>
        <w:tc>
          <w:tcPr>
            <w:tcW w:type="dxa" w:w="9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 تنازع الأقفال في الربط</w:t>
            </w:r>
          </w:p>
        </w:tc>
        <w:tc>
          <w:tcPr>
            <w:tcW w:type="dxa" w:w="28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ربط يأخذ </w:t>
            </w:r>
            <w:r>
              <w:rPr>
                <w:rFonts w:ascii="Courier New" w:cs="Courier New" w:eastAsia="Courier New" w:hAnsi="Courier New"/>
                <w:b w:val="false"/>
                <w:bCs w:val="false"/>
                <w:color w:val="1F2937"/>
                <w:sz w:val="16"/>
                <w:szCs w:val="16"/>
                <w:shd w:fill="F1F3F5" w:color="auto" w:val="clear"/>
                <w:rtl/>
              </w:rPr>
              <w:t xml:space="preserve">‎UPDLOCK, HOLDLOCK‎</w:t>
            </w:r>
            <w:r>
              <w:rPr>
                <w:rFonts w:ascii="Arial" w:cs="Arial" w:eastAsia="Arial" w:hAnsi="Arial"/>
                <w:b w:val="false"/>
                <w:bCs w:val="false"/>
                <w:sz w:val="18"/>
                <w:szCs w:val="18"/>
                <w:rtl/>
              </w:rPr>
              <w:t xml:space="preserve"> على صف المشترك والمستخدم (db/static/030_session_context.sql:186، :192-193)</w:t>
            </w:r>
          </w:p>
        </w:tc>
        <w:tc>
          <w:tcPr>
            <w:tcW w:type="dxa" w:w="16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قياس في اختبار الحمل (DOC-B03) قبل الإطلاق</w:t>
            </w:r>
          </w:p>
        </w:tc>
        <w:tc>
          <w:tcPr>
            <w:tcW w:type="dxa" w:w="9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م×م = متوسط · مدير القاعدة</w:t>
            </w:r>
          </w:p>
        </w:tc>
      </w:tr>
      <w:tr>
        <w:trPr>
          <w:cantSplit/>
        </w:trPr>
        <w:tc>
          <w:tcPr>
            <w:tcW w:type="dxa" w:w="9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THR-37</w:t>
            </w:r>
          </w:p>
        </w:tc>
        <w:tc>
          <w:tcPr>
            <w:tcW w:type="dxa" w:w="9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 حارس المنح لا يعمل</w:t>
            </w:r>
          </w:p>
        </w:tc>
        <w:tc>
          <w:tcPr>
            <w:tcW w:type="dxa" w:w="28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 يقارن المنشور بالمولَّد (tools/ci/db_ci.sh:56-57)؛ </w:t>
            </w:r>
            <w:r>
              <w:rPr>
                <w:rFonts w:ascii="Courier New" w:cs="Courier New" w:eastAsia="Courier New" w:hAnsi="Courier New"/>
                <w:b w:val="false"/>
                <w:bCs w:val="false"/>
                <w:color w:val="1F2937"/>
                <w:sz w:val="16"/>
                <w:szCs w:val="16"/>
                <w:shd w:fill="F1F3F5" w:color="auto" w:val="clear"/>
                <w:rtl/>
              </w:rPr>
              <w:t xml:space="preserve">‎tools/dbgen/check_grants.py‎</w:t>
            </w:r>
            <w:r>
              <w:rPr>
                <w:rFonts w:ascii="Arial" w:cs="Arial" w:eastAsia="Arial" w:hAnsi="Arial"/>
                <w:b w:val="false"/>
                <w:bCs w:val="false"/>
                <w:sz w:val="18"/>
                <w:szCs w:val="18"/>
                <w:rtl/>
              </w:rPr>
              <w:t xml:space="preserve"> يمر بالقواعد R1-R10 في الخطوة 3 (tools/ci/db_ci.sh:47-49)، وR6 يقبل الجداول الخمسة (tools/dbgen/check_grants.py:80-87)</w:t>
            </w:r>
          </w:p>
        </w:tc>
        <w:tc>
          <w:tcPr>
            <w:tcW w:type="dxa" w:w="2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صُحّح (2026-10-12): CI يعمل على GitHub (O-02)؛ يبقى أنه لا يمنع الدمج إلا إن اشترطته حماية الفرع (DOC-B11 §4.1)</w:t>
            </w:r>
          </w:p>
        </w:tc>
        <w:tc>
          <w:tcPr>
            <w:tcW w:type="dxa" w:w="16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نُفّذ تحديث R6 وإضافة الفحص إلى CI (e5ea45e)، وCI يعمل على GitHub منذ 2026-10-12 (O-02)</w:t>
            </w:r>
          </w:p>
        </w:tc>
        <w:tc>
          <w:tcPr>
            <w:tcW w:type="dxa" w:w="9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م×م = متوسط · مهندس DevOps</w:t>
            </w:r>
          </w:p>
        </w:tc>
      </w:tr>
    </w:tbl>
    <w:p>
      <w:pPr>
        <w:bidi/>
        <w:spacing w:after="120" w:before="0"/>
      </w:pPr>
    </w:p>
    <w:p>
      <w:pPr>
        <w:pStyle w:val="Heading3"/>
        <w:bidi/>
      </w:pPr>
      <w:bookmarkStart w:name="_sec184" w:id="184"/>
      <w:r>
        <w:rPr>
          <w:rFonts w:ascii="Arial" w:cs="Arial" w:eastAsia="Arial" w:hAnsi="Arial"/>
          <w:b/>
          <w:bCs/>
          <w:color w:val="2B5C8A"/>
          <w:sz w:val="23"/>
          <w:szCs w:val="23"/>
          <w:rtl/>
        </w:rPr>
        <w:t xml:space="preserve">4.5 TB-5 لوحة المشغّل ← القاعدة بدور tp_platform</w:t>
      </w:r>
      <w:bookmarkEnd w:id="18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93"/>
        <w:gridCol w:w="893"/>
        <w:gridCol w:w="3286"/>
        <w:gridCol w:w="3006"/>
        <w:gridCol w:w="893"/>
        <w:gridCol w:w="893"/>
      </w:tblGrid>
      <w:tr>
        <w:trPr>
          <w:cantSplit/>
          <w:tblHeader/>
        </w:trPr>
        <w:tc>
          <w:tcPr>
            <w:tcW w:type="dxa" w:w="8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8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التهديد</w:t>
            </w:r>
          </w:p>
        </w:tc>
        <w:tc>
          <w:tcPr>
            <w:tcW w:type="dxa" w:w="32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 القائم</w:t>
            </w:r>
          </w:p>
        </w:tc>
        <w:tc>
          <w:tcPr>
            <w:tcW w:type="dxa" w:w="30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الخطر المتبقي</w:t>
            </w:r>
          </w:p>
        </w:tc>
        <w:tc>
          <w:tcPr>
            <w:tcW w:type="dxa" w:w="8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 المقترح </w:t>
            </w:r>
            <w:r>
              <w:rPr>
                <w:rFonts w:ascii="Arial" w:cs="Arial" w:eastAsia="Arial" w:hAnsi="Arial"/>
                <w:color w:val="E0A800"/>
                <w:sz w:val="18"/>
                <w:szCs w:val="18"/>
                <w:rtl/>
              </w:rPr>
              <w:t xml:space="preserve">●</w:t>
            </w:r>
          </w:p>
        </w:tc>
        <w:tc>
          <w:tcPr>
            <w:tcW w:type="dxa" w:w="8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التقييم والمالك</w:t>
            </w:r>
          </w:p>
        </w:tc>
      </w:tr>
      <w:tr>
        <w:trPr>
          <w:cantSplit/>
        </w:trPr>
        <w:tc>
          <w:tcPr>
            <w:tcW w:type="dxa" w:w="8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THR-38</w:t>
            </w:r>
          </w:p>
        </w:tc>
        <w:tc>
          <w:tcPr>
            <w:tcW w:type="dxa" w:w="8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 قراءة تدقيق كل المشتركين</w:t>
            </w:r>
          </w:p>
        </w:tc>
        <w:tc>
          <w:tcPr>
            <w:tcW w:type="dxa" w:w="32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منح على جداول المشترك (db/generated/tsql/007_table_grants.sql؛ R3 في tools/dbgen/check_grants.py:72-73)؛ </w:t>
            </w:r>
            <w:r>
              <w:rPr>
                <w:rFonts w:ascii="Courier New" w:cs="Courier New" w:eastAsia="Courier New" w:hAnsi="Courier New"/>
                <w:b w:val="false"/>
                <w:bCs w:val="false"/>
                <w:color w:val="1F2937"/>
                <w:sz w:val="16"/>
                <w:szCs w:val="16"/>
                <w:shd w:fill="F1F3F5" w:color="auto" w:val="clear"/>
                <w:rtl/>
              </w:rPr>
              <w:t xml:space="preserve">‎rls.fn_AuditRead‎</w:t>
            </w:r>
            <w:r>
              <w:rPr>
                <w:rFonts w:ascii="Arial" w:cs="Arial" w:eastAsia="Arial" w:hAnsi="Arial"/>
                <w:b w:val="false"/>
                <w:bCs w:val="false"/>
                <w:sz w:val="18"/>
                <w:szCs w:val="18"/>
                <w:rtl/>
              </w:rPr>
              <w:t xml:space="preserve"> يقصر المنصة على صفوف </w:t>
            </w:r>
            <w:r>
              <w:rPr>
                <w:rFonts w:ascii="Courier New" w:cs="Courier New" w:eastAsia="Courier New" w:hAnsi="Courier New"/>
                <w:b w:val="false"/>
                <w:bCs w:val="false"/>
                <w:color w:val="1F2937"/>
                <w:sz w:val="16"/>
                <w:szCs w:val="16"/>
                <w:shd w:fill="F1F3F5" w:color="auto" w:val="clear"/>
                <w:rtl/>
              </w:rPr>
              <w:t xml:space="preserve">‎TenantId IS NULL‎</w:t>
            </w:r>
            <w:r>
              <w:rPr>
                <w:rFonts w:ascii="Arial" w:cs="Arial" w:eastAsia="Arial" w:hAnsi="Arial"/>
                <w:b w:val="false"/>
                <w:bCs w:val="false"/>
                <w:sz w:val="18"/>
                <w:szCs w:val="18"/>
                <w:rtl/>
              </w:rPr>
              <w:t xml:space="preserve"> (db/static/010_rls.sql:83)؛ T38</w:t>
            </w:r>
          </w:p>
        </w:tc>
        <w:tc>
          <w:tcPr>
            <w:tcW w:type="dxa" w:w="3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للقراءة.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صُحّح (1f0f0af)</w:t>
            </w:r>
          </w:p>
        </w:tc>
        <w:tc>
          <w:tcPr>
            <w:tcW w:type="dxa" w:w="8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عدّادات عبر إجراء</w:t>
            </w:r>
          </w:p>
        </w:tc>
        <w:tc>
          <w:tcPr>
            <w:tcW w:type="dxa" w:w="8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 (مغلق) · معماري القاعدة</w:t>
            </w:r>
          </w:p>
        </w:tc>
      </w:tr>
      <w:tr>
        <w:trPr>
          <w:cantSplit/>
        </w:trPr>
        <w:tc>
          <w:tcPr>
            <w:tcW w:type="dxa" w:w="8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THR-39</w:t>
            </w:r>
          </w:p>
        </w:tc>
        <w:tc>
          <w:tcPr>
            <w:tcW w:type="dxa" w:w="8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 R: كتابة تدقيق باسم أي مشترك</w:t>
            </w:r>
          </w:p>
        </w:tc>
        <w:tc>
          <w:tcPr>
            <w:tcW w:type="dxa" w:w="32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3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‎rls.fn_AuditWrite‎</w:t>
            </w:r>
            <w:r>
              <w:rPr>
                <w:rFonts w:ascii="Arial" w:cs="Arial" w:eastAsia="Arial" w:hAnsi="Arial"/>
                <w:b w:val="false"/>
                <w:bCs w:val="false"/>
                <w:sz w:val="18"/>
                <w:szCs w:val="18"/>
                <w:rtl/>
              </w:rPr>
              <w:t xml:space="preserve"> يتجاوز للمنصة (db/static/010_rls.sql:87-93)</w:t>
            </w:r>
          </w:p>
        </w:tc>
        <w:tc>
          <w:tcPr>
            <w:tcW w:type="dxa" w:w="8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المنصة تكتب </w:t>
            </w:r>
            <w:r>
              <w:rPr>
                <w:rFonts w:ascii="Courier New" w:cs="Courier New" w:eastAsia="Courier New" w:hAnsi="Courier New"/>
                <w:b w:val="false"/>
                <w:bCs w:val="false"/>
                <w:color w:val="1F2937"/>
                <w:sz w:val="16"/>
                <w:szCs w:val="16"/>
                <w:shd w:fill="F1F3F5" w:color="auto" w:val="clear"/>
                <w:rtl/>
              </w:rPr>
              <w:t xml:space="preserve">‎TenantId IS NULL‎</w:t>
            </w:r>
            <w:r>
              <w:rPr>
                <w:rFonts w:ascii="Arial" w:cs="Arial" w:eastAsia="Arial" w:hAnsi="Arial"/>
                <w:b w:val="false"/>
                <w:bCs w:val="false"/>
                <w:sz w:val="18"/>
                <w:szCs w:val="18"/>
                <w:rtl/>
              </w:rPr>
              <w:t xml:space="preserve"> فقط، وأحداث الدعم بإجراء</w:t>
            </w:r>
          </w:p>
        </w:tc>
        <w:tc>
          <w:tcPr>
            <w:tcW w:type="dxa" w:w="8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م×م = متوسط · معماري القاعدة</w:t>
            </w:r>
          </w:p>
        </w:tc>
      </w:tr>
      <w:tr>
        <w:trPr>
          <w:cantSplit/>
        </w:trPr>
        <w:tc>
          <w:tcPr>
            <w:tcW w:type="dxa" w:w="8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THR-40</w:t>
            </w:r>
          </w:p>
        </w:tc>
        <w:tc>
          <w:tcPr>
            <w:tcW w:type="dxa" w:w="8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استعمال دخول </w:t>
            </w: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في تطبيق المشترك أو المهام</w:t>
            </w:r>
          </w:p>
        </w:tc>
        <w:tc>
          <w:tcPr>
            <w:tcW w:type="dxa" w:w="32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فصل الأدوار في التصميم (db/static/020_roles_and_grants.sql:5-6)</w:t>
            </w:r>
          </w:p>
        </w:tc>
        <w:tc>
          <w:tcPr>
            <w:tcW w:type="dxa" w:w="3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G-01 وG-02 في DOC-F01 تدفع إليه</w:t>
            </w:r>
          </w:p>
        </w:tc>
        <w:tc>
          <w:tcPr>
            <w:tcW w:type="dxa" w:w="8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فصل الدخول والعملية (DQ-F01-2)، ومسارات بديلة (THR-10، THR-32)</w:t>
            </w:r>
          </w:p>
        </w:tc>
        <w:tc>
          <w:tcPr>
            <w:tcW w:type="dxa" w:w="8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 = </w:t>
            </w:r>
            <w:r>
              <w:rPr>
                <w:rFonts w:ascii="Arial" w:cs="Arial" w:eastAsia="Arial" w:hAnsi="Arial"/>
                <w:b/>
                <w:bCs/>
                <w:sz w:val="18"/>
                <w:szCs w:val="18"/>
                <w:rtl/>
              </w:rPr>
              <w:t xml:space="preserve">عالٍ</w:t>
            </w:r>
            <w:r>
              <w:rPr>
                <w:rFonts w:ascii="Arial" w:cs="Arial" w:eastAsia="Arial" w:hAnsi="Arial"/>
                <w:b w:val="false"/>
                <w:bCs w:val="false"/>
                <w:sz w:val="18"/>
                <w:szCs w:val="18"/>
                <w:rtl/>
              </w:rPr>
              <w:t xml:space="preserve"> · معماري الحلول</w:t>
            </w:r>
          </w:p>
        </w:tc>
      </w:tr>
      <w:tr>
        <w:trPr>
          <w:cantSplit/>
        </w:trPr>
        <w:tc>
          <w:tcPr>
            <w:tcW w:type="dxa" w:w="8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THR-41</w:t>
            </w:r>
          </w:p>
        </w:tc>
        <w:tc>
          <w:tcPr>
            <w:tcW w:type="dxa" w:w="8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 قراءة تجزئات كلمات مرور المشغّلين</w:t>
            </w:r>
          </w:p>
        </w:tc>
        <w:tc>
          <w:tcPr>
            <w:tcW w:type="dxa" w:w="32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DENY للتقارير فقط (db/generated/tsql/006_sensitive_columns.sql:7)</w:t>
            </w:r>
          </w:p>
        </w:tc>
        <w:tc>
          <w:tcPr>
            <w:tcW w:type="dxa" w:w="3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يقرأ </w:t>
            </w:r>
            <w:r>
              <w:rPr>
                <w:rFonts w:ascii="Courier New" w:cs="Courier New" w:eastAsia="Courier New" w:hAnsi="Courier New"/>
                <w:b w:val="false"/>
                <w:bCs w:val="false"/>
                <w:color w:val="1F2937"/>
                <w:sz w:val="16"/>
                <w:szCs w:val="16"/>
                <w:shd w:fill="F1F3F5" w:color="auto" w:val="clear"/>
                <w:rtl/>
              </w:rPr>
              <w:t xml:space="preserve">‎PasswordHash‎</w:t>
            </w:r>
            <w:r>
              <w:rPr>
                <w:rFonts w:ascii="Arial" w:cs="Arial" w:eastAsia="Arial" w:hAnsi="Arial"/>
                <w:b w:val="false"/>
                <w:bCs w:val="false"/>
                <w:sz w:val="18"/>
                <w:szCs w:val="18"/>
                <w:rtl/>
              </w:rPr>
              <w:t xml:space="preserve"> (db/generated/tsql/007_table_grants.sql:18)</w:t>
            </w:r>
          </w:p>
        </w:tc>
        <w:tc>
          <w:tcPr>
            <w:tcW w:type="dxa" w:w="8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DENY القراءة ودخول بإجراء (DQ-F01-3)</w:t>
            </w:r>
          </w:p>
        </w:tc>
        <w:tc>
          <w:tcPr>
            <w:tcW w:type="dxa" w:w="8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 = متوسط · مسؤول الهوية</w:t>
            </w:r>
          </w:p>
        </w:tc>
      </w:tr>
    </w:tbl>
    <w:p>
      <w:pPr>
        <w:bidi/>
        <w:spacing w:after="120" w:before="0"/>
      </w:pPr>
    </w:p>
    <w:p>
      <w:pPr>
        <w:pStyle w:val="Heading3"/>
        <w:bidi/>
      </w:pPr>
      <w:bookmarkStart w:name="_sec185" w:id="185"/>
      <w:r>
        <w:rPr>
          <w:rFonts w:ascii="Arial" w:cs="Arial" w:eastAsia="Arial" w:hAnsi="Arial"/>
          <w:b/>
          <w:bCs/>
          <w:color w:val="2B5C8A"/>
          <w:sz w:val="23"/>
          <w:szCs w:val="23"/>
          <w:rtl/>
        </w:rPr>
        <w:t xml:space="preserve">4.6 TB-6 التقارير ← القاعدة بدور tp_readonly</w:t>
      </w:r>
      <w:bookmarkEnd w:id="18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5"/>
        <w:gridCol w:w="935"/>
        <w:gridCol w:w="5121"/>
        <w:gridCol w:w="935"/>
        <w:gridCol w:w="1003"/>
        <w:gridCol w:w="935"/>
      </w:tblGrid>
      <w:tr>
        <w:trPr>
          <w:cantSplit/>
          <w:tblHeader/>
        </w:trPr>
        <w:tc>
          <w:tcPr>
            <w:tcW w:type="dxa" w:w="9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9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التهديد</w:t>
            </w:r>
          </w:p>
        </w:tc>
        <w:tc>
          <w:tcPr>
            <w:tcW w:type="dxa" w:w="51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 القائم</w:t>
            </w:r>
          </w:p>
        </w:tc>
        <w:tc>
          <w:tcPr>
            <w:tcW w:type="dxa" w:w="9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الخطر المتبقي</w:t>
            </w:r>
          </w:p>
        </w:tc>
        <w:tc>
          <w:tcPr>
            <w:tcW w:type="dxa" w:w="10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 المقترح </w:t>
            </w:r>
            <w:r>
              <w:rPr>
                <w:rFonts w:ascii="Arial" w:cs="Arial" w:eastAsia="Arial" w:hAnsi="Arial"/>
                <w:color w:val="E0A800"/>
                <w:sz w:val="18"/>
                <w:szCs w:val="18"/>
                <w:rtl/>
              </w:rPr>
              <w:t xml:space="preserve">●</w:t>
            </w:r>
          </w:p>
        </w:tc>
        <w:tc>
          <w:tcPr>
            <w:tcW w:type="dxa" w:w="9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التقييم والمالك</w:t>
            </w:r>
          </w:p>
        </w:tc>
      </w:tr>
      <w:tr>
        <w:trPr>
          <w:cantSplit/>
        </w:trPr>
        <w:tc>
          <w:tcPr>
            <w:tcW w:type="dxa" w:w="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THR-42</w:t>
            </w:r>
          </w:p>
        </w:tc>
        <w:tc>
          <w:tcPr>
            <w:tcW w:type="dxa" w:w="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 التقارير تقرأ بيانات شخصية سرّية</w:t>
            </w:r>
          </w:p>
        </w:tc>
        <w:tc>
          <w:tcPr>
            <w:tcW w:type="dxa" w:w="51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DENY للمقيّد (db/generated/tsql/006_sensitive_columns.sql:7-35)؛ T21-T23؛ حجب سجل المشتركين والوحدات (db/static/020_roles_and_grants.sql:62-63)؛ T29</w:t>
            </w:r>
          </w:p>
        </w:tc>
        <w:tc>
          <w:tcPr>
            <w:tcW w:type="dxa" w:w="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السرّي غير محجوب؛ لا مسار ربط اليوم فلا صفوف مشترك (DOC-F01 G-04)</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حسم المسار (DQ-F01-5) والسرّي (DQ-F02-3) قبل أي دخول إنتاجي</w:t>
            </w:r>
          </w:p>
        </w:tc>
        <w:tc>
          <w:tcPr>
            <w:tcW w:type="dxa" w:w="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 = منخفض · معماري القاعدة</w:t>
            </w:r>
          </w:p>
        </w:tc>
      </w:tr>
      <w:tr>
        <w:trPr>
          <w:cantSplit/>
        </w:trPr>
        <w:tc>
          <w:tcPr>
            <w:tcW w:type="dxa" w:w="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THR-43</w:t>
            </w:r>
          </w:p>
        </w:tc>
        <w:tc>
          <w:tcPr>
            <w:tcW w:type="dxa" w:w="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منح التقارير تنفيذ الربط أو عضوية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لاحقًا</w:t>
            </w:r>
          </w:p>
        </w:tc>
        <w:tc>
          <w:tcPr>
            <w:tcW w:type="dxa" w:w="51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منح تنفيذ لها (db/static/030_session_context.sql:229-232)</w:t>
            </w:r>
          </w:p>
        </w:tc>
        <w:tc>
          <w:tcPr>
            <w:tcW w:type="dxa" w:w="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خطأ تهيئة يفتح الكتابة</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ثابت يمنع اجتماع الدورين لدخول واحد (DOC-S08)</w:t>
            </w:r>
          </w:p>
        </w:tc>
        <w:tc>
          <w:tcPr>
            <w:tcW w:type="dxa" w:w="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 = منخفض · مدير القاعدة</w:t>
            </w:r>
          </w:p>
        </w:tc>
      </w:tr>
    </w:tbl>
    <w:p>
      <w:pPr>
        <w:bidi/>
        <w:spacing w:after="120" w:before="0"/>
      </w:pPr>
    </w:p>
    <w:p>
      <w:pPr>
        <w:pStyle w:val="Heading3"/>
        <w:bidi/>
      </w:pPr>
      <w:bookmarkStart w:name="_sec186" w:id="186"/>
      <w:r>
        <w:rPr>
          <w:rFonts w:ascii="Arial" w:cs="Arial" w:eastAsia="Arial" w:hAnsi="Arial"/>
          <w:b/>
          <w:bCs/>
          <w:color w:val="2B5C8A"/>
          <w:sz w:val="23"/>
          <w:szCs w:val="23"/>
          <w:rtl/>
        </w:rPr>
        <w:t xml:space="preserve">4.7 TB-7 النشر والترحيل</w:t>
      </w:r>
      <w:bookmarkEnd w:id="18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2"/>
        <w:gridCol w:w="932"/>
        <w:gridCol w:w="4783"/>
        <w:gridCol w:w="1041"/>
        <w:gridCol w:w="1244"/>
        <w:gridCol w:w="932"/>
      </w:tblGrid>
      <w:tr>
        <w:trPr>
          <w:cantSplit/>
          <w:tblHeader/>
        </w:trPr>
        <w:tc>
          <w:tcPr>
            <w:tcW w:type="dxa" w:w="9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9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التهديد</w:t>
            </w:r>
          </w:p>
        </w:tc>
        <w:tc>
          <w:tcPr>
            <w:tcW w:type="dxa" w:w="47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 القائم</w:t>
            </w:r>
          </w:p>
        </w:tc>
        <w:tc>
          <w:tcPr>
            <w:tcW w:type="dxa" w:w="10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الخطر المتبقي</w:t>
            </w:r>
          </w:p>
        </w:tc>
        <w:tc>
          <w:tcPr>
            <w:tcW w:type="dxa" w:w="12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 المقترح </w:t>
            </w:r>
            <w:r>
              <w:rPr>
                <w:rFonts w:ascii="Arial" w:cs="Arial" w:eastAsia="Arial" w:hAnsi="Arial"/>
                <w:color w:val="E0A800"/>
                <w:sz w:val="18"/>
                <w:szCs w:val="18"/>
                <w:rtl/>
              </w:rPr>
              <w:t xml:space="preserve">●</w:t>
            </w:r>
          </w:p>
        </w:tc>
        <w:tc>
          <w:tcPr>
            <w:tcW w:type="dxa" w:w="9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التقييم والمالك</w:t>
            </w:r>
          </w:p>
        </w:tc>
      </w:tr>
      <w:tr>
        <w:trPr>
          <w:cantSplit/>
        </w:trPr>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THR-44</w:t>
            </w:r>
          </w:p>
        </w:tc>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T: نشر بحساب </w:t>
            </w: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مع الثقة بأي شهادة</w:t>
            </w:r>
          </w:p>
        </w:tc>
        <w:tc>
          <w:tcPr>
            <w:tcW w:type="dxa" w:w="47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السكربت يرفض بلا كلمة مرور (tools/deploy/deploy.sh:21-23)؛ النشر بـ </w:t>
            </w:r>
            <w:r>
              <w:rPr>
                <w:rFonts w:ascii="Courier New" w:cs="Courier New" w:eastAsia="Courier New" w:hAnsi="Courier New"/>
                <w:b w:val="false"/>
                <w:bCs w:val="false"/>
                <w:color w:val="1F2937"/>
                <w:sz w:val="16"/>
                <w:szCs w:val="16"/>
                <w:shd w:fill="F1F3F5" w:color="auto" w:val="clear"/>
                <w:rtl/>
              </w:rPr>
              <w:t xml:space="preserve">‎bankfas_migrator‎</w:t>
            </w:r>
            <w:r>
              <w:rPr>
                <w:rFonts w:ascii="Arial" w:cs="Arial" w:eastAsia="Arial" w:hAnsi="Arial"/>
                <w:b w:val="false"/>
                <w:bCs w:val="false"/>
                <w:sz w:val="18"/>
                <w:szCs w:val="18"/>
                <w:rtl/>
              </w:rPr>
              <w:t xml:space="preserve"> عضو </w:t>
            </w:r>
            <w:r>
              <w:rPr>
                <w:rFonts w:ascii="Courier New" w:cs="Courier New" w:eastAsia="Courier New" w:hAnsi="Courier New"/>
                <w:b w:val="false"/>
                <w:bCs w:val="false"/>
                <w:color w:val="1F2937"/>
                <w:sz w:val="16"/>
                <w:szCs w:val="16"/>
                <w:shd w:fill="F1F3F5" w:color="auto" w:val="clear"/>
                <w:rtl/>
              </w:rPr>
              <w:t xml:space="preserve">‎db_owner‎</w:t>
            </w:r>
            <w:r>
              <w:rPr>
                <w:rFonts w:ascii="Arial" w:cs="Arial" w:eastAsia="Arial" w:hAnsi="Arial"/>
                <w:b w:val="false"/>
                <w:bCs w:val="false"/>
                <w:sz w:val="18"/>
                <w:szCs w:val="18"/>
                <w:rtl/>
              </w:rPr>
              <w:t xml:space="preserve"> وحده (ADR 0010)؛ ولا أداة تثق بأي شهادة من تلقاء نفسها، ويحرس CI ذلك (ADR 0013، DQ-S05-7)؛ و</w:t>
            </w:r>
            <w:r>
              <w:rPr>
                <w:rFonts w:ascii="Courier New" w:cs="Courier New" w:eastAsia="Courier New" w:hAnsi="Courier New"/>
                <w:b w:val="false"/>
                <w:bCs w:val="false"/>
                <w:color w:val="1F2937"/>
                <w:sz w:val="16"/>
                <w:szCs w:val="16"/>
                <w:shd w:fill="F1F3F5" w:color="auto" w:val="clear"/>
                <w:rtl/>
              </w:rPr>
              <w:t xml:space="preserve">‎deploy.sh‎</w:t>
            </w:r>
            <w:r>
              <w:rPr>
                <w:rFonts w:ascii="Arial" w:cs="Arial" w:eastAsia="Arial" w:hAnsi="Arial"/>
                <w:b w:val="false"/>
                <w:bCs w:val="false"/>
                <w:sz w:val="18"/>
                <w:szCs w:val="18"/>
                <w:rtl/>
              </w:rPr>
              <w:t xml:space="preserve"> يرفض </w:t>
            </w: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وأي </w:t>
            </w:r>
            <w:r>
              <w:rPr>
                <w:rFonts w:ascii="Courier New" w:cs="Courier New" w:eastAsia="Courier New" w:hAnsi="Courier New"/>
                <w:b w:val="false"/>
                <w:bCs w:val="false"/>
                <w:color w:val="1F2937"/>
                <w:sz w:val="16"/>
                <w:szCs w:val="16"/>
                <w:shd w:fill="F1F3F5" w:color="auto" w:val="clear"/>
                <w:rtl/>
              </w:rPr>
              <w:t xml:space="preserve">‎sysadmin‎</w:t>
            </w:r>
            <w:r>
              <w:rPr>
                <w:rFonts w:ascii="Arial" w:cs="Arial" w:eastAsia="Arial" w:hAnsi="Arial"/>
                <w:b w:val="false"/>
                <w:bCs w:val="false"/>
                <w:sz w:val="18"/>
                <w:szCs w:val="18"/>
                <w:rtl/>
              </w:rPr>
              <w:t xml:space="preserve">، وكل أداة ترفض </w:t>
            </w:r>
            <w:r>
              <w:rPr>
                <w:rFonts w:ascii="Courier New" w:cs="Courier New" w:eastAsia="Courier New" w:hAnsi="Courier New"/>
                <w:b w:val="false"/>
                <w:bCs w:val="false"/>
                <w:color w:val="1F2937"/>
                <w:sz w:val="16"/>
                <w:szCs w:val="16"/>
                <w:shd w:fill="F1F3F5" w:color="auto" w:val="clear"/>
                <w:rtl/>
              </w:rPr>
              <w:t xml:space="preserve">‎-C‎</w:t>
            </w:r>
            <w:r>
              <w:rPr>
                <w:rFonts w:ascii="Arial" w:cs="Arial" w:eastAsia="Arial" w:hAnsi="Arial"/>
                <w:b w:val="false"/>
                <w:bCs w:val="false"/>
                <w:sz w:val="18"/>
                <w:szCs w:val="18"/>
                <w:rtl/>
              </w:rPr>
              <w:t xml:space="preserve"> خارج CI (ADR 0014، DQ-S11-6)</w:t>
            </w:r>
          </w:p>
        </w:tc>
        <w:tc>
          <w:tcPr>
            <w:tcW w:type="dxa" w:w="10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سكربت معدّل يعني سيطرة كاملة؛ وإذنا CI يتجاوزان الحارسين إن وُضعا خطأً (ADR 0014)</w:t>
            </w:r>
          </w:p>
        </w:tc>
        <w:tc>
          <w:tcPr>
            <w:tcW w:type="dxa" w:w="1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نشر بامتياز مالك القاعدة فقط؛ شهادة موثوقة (O-08)؛ النشر من مضيف محكوم وبحزمة مراجَعة (DOC-S08، DOC-S11)</w:t>
            </w:r>
          </w:p>
        </w:tc>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 = </w:t>
            </w:r>
            <w:r>
              <w:rPr>
                <w:rFonts w:ascii="Arial" w:cs="Arial" w:eastAsia="Arial" w:hAnsi="Arial"/>
                <w:b/>
                <w:bCs/>
                <w:sz w:val="18"/>
                <w:szCs w:val="18"/>
                <w:rtl/>
              </w:rPr>
              <w:t xml:space="preserve">عالٍ</w:t>
            </w:r>
            <w:r>
              <w:rPr>
                <w:rFonts w:ascii="Arial" w:cs="Arial" w:eastAsia="Arial" w:hAnsi="Arial"/>
                <w:b w:val="false"/>
                <w:bCs w:val="false"/>
                <w:sz w:val="18"/>
                <w:szCs w:val="18"/>
                <w:rtl/>
              </w:rPr>
              <w:t xml:space="preserve"> · مهندس DevOps</w:t>
            </w:r>
          </w:p>
        </w:tc>
      </w:tr>
      <w:tr>
        <w:trPr>
          <w:cantSplit/>
        </w:trPr>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THR-45</w:t>
            </w:r>
          </w:p>
        </w:tc>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 كلمة مرور CI مكتوبة في الملف</w:t>
            </w:r>
          </w:p>
        </w:tc>
        <w:tc>
          <w:tcPr>
            <w:tcW w:type="dxa" w:w="47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حاوية مؤقتة لا يصلها غير المهمة (../.github/workflows/treasury-db-ci.yml:41-46)</w:t>
            </w:r>
          </w:p>
        </w:tc>
        <w:tc>
          <w:tcPr>
            <w:tcW w:type="dxa" w:w="10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تُنسخ إلى بيئة أخرى خطأً</w:t>
            </w:r>
          </w:p>
        </w:tc>
        <w:tc>
          <w:tcPr>
            <w:tcW w:type="dxa" w:w="1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إعادة استعمالها؛ فحص أسرار في CI</w:t>
            </w:r>
          </w:p>
        </w:tc>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ن×ن = منخفض · مهندس DevOps</w:t>
            </w:r>
          </w:p>
        </w:tc>
      </w:tr>
    </w:tbl>
    <w:p>
      <w:pPr>
        <w:bidi/>
        <w:spacing w:after="120" w:before="0"/>
      </w:pPr>
    </w:p>
    <w:p>
      <w:pPr>
        <w:pStyle w:val="Heading3"/>
        <w:bidi/>
      </w:pPr>
      <w:bookmarkStart w:name="_sec187" w:id="187"/>
      <w:r>
        <w:rPr>
          <w:rFonts w:ascii="Arial" w:cs="Arial" w:eastAsia="Arial" w:hAnsi="Arial"/>
          <w:b/>
          <w:bCs/>
          <w:color w:val="2B5C8A"/>
          <w:sz w:val="23"/>
          <w:szCs w:val="23"/>
          <w:rtl/>
        </w:rPr>
        <w:t xml:space="preserve">4.8 TB-8 التطبيق ← مخزن الملفات</w:t>
      </w:r>
      <w:bookmarkEnd w:id="18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5"/>
        <w:gridCol w:w="995"/>
        <w:gridCol w:w="4635"/>
        <w:gridCol w:w="1122"/>
        <w:gridCol w:w="1122"/>
        <w:gridCol w:w="995"/>
      </w:tblGrid>
      <w:tr>
        <w:trPr>
          <w:cantSplit/>
          <w:tblHeader/>
        </w:trPr>
        <w:tc>
          <w:tcPr>
            <w:tcW w:type="dxa" w:w="9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9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التهديد</w:t>
            </w:r>
          </w:p>
        </w:tc>
        <w:tc>
          <w:tcPr>
            <w:tcW w:type="dxa" w:w="46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 القائم</w:t>
            </w:r>
          </w:p>
        </w:tc>
        <w:tc>
          <w:tcPr>
            <w:tcW w:type="dxa" w:w="11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الخطر المتبقي</w:t>
            </w:r>
          </w:p>
        </w:tc>
        <w:tc>
          <w:tcPr>
            <w:tcW w:type="dxa" w:w="11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 المقترح </w:t>
            </w:r>
            <w:r>
              <w:rPr>
                <w:rFonts w:ascii="Arial" w:cs="Arial" w:eastAsia="Arial" w:hAnsi="Arial"/>
                <w:color w:val="E0A800"/>
                <w:sz w:val="18"/>
                <w:szCs w:val="18"/>
                <w:rtl/>
              </w:rPr>
              <w:t xml:space="preserve">●</w:t>
            </w:r>
          </w:p>
        </w:tc>
        <w:tc>
          <w:tcPr>
            <w:tcW w:type="dxa" w:w="9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التقييم والمالك</w:t>
            </w:r>
          </w:p>
        </w:tc>
      </w:tr>
      <w:tr>
        <w:trPr>
          <w:cantSplit/>
        </w:trPr>
        <w:tc>
          <w:tcPr>
            <w:tcW w:type="dxa" w:w="9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THR-46</w:t>
            </w:r>
          </w:p>
        </w:tc>
        <w:tc>
          <w:tcPr>
            <w:tcW w:type="dxa" w:w="9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 تصادم مسار ملف بين مشتركين (DR-11)</w:t>
            </w:r>
          </w:p>
        </w:tc>
        <w:tc>
          <w:tcPr>
            <w:tcW w:type="dxa" w:w="46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‎StorageKey‎</w:t>
            </w:r>
            <w:r>
              <w:rPr>
                <w:rFonts w:ascii="Arial" w:cs="Arial" w:eastAsia="Arial" w:hAnsi="Arial"/>
                <w:b w:val="false"/>
                <w:bCs w:val="false"/>
                <w:sz w:val="18"/>
                <w:szCs w:val="18"/>
                <w:rtl/>
              </w:rPr>
              <w:t xml:space="preserve"> فريد داخل المشترك (db/model/10-platform.model:402)</w:t>
            </w:r>
          </w:p>
        </w:tc>
        <w:tc>
          <w:tcPr>
            <w:tcW w:type="dxa" w:w="11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فرادة عامة ولا بادئة مشترك</w:t>
            </w:r>
          </w:p>
        </w:tc>
        <w:tc>
          <w:tcPr>
            <w:tcW w:type="dxa" w:w="11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فرادة عامة وCHECK لبادئة </w:t>
            </w:r>
            <w:r>
              <w:rPr>
                <w:rFonts w:ascii="Courier New" w:cs="Courier New" w:eastAsia="Courier New" w:hAnsi="Courier New"/>
                <w:b w:val="false"/>
                <w:bCs w:val="false"/>
                <w:color w:val="1F2937"/>
                <w:sz w:val="16"/>
                <w:szCs w:val="16"/>
                <w:shd w:fill="F1F3F5" w:color="auto" w:val="clear"/>
                <w:rtl/>
              </w:rPr>
              <w:t xml:space="preserve">‎TenantId‎</w:t>
            </w:r>
          </w:p>
        </w:tc>
        <w:tc>
          <w:tcPr>
            <w:tcW w:type="dxa" w:w="9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 = متوسط · معماري القاعدة</w:t>
            </w:r>
          </w:p>
        </w:tc>
      </w:tr>
      <w:tr>
        <w:trPr>
          <w:cantSplit/>
        </w:trPr>
        <w:tc>
          <w:tcPr>
            <w:tcW w:type="dxa" w:w="9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THR-47</w:t>
            </w:r>
          </w:p>
        </w:tc>
        <w:tc>
          <w:tcPr>
            <w:tcW w:type="dxa" w:w="9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 عبث بملف على القرص</w:t>
            </w:r>
          </w:p>
        </w:tc>
        <w:tc>
          <w:tcPr>
            <w:tcW w:type="dxa" w:w="46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بصمة الخادم (db/model/10-platform.model:393)؛ فحص دوري مخطط (FR-PLT-031، S2)</w:t>
            </w:r>
          </w:p>
        </w:tc>
        <w:tc>
          <w:tcPr>
            <w:tcW w:type="dxa" w:w="11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البصمة قابلة للتعديل (THR-29)</w:t>
            </w:r>
          </w:p>
        </w:tc>
        <w:tc>
          <w:tcPr>
            <w:tcW w:type="dxa" w:w="11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 للإضافة فقط؛ التشفير المصادَق يكشف العبث</w:t>
            </w:r>
          </w:p>
        </w:tc>
        <w:tc>
          <w:tcPr>
            <w:tcW w:type="dxa" w:w="9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 = منخفض · مهندس الخلفية</w:t>
            </w:r>
          </w:p>
        </w:tc>
      </w:tr>
      <w:tr>
        <w:trPr>
          <w:cantSplit/>
        </w:trPr>
        <w:tc>
          <w:tcPr>
            <w:tcW w:type="dxa" w:w="9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THR-48</w:t>
            </w:r>
          </w:p>
        </w:tc>
        <w:tc>
          <w:tcPr>
            <w:tcW w:type="dxa" w:w="9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ملف خبيث مرفوع</w:t>
            </w:r>
          </w:p>
        </w:tc>
        <w:tc>
          <w:tcPr>
            <w:tcW w:type="dxa" w:w="46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تنزيل قبل </w:t>
            </w:r>
            <w:r>
              <w:rPr>
                <w:rFonts w:ascii="Courier New" w:cs="Courier New" w:eastAsia="Courier New" w:hAnsi="Courier New"/>
                <w:b w:val="false"/>
                <w:bCs w:val="false"/>
                <w:color w:val="1F2937"/>
                <w:sz w:val="16"/>
                <w:szCs w:val="16"/>
                <w:shd w:fill="F1F3F5" w:color="auto" w:val="clear"/>
                <w:rtl/>
              </w:rPr>
              <w:t xml:space="preserve">‎CLEAN‎</w:t>
            </w:r>
            <w:r>
              <w:rPr>
                <w:rFonts w:ascii="Arial" w:cs="Arial" w:eastAsia="Arial" w:hAnsi="Arial"/>
                <w:b w:val="false"/>
                <w:bCs w:val="false"/>
                <w:sz w:val="18"/>
                <w:szCs w:val="18"/>
                <w:rtl/>
              </w:rPr>
              <w:t xml:space="preserve"> (db/model/10-platform.model:396)؛ فحص المحتوى (FR-PLT-029)</w:t>
            </w:r>
          </w:p>
        </w:tc>
        <w:tc>
          <w:tcPr>
            <w:tcW w:type="dxa" w:w="11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الفاحص غير مختار</w:t>
            </w:r>
          </w:p>
        </w:tc>
        <w:tc>
          <w:tcPr>
            <w:tcW w:type="dxa" w:w="11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فاحص معزول قبل الإتاحة؛ الحجر</w:t>
            </w:r>
          </w:p>
        </w:tc>
        <w:tc>
          <w:tcPr>
            <w:tcW w:type="dxa" w:w="9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م×م = متوسط · مهندس الخلفية</w:t>
            </w:r>
          </w:p>
        </w:tc>
      </w:tr>
    </w:tbl>
    <w:p>
      <w:pPr>
        <w:bidi/>
        <w:spacing w:after="120" w:before="0"/>
      </w:pPr>
    </w:p>
    <w:p>
      <w:pPr>
        <w:pStyle w:val="Heading3"/>
        <w:bidi/>
      </w:pPr>
      <w:bookmarkStart w:name="_sec188" w:id="188"/>
      <w:r>
        <w:rPr>
          <w:rFonts w:ascii="Arial" w:cs="Arial" w:eastAsia="Arial" w:hAnsi="Arial"/>
          <w:b/>
          <w:bCs/>
          <w:color w:val="2B5C8A"/>
          <w:sz w:val="23"/>
          <w:szCs w:val="23"/>
          <w:rtl/>
        </w:rPr>
        <w:t xml:space="preserve">4.9 TB-9 التطبيق ← مخزن المفاتيح</w:t>
      </w:r>
      <w:bookmarkEnd w:id="18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51"/>
        <w:gridCol w:w="851"/>
        <w:gridCol w:w="851"/>
        <w:gridCol w:w="3231"/>
        <w:gridCol w:w="3229"/>
        <w:gridCol w:w="851"/>
      </w:tblGrid>
      <w:tr>
        <w:trPr>
          <w:cantSplit/>
          <w:tblHeader/>
        </w:trPr>
        <w:tc>
          <w:tcPr>
            <w:tcW w:type="dxa" w:w="8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8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التهديد</w:t>
            </w:r>
          </w:p>
        </w:tc>
        <w:tc>
          <w:tcPr>
            <w:tcW w:type="dxa" w:w="8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 القائم</w:t>
            </w:r>
          </w:p>
        </w:tc>
        <w:tc>
          <w:tcPr>
            <w:tcW w:type="dxa" w:w="323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الخطر المتبقي</w:t>
            </w:r>
          </w:p>
        </w:tc>
        <w:tc>
          <w:tcPr>
            <w:tcW w:type="dxa" w:w="32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 المقترح </w:t>
            </w:r>
            <w:r>
              <w:rPr>
                <w:rFonts w:ascii="Arial" w:cs="Arial" w:eastAsia="Arial" w:hAnsi="Arial"/>
                <w:color w:val="E0A800"/>
                <w:sz w:val="18"/>
                <w:szCs w:val="18"/>
                <w:rtl/>
              </w:rPr>
              <w:t xml:space="preserve">●</w:t>
            </w:r>
          </w:p>
        </w:tc>
        <w:tc>
          <w:tcPr>
            <w:tcW w:type="dxa" w:w="8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التقييم والمالك</w:t>
            </w:r>
          </w:p>
        </w:tc>
      </w:tr>
      <w:tr>
        <w:trPr>
          <w:cantSplit/>
        </w:trPr>
        <w:tc>
          <w:tcPr>
            <w:tcW w:type="dxa" w:w="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THR-49</w:t>
            </w:r>
          </w:p>
        </w:tc>
        <w:tc>
          <w:tcPr>
            <w:tcW w:type="dxa" w:w="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 D: كشف المفتاح الرئيسي أو فقده</w:t>
            </w:r>
          </w:p>
        </w:tc>
        <w:tc>
          <w:tcPr>
            <w:tcW w:type="dxa" w:w="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التصميم يفصله عن القاعدة ونسخها ويشترط نسخة مؤمّنة (BR-PLT-015)</w:t>
            </w:r>
          </w:p>
        </w:tc>
        <w:tc>
          <w:tcPr>
            <w:tcW w:type="dxa" w:w="32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مخزن مختار ولا إجراء حفظ (docs/adr/0001-schema-work-on-linux.md:26؛ docs/10-detailed-analysis/10-m0-m1-platform-organization.md:624)</w:t>
            </w:r>
          </w:p>
        </w:tc>
        <w:tc>
          <w:tcPr>
            <w:tcW w:type="dxa" w:w="3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 قبل البيانات الحقيقية: الحفظ والتدوير والفصل بين مدير القاعدة وحامل المفتاح (docs/10-detailed-analysis/10-m0-m1-platform-organization.md:583)</w:t>
            </w:r>
          </w:p>
        </w:tc>
        <w:tc>
          <w:tcPr>
            <w:tcW w:type="dxa" w:w="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 = متوسط · معماري الأمن</w:t>
            </w:r>
          </w:p>
        </w:tc>
      </w:tr>
      <w:tr>
        <w:trPr>
          <w:cantSplit/>
        </w:trPr>
        <w:tc>
          <w:tcPr>
            <w:tcW w:type="dxa" w:w="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THR-50</w:t>
            </w:r>
          </w:p>
        </w:tc>
        <w:tc>
          <w:tcPr>
            <w:tcW w:type="dxa" w:w="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 مفاتيح مفكوكة في ذاكرة التطبيق وتفريغاتها</w:t>
            </w:r>
          </w:p>
        </w:tc>
        <w:tc>
          <w:tcPr>
            <w:tcW w:type="dxa" w:w="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32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كامل</w:t>
            </w:r>
          </w:p>
        </w:tc>
        <w:tc>
          <w:tcPr>
            <w:tcW w:type="dxa" w:w="3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تفريغ الذاكرة في الإنتاج؛ مهلة لذاكرة المفاتيح؛ لا مفاتيح في السجلات</w:t>
            </w:r>
          </w:p>
        </w:tc>
        <w:tc>
          <w:tcPr>
            <w:tcW w:type="dxa" w:w="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 = متوسط · مهندس الخلفية</w:t>
            </w:r>
          </w:p>
        </w:tc>
      </w:tr>
    </w:tbl>
    <w:p>
      <w:pPr>
        <w:bidi/>
        <w:spacing w:after="120" w:before="0"/>
      </w:pPr>
    </w:p>
    <w:p>
      <w:pPr>
        <w:pStyle w:val="Heading3"/>
        <w:bidi/>
      </w:pPr>
      <w:bookmarkStart w:name="_sec189" w:id="189"/>
      <w:r>
        <w:rPr>
          <w:rFonts w:ascii="Arial" w:cs="Arial" w:eastAsia="Arial" w:hAnsi="Arial"/>
          <w:b/>
          <w:bCs/>
          <w:color w:val="2B5C8A"/>
          <w:sz w:val="23"/>
          <w:szCs w:val="23"/>
          <w:rtl/>
        </w:rPr>
        <w:t xml:space="preserve">4.10 TB-10 المنصة ← البريد الخارجي</w:t>
      </w:r>
      <w:bookmarkEnd w:id="18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52"/>
        <w:gridCol w:w="852"/>
        <w:gridCol w:w="2420"/>
        <w:gridCol w:w="4036"/>
        <w:gridCol w:w="852"/>
        <w:gridCol w:w="852"/>
      </w:tblGrid>
      <w:tr>
        <w:trPr>
          <w:cantSplit/>
          <w:tblHeader/>
        </w:trPr>
        <w:tc>
          <w:tcPr>
            <w:tcW w:type="dxa" w:w="8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8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التهديد</w:t>
            </w:r>
          </w:p>
        </w:tc>
        <w:tc>
          <w:tcPr>
            <w:tcW w:type="dxa" w:w="24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 القائم</w:t>
            </w:r>
          </w:p>
        </w:tc>
        <w:tc>
          <w:tcPr>
            <w:tcW w:type="dxa" w:w="40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الخطر المتبقي</w:t>
            </w:r>
          </w:p>
        </w:tc>
        <w:tc>
          <w:tcPr>
            <w:tcW w:type="dxa" w:w="8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 المقترح </w:t>
            </w:r>
            <w:r>
              <w:rPr>
                <w:rFonts w:ascii="Arial" w:cs="Arial" w:eastAsia="Arial" w:hAnsi="Arial"/>
                <w:color w:val="E0A800"/>
                <w:sz w:val="18"/>
                <w:szCs w:val="18"/>
                <w:rtl/>
              </w:rPr>
              <w:t xml:space="preserve">●</w:t>
            </w:r>
          </w:p>
        </w:tc>
        <w:tc>
          <w:tcPr>
            <w:tcW w:type="dxa" w:w="8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التقييم والمالك</w:t>
            </w:r>
          </w:p>
        </w:tc>
      </w:tr>
      <w:tr>
        <w:trPr>
          <w:cantSplit/>
        </w:trPr>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THR-51</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 اعتراض رابط الدعوة أو تصيّد بنطاق مشابه</w:t>
            </w:r>
          </w:p>
        </w:tc>
        <w:tc>
          <w:tcPr>
            <w:tcW w:type="dxa" w:w="24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لمرة واحدة بمدة قصيرة ومجزّأ (FR-PLT-013؛ db/model/10-platform.model:247)</w:t>
            </w:r>
          </w:p>
        </w:tc>
        <w:tc>
          <w:tcPr>
            <w:tcW w:type="dxa" w:w="40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SPF وDKIM وDMARC مخططة في S5 (docs/10-detailed-analysis/13-m6-workflow-engine-notifications.md:693) والدعوة في S0</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SPF وDKIM وDMARC من S0؛ الرابط بلا بيانات المشترك</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م×م = متوسط · مهندس DevOps</w:t>
            </w:r>
          </w:p>
        </w:tc>
      </w:tr>
      <w:tr>
        <w:trPr>
          <w:cantSplit/>
        </w:trPr>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THR-52</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 تعداد البريد عبر إعادة التعيين</w:t>
            </w:r>
          </w:p>
        </w:tc>
        <w:tc>
          <w:tcPr>
            <w:tcW w:type="dxa" w:w="24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الرد لا يكشف التسجيل (FR-PLT-013)</w:t>
            </w:r>
          </w:p>
        </w:tc>
        <w:tc>
          <w:tcPr>
            <w:tcW w:type="dxa" w:w="40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منفّذ</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زمن رد ثابت وتقييد المعدل</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 = منخفض · مهندس الخلفية</w:t>
            </w:r>
          </w:p>
        </w:tc>
      </w:tr>
      <w:tr>
        <w:trPr>
          <w:cantSplit/>
        </w:trPr>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THR-53</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 تعطل المرحّل يمنع تهيئة المشترك</w:t>
            </w:r>
          </w:p>
        </w:tc>
        <w:tc>
          <w:tcPr>
            <w:tcW w:type="dxa" w:w="24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الإرسال والخطأ تُسجَّلان (db/model/10-platform.model:252-253)</w:t>
            </w:r>
          </w:p>
        </w:tc>
        <w:tc>
          <w:tcPr>
            <w:tcW w:type="dxa" w:w="40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المحاولة وإعادة الإرسال من المشغّل</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 منخفض · مهندس الخلفية</w:t>
            </w:r>
          </w:p>
        </w:tc>
      </w:tr>
    </w:tbl>
    <w:p>
      <w:pPr>
        <w:bidi/>
        <w:spacing w:after="120" w:before="0"/>
      </w:pPr>
    </w:p>
    <w:p>
      <w:pPr>
        <w:pStyle w:val="Heading3"/>
        <w:bidi/>
      </w:pPr>
      <w:bookmarkStart w:name="_sec190" w:id="190"/>
      <w:r>
        <w:rPr>
          <w:rFonts w:ascii="Arial" w:cs="Arial" w:eastAsia="Arial" w:hAnsi="Arial"/>
          <w:b/>
          <w:bCs/>
          <w:color w:val="2B5C8A"/>
          <w:sz w:val="23"/>
          <w:szCs w:val="23"/>
          <w:rtl/>
        </w:rPr>
        <w:t xml:space="preserve">4.11 TB-11 المحوّلات المستقبلية</w:t>
      </w:r>
      <w:bookmarkEnd w:id="19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83"/>
        <w:gridCol w:w="883"/>
        <w:gridCol w:w="5449"/>
        <w:gridCol w:w="883"/>
        <w:gridCol w:w="883"/>
        <w:gridCol w:w="883"/>
      </w:tblGrid>
      <w:tr>
        <w:trPr>
          <w:cantSplit/>
          <w:tblHeader/>
        </w:trPr>
        <w:tc>
          <w:tcPr>
            <w:tcW w:type="dxa" w:w="8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8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التهديد</w:t>
            </w:r>
          </w:p>
        </w:tc>
        <w:tc>
          <w:tcPr>
            <w:tcW w:type="dxa" w:w="54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 القائم</w:t>
            </w:r>
          </w:p>
        </w:tc>
        <w:tc>
          <w:tcPr>
            <w:tcW w:type="dxa" w:w="8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الخطر المتبقي</w:t>
            </w:r>
          </w:p>
        </w:tc>
        <w:tc>
          <w:tcPr>
            <w:tcW w:type="dxa" w:w="8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 المقترح </w:t>
            </w:r>
            <w:r>
              <w:rPr>
                <w:rFonts w:ascii="Arial" w:cs="Arial" w:eastAsia="Arial" w:hAnsi="Arial"/>
                <w:color w:val="E0A800"/>
                <w:sz w:val="18"/>
                <w:szCs w:val="18"/>
                <w:rtl/>
              </w:rPr>
              <w:t xml:space="preserve">●</w:t>
            </w:r>
          </w:p>
        </w:tc>
        <w:tc>
          <w:tcPr>
            <w:tcW w:type="dxa" w:w="8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التقييم والمالك</w:t>
            </w:r>
          </w:p>
        </w:tc>
      </w:tr>
      <w:tr>
        <w:trPr>
          <w:cantSplit/>
        </w:trPr>
        <w:tc>
          <w:tcPr>
            <w:tcW w:type="dxa" w:w="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THR-54</w:t>
            </w:r>
          </w:p>
        </w:tc>
        <w:tc>
          <w:tcPr>
            <w:tcW w:type="dxa" w:w="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 T: أحداث واردة مزوّرة أو معادة</w:t>
            </w:r>
          </w:p>
        </w:tc>
        <w:tc>
          <w:tcPr>
            <w:tcW w:type="dxa" w:w="54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تصميم: HMAC ورموز خدمة (docs/10-detailed-analysis/10-m0-m1-platform-organization.md:574-575)</w:t>
            </w:r>
          </w:p>
        </w:tc>
        <w:tc>
          <w:tcPr>
            <w:tcW w:type="dxa" w:w="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منفّذ</w:t>
            </w:r>
          </w:p>
        </w:tc>
        <w:tc>
          <w:tcPr>
            <w:tcW w:type="dxa" w:w="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مصادقة متبادلة، توقيع بطابع زمني، مفتاح عدم تكرار</w:t>
            </w:r>
          </w:p>
        </w:tc>
        <w:tc>
          <w:tcPr>
            <w:tcW w:type="dxa" w:w="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 = متوسط · مهندس التكامل</w:t>
            </w:r>
          </w:p>
        </w:tc>
      </w:tr>
      <w:tr>
        <w:trPr>
          <w:cantSplit/>
        </w:trPr>
        <w:tc>
          <w:tcPr>
            <w:tcW w:type="dxa" w:w="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THR-55</w:t>
            </w:r>
          </w:p>
        </w:tc>
        <w:tc>
          <w:tcPr>
            <w:tcW w:type="dxa" w:w="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 تسرب المقيّد عبر حمولة Outbox</w:t>
            </w:r>
          </w:p>
        </w:tc>
        <w:tc>
          <w:tcPr>
            <w:tcW w:type="dxa" w:w="54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الحمولة معرّفات (FR-PLT-042) بقاعدة تطبيق</w:t>
            </w:r>
          </w:p>
        </w:tc>
        <w:tc>
          <w:tcPr>
            <w:tcW w:type="dxa" w:w="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فرض في القاعدة</w:t>
            </w:r>
          </w:p>
        </w:tc>
        <w:tc>
          <w:tcPr>
            <w:tcW w:type="dxa" w:w="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مخطط حمولة بقائمة سماح واختبار في CI (DOC-F02 §10)</w:t>
            </w:r>
          </w:p>
        </w:tc>
        <w:tc>
          <w:tcPr>
            <w:tcW w:type="dxa" w:w="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 = متوسط · مهندس الخلفية</w:t>
            </w:r>
          </w:p>
        </w:tc>
      </w:tr>
    </w:tbl>
    <w:p>
      <w:pPr>
        <w:bidi/>
        <w:spacing w:after="120" w:before="0"/>
      </w:pPr>
    </w:p>
    <w:p>
      <w:pPr>
        <w:pStyle w:val="Heading3"/>
        <w:bidi/>
      </w:pPr>
      <w:bookmarkStart w:name="_sec191" w:id="191"/>
      <w:r>
        <w:rPr>
          <w:rFonts w:ascii="Arial" w:cs="Arial" w:eastAsia="Arial" w:hAnsi="Arial"/>
          <w:b/>
          <w:bCs/>
          <w:color w:val="2B5C8A"/>
          <w:sz w:val="23"/>
          <w:szCs w:val="23"/>
          <w:rtl/>
        </w:rPr>
        <w:t xml:space="preserve">4.12 TB-12 المسؤولون ← VPS</w:t>
      </w:r>
      <w:bookmarkEnd w:id="19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9"/>
        <w:gridCol w:w="939"/>
        <w:gridCol w:w="3904"/>
        <w:gridCol w:w="1853"/>
        <w:gridCol w:w="1290"/>
        <w:gridCol w:w="939"/>
      </w:tblGrid>
      <w:tr>
        <w:trPr>
          <w:cantSplit/>
          <w:tblHeader/>
        </w:trPr>
        <w:tc>
          <w:tcPr>
            <w:tcW w:type="dxa" w:w="93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93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التهديد</w:t>
            </w:r>
          </w:p>
        </w:tc>
        <w:tc>
          <w:tcPr>
            <w:tcW w:type="dxa" w:w="39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 القائم</w:t>
            </w:r>
          </w:p>
        </w:tc>
        <w:tc>
          <w:tcPr>
            <w:tcW w:type="dxa" w:w="18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الخطر المتبقي</w:t>
            </w:r>
          </w:p>
        </w:tc>
        <w:tc>
          <w:tcPr>
            <w:tcW w:type="dxa" w:w="12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 المقترح </w:t>
            </w:r>
            <w:r>
              <w:rPr>
                <w:rFonts w:ascii="Arial" w:cs="Arial" w:eastAsia="Arial" w:hAnsi="Arial"/>
                <w:color w:val="E0A800"/>
                <w:sz w:val="18"/>
                <w:szCs w:val="18"/>
                <w:rtl/>
              </w:rPr>
              <w:t xml:space="preserve">●</w:t>
            </w:r>
          </w:p>
        </w:tc>
        <w:tc>
          <w:tcPr>
            <w:tcW w:type="dxa" w:w="93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التقييم والمالك</w:t>
            </w:r>
          </w:p>
        </w:tc>
      </w:tr>
      <w:tr>
        <w:trPr>
          <w:cantSplit/>
        </w:trPr>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THR-56</w:t>
            </w:r>
          </w:p>
        </w:tc>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اختراق حساب مسؤول أو مفتاح SSH</w:t>
            </w:r>
          </w:p>
        </w:tc>
        <w:tc>
          <w:tcPr>
            <w:tcW w:type="dxa" w:w="3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موثّق</w:t>
            </w:r>
          </w:p>
        </w:tc>
        <w:tc>
          <w:tcPr>
            <w:tcW w:type="dxa" w:w="18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سيطرة على النظام والقاعدة؛ المقيّد يبقى مشفّرًا إن بقي المفتاح خارج VPS</w:t>
            </w:r>
          </w:p>
        </w:tc>
        <w:tc>
          <w:tcPr>
            <w:tcW w:type="dxa" w:w="12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DQ-F01-6؛ تقوية Ubuntu وترقيعه (DOC-S10)</w:t>
            </w:r>
          </w:p>
        </w:tc>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 = </w:t>
            </w:r>
            <w:r>
              <w:rPr>
                <w:rFonts w:ascii="Arial" w:cs="Arial" w:eastAsia="Arial" w:hAnsi="Arial"/>
                <w:b/>
                <w:bCs/>
                <w:sz w:val="18"/>
                <w:szCs w:val="18"/>
                <w:rtl/>
              </w:rPr>
              <w:t xml:space="preserve">عالٍ</w:t>
            </w:r>
            <w:r>
              <w:rPr>
                <w:rFonts w:ascii="Arial" w:cs="Arial" w:eastAsia="Arial" w:hAnsi="Arial"/>
                <w:b w:val="false"/>
                <w:bCs w:val="false"/>
                <w:sz w:val="18"/>
                <w:szCs w:val="18"/>
                <w:rtl/>
              </w:rPr>
              <w:t xml:space="preserve"> · مهندس DevOps</w:t>
            </w:r>
          </w:p>
        </w:tc>
      </w:tr>
      <w:tr>
        <w:trPr>
          <w:cantSplit/>
        </w:trPr>
        <w:tc>
          <w:tcPr>
            <w:tcW w:type="dxa" w:w="9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THR-57</w:t>
            </w:r>
          </w:p>
        </w:tc>
        <w:tc>
          <w:tcPr>
            <w:tcW w:type="dxa" w:w="9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 تعديلات إدارية غير مدقّقة وسلسلة تدقيق بلا مرساة</w:t>
            </w:r>
          </w:p>
        </w:tc>
        <w:tc>
          <w:tcPr>
            <w:tcW w:type="dxa" w:w="3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DENY التعديل والحذف للأدوار التطبيقية (db/static/020_roles_and_grants.sql:65)؛ T15</w:t>
            </w:r>
          </w:p>
        </w:tc>
        <w:tc>
          <w:tcPr>
            <w:tcW w:type="dxa" w:w="18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يعدّل أي صف؛ المرساة الخارجية قرار مفتوح (O-13 في 20-database-design)</w:t>
            </w:r>
          </w:p>
        </w:tc>
        <w:tc>
          <w:tcPr>
            <w:tcW w:type="dxa" w:w="12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SQL Server Audit يُشحن خارج VPS (DQ-S01-8؛ التدقيق وتنبيهاته منفّذة بـ ADR 0012، والشحن ينتظر DQ-S12-1)؛ مرساة دورية للسلسلة</w:t>
            </w:r>
          </w:p>
        </w:tc>
        <w:tc>
          <w:tcPr>
            <w:tcW w:type="dxa" w:w="9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م×م = متوسط · مسؤول العمليات</w:t>
            </w:r>
          </w:p>
        </w:tc>
      </w:tr>
    </w:tbl>
    <w:p>
      <w:pPr>
        <w:bidi/>
        <w:spacing w:after="120" w:before="0"/>
      </w:pPr>
    </w:p>
    <w:p>
      <w:pPr>
        <w:pStyle w:val="Heading3"/>
        <w:bidi/>
      </w:pPr>
      <w:bookmarkStart w:name="_sec192" w:id="192"/>
      <w:r>
        <w:rPr>
          <w:rFonts w:ascii="Arial" w:cs="Arial" w:eastAsia="Arial" w:hAnsi="Arial"/>
          <w:b/>
          <w:bCs/>
          <w:color w:val="2B5C8A"/>
          <w:sz w:val="23"/>
          <w:szCs w:val="23"/>
          <w:rtl/>
        </w:rPr>
        <w:t xml:space="preserve">4.13 TB-13 مزوّد الاستضافة</w:t>
      </w:r>
      <w:bookmarkEnd w:id="19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57"/>
        <w:gridCol w:w="857"/>
        <w:gridCol w:w="3787"/>
        <w:gridCol w:w="2649"/>
        <w:gridCol w:w="857"/>
        <w:gridCol w:w="857"/>
      </w:tblGrid>
      <w:tr>
        <w:trPr>
          <w:cantSplit/>
          <w:tblHeader/>
        </w:trPr>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التهديد</w:t>
            </w:r>
          </w:p>
        </w:tc>
        <w:tc>
          <w:tcPr>
            <w:tcW w:type="dxa" w:w="37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 القائم</w:t>
            </w:r>
          </w:p>
        </w:tc>
        <w:tc>
          <w:tcPr>
            <w:tcW w:type="dxa" w:w="26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الخطر المتبقي</w:t>
            </w:r>
          </w:p>
        </w:tc>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 المقترح </w:t>
            </w:r>
            <w:r>
              <w:rPr>
                <w:rFonts w:ascii="Arial" w:cs="Arial" w:eastAsia="Arial" w:hAnsi="Arial"/>
                <w:color w:val="E0A800"/>
                <w:sz w:val="18"/>
                <w:szCs w:val="18"/>
                <w:rtl/>
              </w:rPr>
              <w:t xml:space="preserve">●</w:t>
            </w:r>
          </w:p>
        </w:tc>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التقييم والمالك</w:t>
            </w:r>
          </w:p>
        </w:tc>
      </w:tr>
      <w:tr>
        <w:trPr>
          <w:cantSplit/>
        </w:trPr>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THR-58</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 وصول موظفي المزوّد أو اللقطات إلى الأقراص</w:t>
            </w:r>
          </w:p>
        </w:tc>
        <w:tc>
          <w:tcPr>
            <w:tcW w:type="dxa" w:w="37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تشفير المقيّد بالتطبيق (docs/20-database-design.md:174-186)</w:t>
            </w:r>
          </w:p>
        </w:tc>
        <w:tc>
          <w:tcPr>
            <w:tcW w:type="dxa" w:w="2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TDE غير منفّذ، فالسرّي والداخلي صريحان</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TDE ونسخ مشفّرة بمفتاح خارج المزوّد (DOC-S02، DOC-S09)</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 = متوسط · معماري الأمن</w:t>
            </w:r>
          </w:p>
        </w:tc>
      </w:tr>
      <w:tr>
        <w:trPr>
          <w:cantSplit/>
        </w:trPr>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THR-59</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 انقطاع المزوّد أو فقد البيانات</w:t>
            </w:r>
          </w:p>
        </w:tc>
        <w:tc>
          <w:tcPr>
            <w:tcW w:type="dxa" w:w="37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أهداف معتمدة RPO ≤ 15 دقيقة وRTO ≤ 4 ساعات (DQ-S09-1، 2026-10-12)</w:t>
            </w:r>
          </w:p>
        </w:tc>
        <w:tc>
          <w:tcPr>
            <w:tcW w:type="dxa" w:w="26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الخطة في DOC-S09، ولم تُنفَّذ ولم تُقَس بعد</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نسخة خارج المزوّد واختبار استعادة دوري (DOC-S09)</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 = </w:t>
            </w:r>
            <w:r>
              <w:rPr>
                <w:rFonts w:ascii="Arial" w:cs="Arial" w:eastAsia="Arial" w:hAnsi="Arial"/>
                <w:b/>
                <w:bCs/>
                <w:sz w:val="18"/>
                <w:szCs w:val="18"/>
                <w:rtl/>
              </w:rPr>
              <w:t xml:space="preserve">عالٍ</w:t>
            </w:r>
            <w:r>
              <w:rPr>
                <w:rFonts w:ascii="Arial" w:cs="Arial" w:eastAsia="Arial" w:hAnsi="Arial"/>
                <w:b w:val="false"/>
                <w:bCs w:val="false"/>
                <w:sz w:val="18"/>
                <w:szCs w:val="18"/>
                <w:rtl/>
              </w:rPr>
              <w:t xml:space="preserve"> · مسؤول العمليات</w:t>
            </w:r>
          </w:p>
        </w:tc>
      </w:tr>
      <w:tr>
        <w:trPr>
          <w:cantSplit/>
        </w:trPr>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 الإقامة والنقل عبر الحدود</w:t>
            </w:r>
          </w:p>
        </w:tc>
        <w:tc>
          <w:tcPr>
            <w:tcW w:type="dxa" w:w="37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الاستضافة محسومة (docs/10-detailed-analysis/10-m0-m1-platform-organization.md:615)</w:t>
            </w:r>
          </w:p>
        </w:tc>
        <w:tc>
          <w:tcPr>
            <w:tcW w:type="dxa" w:w="2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سؤال الإقامة قائم (docs/adr/0001-schema-work-on-linux.md:26)</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DOC-S07 قبل البيانات الحقيقية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م×م = متوسط · مسؤول حماية البيانات</w:t>
            </w:r>
          </w:p>
        </w:tc>
      </w:tr>
    </w:tbl>
    <w:p>
      <w:pPr>
        <w:bidi/>
        <w:spacing w:after="120" w:before="0"/>
      </w:pPr>
    </w:p>
    <w:p>
      <w:pPr>
        <w:pStyle w:val="Heading2"/>
        <w:bidi/>
      </w:pPr>
      <w:bookmarkStart w:name="_sec193" w:id="193"/>
      <w:r>
        <w:rPr>
          <w:rFonts w:ascii="Arial" w:cs="Arial" w:eastAsia="Arial" w:hAnsi="Arial"/>
          <w:b/>
          <w:bCs/>
          <w:color w:val="2B5C8A"/>
          <w:sz w:val="26"/>
          <w:szCs w:val="26"/>
          <w:rtl/>
        </w:rPr>
        <w:t xml:space="preserve">5. المخاطر المتبقية المسجلة</w:t>
      </w:r>
      <w:bookmarkEnd w:id="19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02"/>
        <w:gridCol w:w="3946"/>
        <w:gridCol w:w="959"/>
        <w:gridCol w:w="959"/>
        <w:gridCol w:w="1239"/>
        <w:gridCol w:w="959"/>
      </w:tblGrid>
      <w:tr>
        <w:trPr>
          <w:cantSplit/>
          <w:tblHeader/>
        </w:trPr>
        <w:tc>
          <w:tcPr>
            <w:tcW w:type="dxa" w:w="18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39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 في السجل</w:t>
            </w:r>
          </w:p>
        </w:tc>
        <w:tc>
          <w:tcPr>
            <w:tcW w:type="dxa" w:w="9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التهديد</w:t>
            </w:r>
          </w:p>
        </w:tc>
        <w:tc>
          <w:tcPr>
            <w:tcW w:type="dxa" w:w="9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المعالجة المقترحة </w:t>
            </w:r>
            <w:r>
              <w:rPr>
                <w:rFonts w:ascii="Arial" w:cs="Arial" w:eastAsia="Arial" w:hAnsi="Arial"/>
                <w:color w:val="E0A800"/>
                <w:sz w:val="18"/>
                <w:szCs w:val="18"/>
                <w:rtl/>
              </w:rPr>
              <w:t xml:space="preserve">●</w:t>
            </w:r>
          </w:p>
        </w:tc>
        <w:tc>
          <w:tcPr>
            <w:tcW w:type="dxa" w:w="123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القبول</w:t>
            </w:r>
          </w:p>
        </w:tc>
        <w:tc>
          <w:tcPr>
            <w:tcW w:type="dxa" w:w="9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المالك</w:t>
            </w:r>
          </w:p>
        </w:tc>
      </w:tr>
      <w:tr>
        <w:trPr>
          <w:cantSplit/>
        </w:trPr>
        <w:tc>
          <w:tcPr>
            <w:tcW w:type="dxa" w:w="18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O-16 (erd_open_items)</w:t>
            </w:r>
          </w:p>
        </w:tc>
        <w:tc>
          <w:tcPr>
            <w:tcW w:type="dxa" w:w="3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مغلق (tools/dbgen/erd_open_items.py:106)</w:t>
            </w:r>
          </w:p>
        </w:tc>
        <w:tc>
          <w:tcPr>
            <w:tcW w:type="dxa" w:w="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THR-17</w:t>
            </w:r>
          </w:p>
        </w:tc>
        <w:tc>
          <w:tcPr>
            <w:tcW w:type="dxa" w:w="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حاجة</w:t>
            </w:r>
          </w:p>
        </w:tc>
        <w:tc>
          <w:tcPr>
            <w:tcW w:type="dxa" w:w="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القاعدة</w:t>
            </w:r>
          </w:p>
        </w:tc>
      </w:tr>
      <w:tr>
        <w:trPr>
          <w:cantSplit/>
        </w:trPr>
        <w:tc>
          <w:tcPr>
            <w:tcW w:type="dxa" w:w="18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O-17 (erd_open_items)</w:t>
            </w:r>
          </w:p>
        </w:tc>
        <w:tc>
          <w:tcPr>
            <w:tcW w:type="dxa" w:w="3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مغلق (tools/dbgen/erd_open_items.py:112)</w:t>
            </w:r>
          </w:p>
        </w:tc>
        <w:tc>
          <w:tcPr>
            <w:tcW w:type="dxa" w:w="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THR-18</w:t>
            </w:r>
          </w:p>
        </w:tc>
        <w:tc>
          <w:tcPr>
            <w:tcW w:type="dxa" w:w="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حاجة</w:t>
            </w:r>
          </w:p>
        </w:tc>
        <w:tc>
          <w:tcPr>
            <w:tcW w:type="dxa" w:w="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القاعدة</w:t>
            </w:r>
          </w:p>
        </w:tc>
      </w:tr>
      <w:tr>
        <w:trPr>
          <w:cantSplit/>
        </w:trPr>
        <w:tc>
          <w:tcPr>
            <w:tcW w:type="dxa" w:w="18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O-18 (erd_open_items)</w:t>
            </w:r>
          </w:p>
        </w:tc>
        <w:tc>
          <w:tcPr>
            <w:tcW w:type="dxa" w:w="3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مغلق (ADR 0003)</w:t>
            </w:r>
          </w:p>
        </w:tc>
        <w:tc>
          <w:tcPr>
            <w:tcW w:type="dxa" w:w="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THR-23</w:t>
            </w:r>
          </w:p>
        </w:tc>
        <w:tc>
          <w:tcPr>
            <w:tcW w:type="dxa" w:w="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الخيار (أ) منفّذ</w:t>
            </w:r>
          </w:p>
        </w:tc>
        <w:tc>
          <w:tcPr>
            <w:tcW w:type="dxa" w:w="12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القاعدة</w:t>
            </w:r>
          </w:p>
        </w:tc>
      </w:tr>
      <w:tr>
        <w:trPr>
          <w:cantSplit/>
        </w:trPr>
        <w:tc>
          <w:tcPr>
            <w:tcW w:type="dxa" w:w="18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O-19 (erd_open_items)</w:t>
            </w:r>
          </w:p>
        </w:tc>
        <w:tc>
          <w:tcPr>
            <w:tcW w:type="dxa" w:w="3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مفتوح (:124)</w:t>
            </w:r>
          </w:p>
        </w:tc>
        <w:tc>
          <w:tcPr>
            <w:tcW w:type="dxa" w:w="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THR-24، THR-39</w:t>
            </w:r>
          </w:p>
        </w:tc>
        <w:tc>
          <w:tcPr>
            <w:tcW w:type="dxa" w:w="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رفض NULL لغير المنصة واختبار</w:t>
            </w:r>
          </w:p>
        </w:tc>
        <w:tc>
          <w:tcPr>
            <w:tcW w:type="dxa" w:w="12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يُقبل</w:t>
            </w:r>
          </w:p>
        </w:tc>
        <w:tc>
          <w:tcPr>
            <w:tcW w:type="dxa" w:w="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القاعدة</w:t>
            </w:r>
          </w:p>
        </w:tc>
      </w:tr>
      <w:tr>
        <w:trPr>
          <w:cantSplit/>
        </w:trPr>
        <w:tc>
          <w:tcPr>
            <w:tcW w:type="dxa" w:w="18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O-20 (erd_open_items)</w:t>
            </w:r>
          </w:p>
        </w:tc>
        <w:tc>
          <w:tcPr>
            <w:tcW w:type="dxa" w:w="3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 (:130)</w:t>
            </w:r>
          </w:p>
        </w:tc>
        <w:tc>
          <w:tcPr>
            <w:tcW w:type="dxa" w:w="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THR-25</w:t>
            </w:r>
          </w:p>
        </w:tc>
        <w:tc>
          <w:tcPr>
            <w:tcW w:type="dxa" w:w="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المرجع المختلط</w:t>
            </w:r>
          </w:p>
        </w:tc>
        <w:tc>
          <w:tcPr>
            <w:tcW w:type="dxa" w:w="12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يُقبل مؤقتًا حتى S2 (منخفض)</w:t>
            </w:r>
          </w:p>
        </w:tc>
        <w:tc>
          <w:tcPr>
            <w:tcW w:type="dxa" w:w="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القاعدة</w:t>
            </w:r>
          </w:p>
        </w:tc>
      </w:tr>
      <w:tr>
        <w:trPr>
          <w:cantSplit/>
        </w:trPr>
        <w:tc>
          <w:tcPr>
            <w:tcW w:type="dxa" w:w="18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O-21 (erd_open_items)</w:t>
            </w:r>
          </w:p>
        </w:tc>
        <w:tc>
          <w:tcPr>
            <w:tcW w:type="dxa" w:w="3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 (:136)</w:t>
            </w:r>
          </w:p>
        </w:tc>
        <w:tc>
          <w:tcPr>
            <w:tcW w:type="dxa" w:w="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THR-26</w:t>
            </w:r>
          </w:p>
        </w:tc>
        <w:tc>
          <w:tcPr>
            <w:tcW w:type="dxa" w:w="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من السياق دائمًا</w:t>
            </w:r>
          </w:p>
        </w:tc>
        <w:tc>
          <w:tcPr>
            <w:tcW w:type="dxa" w:w="12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يُقبل (منخفض)</w:t>
            </w:r>
          </w:p>
        </w:tc>
        <w:tc>
          <w:tcPr>
            <w:tcW w:type="dxa" w:w="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القاعدة</w:t>
            </w:r>
          </w:p>
        </w:tc>
      </w:tr>
      <w:tr>
        <w:trPr>
          <w:cantSplit/>
        </w:trPr>
        <w:tc>
          <w:tcPr>
            <w:tcW w:type="dxa" w:w="18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O-22 (erd_open_items)</w:t>
            </w:r>
          </w:p>
        </w:tc>
        <w:tc>
          <w:tcPr>
            <w:tcW w:type="dxa" w:w="3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 منخفض (:142)</w:t>
            </w:r>
          </w:p>
        </w:tc>
        <w:tc>
          <w:tcPr>
            <w:tcW w:type="dxa" w:w="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THR-27، THR-35</w:t>
            </w:r>
          </w:p>
        </w:tc>
        <w:tc>
          <w:tcPr>
            <w:tcW w:type="dxa" w:w="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التطبيق وفحص ثابت</w:t>
            </w:r>
          </w:p>
        </w:tc>
        <w:tc>
          <w:tcPr>
            <w:tcW w:type="dxa" w:w="12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يُقبل (منخفض) بعد الفحص</w:t>
            </w:r>
          </w:p>
        </w:tc>
        <w:tc>
          <w:tcPr>
            <w:tcW w:type="dxa" w:w="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الخلفية</w:t>
            </w:r>
          </w:p>
        </w:tc>
      </w:tr>
      <w:tr>
        <w:trPr>
          <w:cantSplit/>
        </w:trPr>
        <w:tc>
          <w:tcPr>
            <w:tcW w:type="dxa" w:w="18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O-24 (erd_open_items)</w:t>
            </w:r>
          </w:p>
        </w:tc>
        <w:tc>
          <w:tcPr>
            <w:tcW w:type="dxa" w:w="3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مغلق لـ R1 وR3 وR4 وR5 (ADR 0003)</w:t>
            </w:r>
          </w:p>
        </w:tc>
        <w:tc>
          <w:tcPr>
            <w:tcW w:type="dxa" w:w="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THR-19، THR-21، THR-22، ومعه THR-20</w:t>
            </w:r>
          </w:p>
        </w:tc>
        <w:tc>
          <w:tcPr>
            <w:tcW w:type="dxa" w:w="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إجراءات وDENY منفّذة</w:t>
            </w:r>
          </w:p>
        </w:tc>
        <w:tc>
          <w:tcPr>
            <w:tcW w:type="dxa" w:w="12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THR-21 يُقبل، وR6 مغلق بـ ADR 0007 (DQ-F03-10)</w:t>
            </w:r>
          </w:p>
        </w:tc>
        <w:tc>
          <w:tcPr>
            <w:tcW w:type="dxa" w:w="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القاعدة</w:t>
            </w:r>
          </w:p>
        </w:tc>
      </w:tr>
    </w:tbl>
    <w:p>
      <w:pPr>
        <w:bidi/>
        <w:spacing w:after="120" w:before="0"/>
      </w:pPr>
    </w:p>
    <w:p>
      <w:pPr>
        <w:bidi/>
        <w:spacing w:after="110" w:before="0" w:line="312"/>
      </w:pPr>
      <w:r>
        <w:rPr>
          <w:rFonts w:ascii="Arial" w:cs="Arial" w:eastAsia="Arial" w:hAnsi="Arial"/>
          <w:b w:val="false"/>
          <w:bCs w:val="false"/>
          <w:sz w:val="21"/>
          <w:szCs w:val="21"/>
          <w:rtl/>
        </w:rPr>
        <w:t xml:space="preserve">هذا النموذج يرفع O-24 إلى </w:t>
      </w:r>
      <w:r>
        <w:rPr>
          <w:rFonts w:ascii="Arial" w:cs="Arial" w:eastAsia="Arial" w:hAnsi="Arial"/>
          <w:b/>
          <w:bCs/>
          <w:sz w:val="21"/>
          <w:szCs w:val="21"/>
          <w:rtl/>
        </w:rPr>
        <w:t xml:space="preserve">عالٍ</w:t>
      </w:r>
      <w:r>
        <w:rPr>
          <w:rFonts w:ascii="Arial" w:cs="Arial" w:eastAsia="Arial" w:hAnsi="Arial"/>
          <w:b w:val="false"/>
          <w:bCs w:val="false"/>
          <w:sz w:val="21"/>
          <w:szCs w:val="21"/>
          <w:rtl/>
        </w:rPr>
        <w:t xml:space="preserve">: القراءة من سجل الكلمات (THR-20) تتيح الانتحال دون أثر تعديل، وتعديل </w:t>
      </w:r>
      <w:r>
        <w:rPr>
          <w:rFonts w:ascii="Courier New" w:cs="Courier New" w:eastAsia="Courier New" w:hAnsi="Courier New"/>
          <w:b w:val="false"/>
          <w:bCs w:val="false"/>
          <w:color w:val="1F2937"/>
          <w:sz w:val="18"/>
          <w:szCs w:val="18"/>
          <w:shd w:fill="F1F3F5" w:color="auto" w:val="clear"/>
          <w:rtl/>
        </w:rPr>
        <w:t xml:space="preserve">‎MfaEnabled‎</w:t>
      </w:r>
      <w:r>
        <w:rPr>
          <w:rFonts w:ascii="Arial" w:cs="Arial" w:eastAsia="Arial" w:hAnsi="Arial"/>
          <w:b w:val="false"/>
          <w:bCs w:val="false"/>
          <w:sz w:val="21"/>
          <w:szCs w:val="21"/>
          <w:rtl/>
        </w:rPr>
        <w:t xml:space="preserve"> يسقط MFA.</w:t>
      </w:r>
    </w:p>
    <w:p>
      <w:pPr>
        <w:pStyle w:val="Heading2"/>
        <w:bidi/>
      </w:pPr>
      <w:bookmarkStart w:name="_sec194" w:id="194"/>
      <w:r>
        <w:rPr>
          <w:rFonts w:ascii="Arial" w:cs="Arial" w:eastAsia="Arial" w:hAnsi="Arial"/>
          <w:b/>
          <w:bCs/>
          <w:color w:val="2B5C8A"/>
          <w:sz w:val="26"/>
          <w:szCs w:val="26"/>
          <w:rtl/>
        </w:rPr>
        <w:t xml:space="preserve">6. قائمة المعالجة المرتبة</w:t>
      </w:r>
      <w:bookmarkEnd w:id="194"/>
    </w:p>
    <w:p>
      <w:pPr>
        <w:pStyle w:val="ListParagraph"/>
        <w:numPr>
          <w:ilvl w:val="0"/>
          <w:numId w:val="47"/>
        </w:numPr>
        <w:bidi/>
        <w:spacing w:after="70" w:before="0" w:line="300"/>
      </w:pPr>
      <w:r>
        <w:rPr>
          <w:rFonts w:ascii="Arial" w:cs="Arial" w:eastAsia="Arial" w:hAnsi="Arial"/>
          <w:b/>
          <w:bCs/>
          <w:sz w:val="21"/>
          <w:szCs w:val="21"/>
          <w:rtl/>
        </w:rPr>
        <w:t xml:space="preserve">قبل كتابة شيفرة الدخول في S0:</w:t>
      </w:r>
      <w:r>
        <w:rPr>
          <w:rFonts w:ascii="Arial" w:cs="Arial" w:eastAsia="Arial" w:hAnsi="Arial"/>
          <w:b w:val="false"/>
          <w:bCs w:val="false"/>
          <w:sz w:val="21"/>
          <w:szCs w:val="21"/>
          <w:rtl/>
        </w:rPr>
        <w:t xml:space="preserve"> إغلاق فئة O-24: إجراءات لتغيير الكلمة وإعادة التعيين وفحص السجل وMFA؛ DENY على </w:t>
      </w:r>
      <w:r>
        <w:rPr>
          <w:rFonts w:ascii="Courier New" w:cs="Courier New" w:eastAsia="Courier New" w:hAnsi="Courier New"/>
          <w:b w:val="false"/>
          <w:bCs w:val="false"/>
          <w:color w:val="1F2937"/>
          <w:sz w:val="18"/>
          <w:szCs w:val="18"/>
          <w:shd w:fill="F1F3F5" w:color="auto" w:val="clear"/>
          <w:rtl/>
        </w:rPr>
        <w:t xml:space="preserve">‎PasswordHash‎</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‎MfaEnabled‎</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‎MfaSecretEnc‎</w:t>
      </w:r>
      <w:r>
        <w:rPr>
          <w:rFonts w:ascii="Arial" w:cs="Arial" w:eastAsia="Arial" w:hAnsi="Arial"/>
          <w:b w:val="false"/>
          <w:bCs w:val="false"/>
          <w:sz w:val="21"/>
          <w:szCs w:val="21"/>
          <w:rtl/>
        </w:rPr>
        <w:t xml:space="preserve">، وعلى قراءة سجل الكلمات (</w:t>
      </w:r>
      <w:r>
        <w:rPr>
          <w:rFonts w:ascii="Courier New" w:cs="Courier New" w:eastAsia="Courier New" w:hAnsi="Courier New"/>
          <w:b w:val="false"/>
          <w:bCs w:val="false"/>
          <w:color w:val="1F2937"/>
          <w:sz w:val="18"/>
          <w:szCs w:val="18"/>
          <w:shd w:fill="F1F3F5" w:color="auto" w:val="clear"/>
          <w:rtl/>
        </w:rPr>
        <w:t xml:space="preserve">‎AbsoluteExpiresAt‎</w:t>
      </w:r>
      <w:r>
        <w:rPr>
          <w:rFonts w:ascii="Arial" w:cs="Arial" w:eastAsia="Arial" w:hAnsi="Arial"/>
          <w:b w:val="false"/>
          <w:bCs w:val="false"/>
          <w:sz w:val="21"/>
          <w:szCs w:val="21"/>
          <w:rtl/>
        </w:rPr>
        <w:t xml:space="preserve">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مُنع في e5ea45e، T35)؛ اختبارات جديدة بعد T38 (THR-19، THR-20، THR-22).</w:t>
      </w:r>
    </w:p>
    <w:p>
      <w:pPr>
        <w:pStyle w:val="ListParagraph"/>
        <w:numPr>
          <w:ilvl w:val="0"/>
          <w:numId w:val="47"/>
        </w:numPr>
        <w:bidi/>
        <w:spacing w:after="70" w:before="0" w:line="300"/>
      </w:pPr>
      <w:r>
        <w:rPr>
          <w:rFonts w:ascii="Arial" w:cs="Arial" w:eastAsia="Arial" w:hAnsi="Arial"/>
          <w:b/>
          <w:bCs/>
          <w:sz w:val="21"/>
          <w:szCs w:val="21"/>
          <w:rtl/>
        </w:rPr>
        <w:t xml:space="preserve">MFA في القاعدة:</w:t>
      </w:r>
      <w:r>
        <w:rPr>
          <w:rFonts w:ascii="Arial" w:cs="Arial" w:eastAsia="Arial" w:hAnsi="Arial"/>
          <w:b w:val="false"/>
          <w:bCs w:val="false"/>
          <w:sz w:val="21"/>
          <w:szCs w:val="21"/>
          <w:rtl/>
        </w:rPr>
        <w:t xml:space="preserve"> عدّاد إخفاقات لكل جلسة، واشتراط MFA للربط، وإجراء يقرأ السر قبل الربط (THR-05، THR-06؛ DQ-F02-4).</w:t>
      </w:r>
    </w:p>
    <w:p>
      <w:pPr>
        <w:pStyle w:val="ListParagraph"/>
        <w:numPr>
          <w:ilvl w:val="0"/>
          <w:numId w:val="47"/>
        </w:numPr>
        <w:bidi/>
        <w:spacing w:after="70" w:before="0" w:line="300"/>
      </w:pPr>
      <w:r>
        <w:rPr>
          <w:rFonts w:ascii="Arial" w:cs="Arial" w:eastAsia="Arial" w:hAnsi="Arial"/>
          <w:b/>
          <w:bCs/>
          <w:sz w:val="21"/>
          <w:szCs w:val="21"/>
          <w:rtl/>
        </w:rPr>
        <w:t xml:space="preserve">لا امتياز منصة في مسارات المشترك:</w:t>
      </w:r>
      <w:r>
        <w:rPr>
          <w:rFonts w:ascii="Arial" w:cs="Arial" w:eastAsia="Arial" w:hAnsi="Arial"/>
          <w:b w:val="false"/>
          <w:bCs w:val="false"/>
          <w:sz w:val="21"/>
          <w:szCs w:val="21"/>
          <w:rtl/>
        </w:rPr>
        <w:t xml:space="preserve"> إجراء تحويل العنوان الفرعي (DOC-F03)، وهوية المهام (DOC-F04)، وفصل دخول اللوحة (THR-10، THR-32، THR-40).</w:t>
      </w:r>
    </w:p>
    <w:p>
      <w:pPr>
        <w:pStyle w:val="ListParagraph"/>
        <w:numPr>
          <w:ilvl w:val="0"/>
          <w:numId w:val="47"/>
        </w:numPr>
        <w:bidi/>
        <w:spacing w:after="70" w:before="0" w:line="300"/>
      </w:pPr>
      <w:r>
        <w:rPr>
          <w:rFonts w:ascii="Arial" w:cs="Arial" w:eastAsia="Arial" w:hAnsi="Arial"/>
          <w:b/>
          <w:bCs/>
          <w:sz w:val="21"/>
          <w:szCs w:val="21"/>
          <w:rtl/>
        </w:rPr>
        <w:t xml:space="preserve">نطاق كتابة </w:t>
      </w:r>
      <w:r>
        <w:rPr>
          <w:rFonts w:ascii="Courier New" w:cs="Courier New" w:eastAsia="Courier New" w:hAnsi="Courier New"/>
          <w:b/>
          <w:bCs/>
          <w:color w:val="1F2937"/>
          <w:sz w:val="18"/>
          <w:szCs w:val="18"/>
          <w:shd w:fill="F1F3F5" w:color="auto" w:val="clear"/>
          <w:rtl/>
        </w:rPr>
        <w:t xml:space="preserve">‎tp_platform‎</w:t>
      </w:r>
      <w:r>
        <w:rPr>
          <w:rFonts w:ascii="Arial" w:cs="Arial" w:eastAsia="Arial" w:hAnsi="Arial"/>
          <w:b/>
          <w:bCs/>
          <w:sz w:val="21"/>
          <w:szCs w:val="21"/>
          <w:rtl/>
        </w:rPr>
        <w:t xml:space="preserve"> في التدقيق</w:t>
      </w:r>
      <w:r>
        <w:rPr>
          <w:rFonts w:ascii="Arial" w:cs="Arial" w:eastAsia="Arial" w:hAnsi="Arial"/>
          <w:b w:val="false"/>
          <w:bCs w:val="false"/>
          <w:sz w:val="21"/>
          <w:szCs w:val="21"/>
          <w:rtl/>
        </w:rPr>
        <w:t xml:space="preserve"> مع O-19، واختبار لكتابته (THR-39، THR-24). القراءة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صُحّحت في 1f0f0af مع الاختبار T38 (THR-38).</w:t>
      </w:r>
    </w:p>
    <w:p>
      <w:pPr>
        <w:pStyle w:val="ListParagraph"/>
        <w:numPr>
          <w:ilvl w:val="0"/>
          <w:numId w:val="47"/>
        </w:numPr>
        <w:bidi/>
        <w:spacing w:after="70" w:before="0" w:line="300"/>
      </w:pPr>
      <w:r>
        <w:rPr>
          <w:rFonts w:ascii="Arial" w:cs="Arial" w:eastAsia="Arial" w:hAnsi="Arial"/>
          <w:b/>
          <w:bCs/>
          <w:sz w:val="21"/>
          <w:szCs w:val="21"/>
          <w:rtl/>
        </w:rPr>
        <w:t xml:space="preserve">ضوابط الحافة قبل خروج S0:</w:t>
      </w:r>
      <w:r>
        <w:rPr>
          <w:rFonts w:ascii="Arial" w:cs="Arial" w:eastAsia="Arial" w:hAnsi="Arial"/>
          <w:b w:val="false"/>
          <w:bCs w:val="false"/>
          <w:sz w:val="21"/>
          <w:szCs w:val="21"/>
          <w:rtl/>
        </w:rPr>
        <w:t xml:space="preserve"> DOC-S03 وDOC-S05 وتقييد المعدل (THR-01، THR-03، THR-04، THR-08، THR-09، THR-11).</w:t>
      </w:r>
    </w:p>
    <w:p>
      <w:pPr>
        <w:pStyle w:val="ListParagraph"/>
        <w:numPr>
          <w:ilvl w:val="0"/>
          <w:numId w:val="47"/>
        </w:numPr>
        <w:bidi/>
        <w:spacing w:after="70" w:before="0" w:line="300"/>
      </w:pPr>
      <w:r>
        <w:rPr>
          <w:rFonts w:ascii="Arial" w:cs="Arial" w:eastAsia="Arial" w:hAnsi="Arial"/>
          <w:b/>
          <w:bCs/>
          <w:sz w:val="21"/>
          <w:szCs w:val="21"/>
          <w:rtl/>
        </w:rPr>
        <w:t xml:space="preserve">اختبار IDOR لكل نقطة API</w:t>
      </w:r>
      <w:r>
        <w:rPr>
          <w:rFonts w:ascii="Arial" w:cs="Arial" w:eastAsia="Arial" w:hAnsi="Arial"/>
          <w:b w:val="false"/>
          <w:bCs w:val="false"/>
          <w:sz w:val="21"/>
          <w:szCs w:val="21"/>
          <w:rtl/>
        </w:rPr>
        <w:t xml:space="preserve"> شرطًا لخروج S0 (THR-07).</w:t>
      </w:r>
    </w:p>
    <w:p>
      <w:pPr>
        <w:pStyle w:val="ListParagraph"/>
        <w:numPr>
          <w:ilvl w:val="0"/>
          <w:numId w:val="47"/>
        </w:numPr>
        <w:bidi/>
        <w:spacing w:after="70" w:before="0" w:line="300"/>
      </w:pPr>
      <w:r>
        <w:rPr>
          <w:rFonts w:ascii="Arial" w:cs="Arial" w:eastAsia="Arial" w:hAnsi="Arial"/>
          <w:b/>
          <w:bCs/>
          <w:sz w:val="21"/>
          <w:szCs w:val="21"/>
          <w:rtl/>
        </w:rPr>
        <w:t xml:space="preserve">النشر والإدارة:</w:t>
      </w:r>
      <w:r>
        <w:rPr>
          <w:rFonts w:ascii="Arial" w:cs="Arial" w:eastAsia="Arial" w:hAnsi="Arial"/>
          <w:b w:val="false"/>
          <w:bCs w:val="false"/>
          <w:sz w:val="21"/>
          <w:szCs w:val="21"/>
          <w:rtl/>
        </w:rPr>
        <w:t xml:space="preserve"> دخول نشر منفصل وشهادة موثوقة، سياسة SSH، تدقيق SQL Server، وتشغيل CI على GitHub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منذ 2026-10-12 (O-02؛ </w:t>
      </w:r>
      <w:r>
        <w:rPr>
          <w:rFonts w:ascii="Courier New" w:cs="Courier New" w:eastAsia="Courier New" w:hAnsi="Courier New"/>
          <w:b w:val="false"/>
          <w:bCs w:val="false"/>
          <w:color w:val="1F2937"/>
          <w:sz w:val="18"/>
          <w:szCs w:val="18"/>
          <w:shd w:fill="F1F3F5" w:color="auto" w:val="clear"/>
          <w:rtl/>
        </w:rPr>
        <w:t xml:space="preserve">‎check_grants.py‎</w:t>
      </w:r>
      <w:r>
        <w:rPr>
          <w:rFonts w:ascii="Arial" w:cs="Arial" w:eastAsia="Arial" w:hAnsi="Arial"/>
          <w:b w:val="false"/>
          <w:bCs w:val="false"/>
          <w:sz w:val="21"/>
          <w:szCs w:val="21"/>
          <w:rtl/>
        </w:rPr>
        <w:t xml:space="preserve"> في CI منذ e5ea45e) (THR-44، THR-56، THR-57، THR-37).</w:t>
      </w:r>
    </w:p>
    <w:p>
      <w:pPr>
        <w:pStyle w:val="ListParagraph"/>
        <w:numPr>
          <w:ilvl w:val="0"/>
          <w:numId w:val="47"/>
        </w:numPr>
        <w:bidi/>
        <w:spacing w:after="70" w:before="0" w:line="300"/>
      </w:pPr>
      <w:r>
        <w:rPr>
          <w:rFonts w:ascii="Arial" w:cs="Arial" w:eastAsia="Arial" w:hAnsi="Arial"/>
          <w:b/>
          <w:bCs/>
          <w:sz w:val="21"/>
          <w:szCs w:val="21"/>
          <w:rtl/>
        </w:rPr>
        <w:t xml:space="preserve">قبل أي بيانات حقيقية:</w:t>
      </w:r>
      <w:r>
        <w:rPr>
          <w:rFonts w:ascii="Arial" w:cs="Arial" w:eastAsia="Arial" w:hAnsi="Arial"/>
          <w:b w:val="false"/>
          <w:bCs w:val="false"/>
          <w:sz w:val="21"/>
          <w:szCs w:val="21"/>
          <w:rtl/>
        </w:rPr>
        <w:t xml:space="preserve"> المفاتيح وTDE والنسخ والإقامة (THR-49، THR-58، THR-59، THR-60).</w:t>
      </w:r>
    </w:p>
    <w:p>
      <w:pPr>
        <w:pStyle w:val="ListParagraph"/>
        <w:numPr>
          <w:ilvl w:val="0"/>
          <w:numId w:val="47"/>
        </w:numPr>
        <w:bidi/>
        <w:spacing w:after="70" w:before="0" w:line="300"/>
      </w:pPr>
      <w:r>
        <w:rPr>
          <w:rFonts w:ascii="Arial" w:cs="Arial" w:eastAsia="Arial" w:hAnsi="Arial"/>
          <w:b/>
          <w:bCs/>
          <w:sz w:val="21"/>
          <w:szCs w:val="21"/>
          <w:rtl/>
        </w:rPr>
        <w:t xml:space="preserve">سلامة السجلات الحساسة:</w:t>
      </w:r>
      <w:r>
        <w:rPr>
          <w:rFonts w:ascii="Arial" w:cs="Arial" w:eastAsia="Arial" w:hAnsi="Arial"/>
          <w:b w:val="false"/>
          <w:bCs w:val="false"/>
          <w:sz w:val="21"/>
          <w:szCs w:val="21"/>
          <w:rtl/>
        </w:rPr>
        <w:t xml:space="preserve"> DR-15 وDR-11 وDR-17، وكتابة </w:t>
      </w:r>
      <w:r>
        <w:rPr>
          <w:rFonts w:ascii="Courier New" w:cs="Courier New" w:eastAsia="Courier New" w:hAnsi="Courier New"/>
          <w:b w:val="false"/>
          <w:bCs w:val="false"/>
          <w:color w:val="1F2937"/>
          <w:sz w:val="18"/>
          <w:szCs w:val="18"/>
          <w:shd w:fill="F1F3F5" w:color="auto" w:val="clear"/>
          <w:rtl/>
        </w:rPr>
        <w:t xml:space="preserve">‎sec.TenantKey‎</w:t>
      </w:r>
      <w:r>
        <w:rPr>
          <w:rFonts w:ascii="Arial" w:cs="Arial" w:eastAsia="Arial" w:hAnsi="Arial"/>
          <w:b w:val="false"/>
          <w:bCs w:val="false"/>
          <w:sz w:val="21"/>
          <w:szCs w:val="21"/>
          <w:rtl/>
        </w:rPr>
        <w:t xml:space="preserve"> بإجراء (THR-14، THR-29، THR-28، THR-31، THR-46).</w:t>
      </w:r>
    </w:p>
    <w:p>
      <w:pPr>
        <w:pStyle w:val="ListParagraph"/>
        <w:numPr>
          <w:ilvl w:val="0"/>
          <w:numId w:val="47"/>
        </w:numPr>
        <w:bidi/>
        <w:spacing w:after="70" w:before="0" w:line="300"/>
      </w:pPr>
      <w:r>
        <w:rPr>
          <w:rFonts w:ascii="Arial" w:cs="Arial" w:eastAsia="Arial" w:hAnsi="Arial"/>
          <w:b/>
          <w:bCs/>
          <w:sz w:val="21"/>
          <w:szCs w:val="21"/>
          <w:rtl/>
        </w:rPr>
        <w:t xml:space="preserve">حسم O-18</w:t>
      </w:r>
      <w:r>
        <w:rPr>
          <w:rFonts w:ascii="Arial" w:cs="Arial" w:eastAsia="Arial" w:hAnsi="Arial"/>
          <w:b w:val="false"/>
          <w:bCs w:val="false"/>
          <w:sz w:val="21"/>
          <w:szCs w:val="21"/>
          <w:rtl/>
        </w:rPr>
        <w:t xml:space="preserve"> في DOC-F04 (THR-23).</w:t>
      </w:r>
    </w:p>
    <w:p>
      <w:pPr>
        <w:pStyle w:val="ListParagraph"/>
        <w:numPr>
          <w:ilvl w:val="0"/>
          <w:numId w:val="47"/>
        </w:numPr>
        <w:bidi/>
        <w:spacing w:after="70" w:before="0" w:line="300"/>
      </w:pPr>
      <w:r>
        <w:rPr>
          <w:rFonts w:ascii="Arial" w:cs="Arial" w:eastAsia="Arial" w:hAnsi="Arial"/>
          <w:b/>
          <w:bCs/>
          <w:sz w:val="21"/>
          <w:szCs w:val="21"/>
          <w:rtl/>
        </w:rPr>
        <w:t xml:space="preserve">قبول موثّق بمالك</w:t>
      </w:r>
      <w:r>
        <w:rPr>
          <w:rFonts w:ascii="Arial" w:cs="Arial" w:eastAsia="Arial" w:hAnsi="Arial"/>
          <w:b w:val="false"/>
          <w:bCs w:val="false"/>
          <w:sz w:val="21"/>
          <w:szCs w:val="21"/>
          <w:rtl/>
        </w:rPr>
        <w:t xml:space="preserve"> لـO-20 وO-21 وO-22، ومراجعته قبل S2 (THR-25، THR-26، THR-27، THR-35).</w:t>
      </w:r>
    </w:p>
    <w:p>
      <w:pPr>
        <w:bidi/>
        <w:spacing w:after="60" w:before="0"/>
      </w:pPr>
    </w:p>
    <w:p>
      <w:pPr>
        <w:pStyle w:val="Heading2"/>
        <w:bidi/>
      </w:pPr>
      <w:bookmarkStart w:name="_sec195" w:id="195"/>
      <w:r>
        <w:rPr>
          <w:rFonts w:ascii="Arial" w:cs="Arial" w:eastAsia="Arial" w:hAnsi="Arial"/>
          <w:b/>
          <w:bCs/>
          <w:color w:val="2B5C8A"/>
          <w:sz w:val="26"/>
          <w:szCs w:val="26"/>
          <w:rtl/>
        </w:rPr>
        <w:t xml:space="preserve">7. القرارات المطلوبة</w:t>
      </w:r>
      <w:bookmarkEnd w:id="19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43"/>
        <w:gridCol w:w="1572"/>
        <w:gridCol w:w="4434"/>
        <w:gridCol w:w="1143"/>
        <w:gridCol w:w="1572"/>
      </w:tblGrid>
      <w:tr>
        <w:trPr>
          <w:cantSplit/>
          <w:tblHeader/>
        </w:trPr>
        <w:tc>
          <w:tcPr>
            <w:tcW w:type="dxa" w:w="11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5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44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1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5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1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DQ-S01-1</w:t>
            </w:r>
          </w:p>
        </w:tc>
        <w:tc>
          <w:tcPr>
            <w:tcW w:type="dxa" w:w="15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يعتمد قبول الخطر المتبقي، وكيف يُراجع؟</w:t>
            </w:r>
          </w:p>
        </w:tc>
        <w:tc>
          <w:tcPr>
            <w:tcW w:type="dxa" w:w="4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مالك المنتج يعتمد بتوصية معماري الأمن؛ مراجعة قبل كل شريحة؛ العالي لا يُقبل بلا تاريخ معالجة</w:t>
            </w:r>
          </w:p>
        </w:tc>
        <w:tc>
          <w:tcPr>
            <w:tcW w:type="dxa" w:w="11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المشروع مع مالك المنتج</w:t>
            </w:r>
          </w:p>
        </w:tc>
        <w:tc>
          <w:tcPr>
            <w:tcW w:type="dxa" w:w="15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DOC-B09، §5</w:t>
            </w:r>
          </w:p>
        </w:tc>
      </w:tr>
      <w:tr>
        <w:trPr>
          <w:cantSplit/>
        </w:trPr>
        <w:tc>
          <w:tcPr>
            <w:tcW w:type="dxa" w:w="11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DQ-S01-2</w:t>
            </w:r>
          </w:p>
        </w:tc>
        <w:tc>
          <w:tcPr>
            <w:tcW w:type="dxa" w:w="15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متى تُعالج فئة O-24؟</w:t>
            </w:r>
          </w:p>
        </w:tc>
        <w:tc>
          <w:tcPr>
            <w:tcW w:type="dxa" w:w="4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قبل كتابة شيفرة الدخول في S0، بالإجراءات والـDENY في §6 البند 1</w:t>
            </w:r>
          </w:p>
        </w:tc>
        <w:tc>
          <w:tcPr>
            <w:tcW w:type="dxa" w:w="11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القاعدة مع مسؤول الهوية</w:t>
            </w:r>
          </w:p>
        </w:tc>
        <w:tc>
          <w:tcPr>
            <w:tcW w:type="dxa" w:w="15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DOC-F03، خروج S0</w:t>
            </w:r>
          </w:p>
        </w:tc>
      </w:tr>
      <w:tr>
        <w:trPr>
          <w:cantSplit/>
        </w:trPr>
        <w:tc>
          <w:tcPr>
            <w:tcW w:type="dxa" w:w="11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DQ-S01-3</w:t>
            </w:r>
          </w:p>
        </w:tc>
        <w:tc>
          <w:tcPr>
            <w:tcW w:type="dxa" w:w="15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يشترط الربط MFA لكل مستخدم غير خدمي؟</w:t>
            </w:r>
          </w:p>
        </w:tc>
        <w:tc>
          <w:tcPr>
            <w:tcW w:type="dxa" w:w="4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نعم؛ التسجيل الأول بإجراء بصفة </w:t>
            </w:r>
            <w:r>
              <w:rPr>
                <w:rFonts w:ascii="Courier New" w:cs="Courier New" w:eastAsia="Courier New" w:hAnsi="Courier New"/>
                <w:b w:val="false"/>
                <w:bCs w:val="false"/>
                <w:color w:val="1F2937"/>
                <w:sz w:val="16"/>
                <w:szCs w:val="16"/>
                <w:shd w:fill="F1F3F5" w:color="auto" w:val="clear"/>
                <w:rtl/>
              </w:rPr>
              <w:t xml:space="preserve">‎tp_auth_exec‎</w:t>
            </w:r>
            <w:r>
              <w:rPr>
                <w:rFonts w:ascii="Arial" w:cs="Arial" w:eastAsia="Arial" w:hAnsi="Arial"/>
                <w:b w:val="false"/>
                <w:bCs w:val="false"/>
                <w:sz w:val="18"/>
                <w:szCs w:val="18"/>
                <w:rtl/>
              </w:rPr>
              <w:t xml:space="preserve"> قبل أول ربط</w:t>
            </w:r>
          </w:p>
        </w:tc>
        <w:tc>
          <w:tcPr>
            <w:tcW w:type="dxa" w:w="11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الهوية مع مالك المنتج</w:t>
            </w:r>
          </w:p>
        </w:tc>
        <w:tc>
          <w:tcPr>
            <w:tcW w:type="dxa" w:w="15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FR-PLT-011، DOC-F03</w:t>
            </w:r>
          </w:p>
        </w:tc>
      </w:tr>
      <w:tr>
        <w:trPr>
          <w:cantSplit/>
        </w:trPr>
        <w:tc>
          <w:tcPr>
            <w:tcW w:type="dxa" w:w="11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DQ-S01-4</w:t>
            </w:r>
          </w:p>
        </w:tc>
        <w:tc>
          <w:tcPr>
            <w:tcW w:type="dxa" w:w="15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ماذا يرى </w:t>
            </w: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من التدقيق؟</w:t>
            </w:r>
          </w:p>
        </w:tc>
        <w:tc>
          <w:tcPr>
            <w:tcW w:type="dxa" w:w="4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w:t>
            </w:r>
            <w:r>
              <w:rPr>
                <w:rFonts w:ascii="Courier New" w:cs="Courier New" w:eastAsia="Courier New" w:hAnsi="Courier New"/>
                <w:b w:val="false"/>
                <w:bCs w:val="false"/>
                <w:color w:val="1F2937"/>
                <w:sz w:val="16"/>
                <w:szCs w:val="16"/>
                <w:shd w:fill="F1F3F5" w:color="auto" w:val="clear"/>
                <w:rtl/>
              </w:rPr>
              <w:t xml:space="preserve">‎TenantId IS NULL‎</w:t>
            </w:r>
            <w:r>
              <w:rPr>
                <w:rFonts w:ascii="Arial" w:cs="Arial" w:eastAsia="Arial" w:hAnsi="Arial"/>
                <w:b w:val="false"/>
                <w:bCs w:val="false"/>
                <w:sz w:val="18"/>
                <w:szCs w:val="18"/>
                <w:rtl/>
              </w:rPr>
              <w:t xml:space="preserve"> فقط؛ العدّادات عبر إجراء</w:t>
            </w:r>
          </w:p>
        </w:tc>
        <w:tc>
          <w:tcPr>
            <w:tcW w:type="dxa" w:w="11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الأمن</w:t>
            </w:r>
          </w:p>
        </w:tc>
        <w:tc>
          <w:tcPr>
            <w:tcW w:type="dxa" w:w="15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FR-PLT-005، DOC-F05</w:t>
            </w:r>
          </w:p>
        </w:tc>
      </w:tr>
      <w:tr>
        <w:trPr>
          <w:cantSplit/>
        </w:trPr>
        <w:tc>
          <w:tcPr>
            <w:tcW w:type="dxa" w:w="11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DQ-S01-5</w:t>
            </w:r>
          </w:p>
        </w:tc>
        <w:tc>
          <w:tcPr>
            <w:tcW w:type="dxa" w:w="15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يُرفض </w:t>
            </w: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الفارغ في التدقيق لغير المنصة؟ (O-19)</w:t>
            </w:r>
          </w:p>
        </w:tc>
        <w:tc>
          <w:tcPr>
            <w:tcW w:type="dxa" w:w="4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1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القاعدة</w:t>
            </w:r>
          </w:p>
        </w:tc>
        <w:tc>
          <w:tcPr>
            <w:tcW w:type="dxa" w:w="15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BR-PLT-001، DOC-B01</w:t>
            </w:r>
          </w:p>
        </w:tc>
      </w:tr>
      <w:tr>
        <w:trPr>
          <w:cantSplit/>
        </w:trPr>
        <w:tc>
          <w:tcPr>
            <w:tcW w:type="dxa" w:w="11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DQ-S01-6</w:t>
            </w:r>
          </w:p>
        </w:tc>
        <w:tc>
          <w:tcPr>
            <w:tcW w:type="dxa" w:w="15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تُقبل O-20 وO-21 وO-22 متبقية؟</w:t>
            </w:r>
          </w:p>
        </w:tc>
        <w:tc>
          <w:tcPr>
            <w:tcW w:type="dxa" w:w="4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نعم بتقييم منخفض ومالك ومراجعة قبل S2، بعد تطبيق ضوابط التطبيق في §5</w:t>
            </w:r>
          </w:p>
        </w:tc>
        <w:tc>
          <w:tcPr>
            <w:tcW w:type="dxa" w:w="11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 بتوصية معماري الأمن</w:t>
            </w:r>
          </w:p>
        </w:tc>
        <w:tc>
          <w:tcPr>
            <w:tcW w:type="dxa" w:w="15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11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DQ-S01-7</w:t>
            </w:r>
          </w:p>
        </w:tc>
        <w:tc>
          <w:tcPr>
            <w:tcW w:type="dxa" w:w="15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 إخفاق MFA تنهي الجلسة؟</w:t>
            </w:r>
          </w:p>
        </w:tc>
        <w:tc>
          <w:tcPr>
            <w:tcW w:type="dxa" w:w="4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لكل جلسة (القيمة النهائية في DOC-S04)</w:t>
            </w:r>
          </w:p>
        </w:tc>
        <w:tc>
          <w:tcPr>
            <w:tcW w:type="dxa" w:w="11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الهوية</w:t>
            </w:r>
          </w:p>
        </w:tc>
        <w:tc>
          <w:tcPr>
            <w:tcW w:type="dxa" w:w="15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DOC-S04، THR-05</w:t>
            </w:r>
          </w:p>
        </w:tc>
      </w:tr>
      <w:tr>
        <w:trPr>
          <w:cantSplit/>
        </w:trPr>
        <w:tc>
          <w:tcPr>
            <w:tcW w:type="dxa" w:w="11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DQ-S01-8</w:t>
            </w:r>
          </w:p>
        </w:tc>
        <w:tc>
          <w:tcPr>
            <w:tcW w:type="dxa" w:w="15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يُفعَّل SQL Server Audit للإجراءات الإدارية؟</w:t>
            </w:r>
          </w:p>
        </w:tc>
        <w:tc>
          <w:tcPr>
            <w:tcW w:type="dxa" w:w="4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بملف يُشحن خارج VPS.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(2026-10-13، docs/adr/0012-server-audit.md): التدقيق ومواصفتاه وتنبيهات AL-18؛ الشحن ينتظر DQ-S12-1 وDQ-S12-2</w:t>
            </w:r>
          </w:p>
        </w:tc>
        <w:tc>
          <w:tcPr>
            <w:tcW w:type="dxa" w:w="11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العمليات مع مدير القاعدة</w:t>
            </w:r>
          </w:p>
        </w:tc>
        <w:tc>
          <w:tcPr>
            <w:tcW w:type="dxa" w:w="15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 DOC-S12</w:t>
            </w:r>
          </w:p>
        </w:tc>
      </w:tr>
    </w:tbl>
    <w:p>
      <w:pPr>
        <w:bidi/>
        <w:spacing w:after="120" w:before="0"/>
      </w:pPr>
    </w:p>
    <w:p>
      <w:pPr>
        <w:pStyle w:val="Heading2"/>
        <w:bidi/>
      </w:pPr>
      <w:bookmarkStart w:name="_sec196" w:id="196"/>
      <w:r>
        <w:rPr>
          <w:rFonts w:ascii="Arial" w:cs="Arial" w:eastAsia="Arial" w:hAnsi="Arial"/>
          <w:b/>
          <w:bCs/>
          <w:color w:val="2B5C8A"/>
          <w:sz w:val="26"/>
          <w:szCs w:val="26"/>
          <w:rtl/>
        </w:rPr>
        <w:t xml:space="preserve">8. تعارضات وفجوات في المصادر</w:t>
      </w:r>
      <w:bookmarkEnd w:id="196"/>
    </w:p>
    <w:p>
      <w:pPr>
        <w:pStyle w:val="ListParagraph"/>
        <w:numPr>
          <w:ilvl w:val="0"/>
          <w:numId w:val="48"/>
        </w:numPr>
        <w:bidi/>
        <w:spacing w:after="70" w:before="0" w:line="300"/>
      </w:pPr>
      <w:r>
        <w:rPr>
          <w:rFonts w:ascii="Arial" w:cs="Arial" w:eastAsia="Arial" w:hAnsi="Arial"/>
          <w:b w:val="false"/>
          <w:bCs w:val="false"/>
          <w:sz w:val="21"/>
          <w:szCs w:val="21"/>
          <w:rtl/>
        </w:rPr>
        <w:t xml:space="preserve">docs/30-readiness-documents.md:210 يطلب تسجيل قبول O-17 وO-21، وO-17 مغلق (tools/dbgen/erd_open_items.py:112). وdocs/30-readiness-documents.md:213 يذكر انتحال المستخدم عبر معرّف متسلسل خطرًا قائمًا، وقد أُغلق بـADR 0002.</w:t>
      </w:r>
    </w:p>
    <w:p>
      <w:pPr>
        <w:pStyle w:val="ListParagraph"/>
        <w:numPr>
          <w:ilvl w:val="0"/>
          <w:numId w:val="48"/>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صُحّح (e5ea45e): R6 يقبل الجداول الخمسة (tools/dbgen/check_grants.py:80-87)، والفحص يمر ويعمل في الخطوة 3 من tools/ci/db_ci.sh:47-49، فصار تسجيل OK في docs/20-database-design.md:488 صحيحًا.</w:t>
      </w:r>
    </w:p>
    <w:p>
      <w:pPr>
        <w:pStyle w:val="ListParagraph"/>
        <w:numPr>
          <w:ilvl w:val="0"/>
          <w:numId w:val="48"/>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صُحّح (e5ea45e وbef5722): </w:t>
      </w:r>
      <w:r>
        <w:rPr>
          <w:rFonts w:ascii="Courier New" w:cs="Courier New" w:eastAsia="Courier New" w:hAnsi="Courier New"/>
          <w:b w:val="false"/>
          <w:bCs w:val="false"/>
          <w:color w:val="1F2937"/>
          <w:sz w:val="18"/>
          <w:szCs w:val="18"/>
          <w:shd w:fill="F1F3F5" w:color="auto" w:val="clear"/>
          <w:rtl/>
        </w:rPr>
        <w:t xml:space="preserve">‎AbsoluteExpiresAt‎</w:t>
      </w:r>
      <w:r>
        <w:rPr>
          <w:rFonts w:ascii="Arial" w:cs="Arial" w:eastAsia="Arial" w:hAnsi="Arial"/>
          <w:b w:val="false"/>
          <w:bCs w:val="false"/>
          <w:sz w:val="21"/>
          <w:szCs w:val="21"/>
          <w:rtl/>
        </w:rPr>
        <w:t xml:space="preserve"> محمي (db/static/030_session_context.sql:239؛ T35)، وO-24 (tools/dbgen/erd_open_items.py:153) يذكر الآن قراءة تجزئة سجل الكلمات (db/generated/tsql/007_table_grants.sql:46) وحذف محاولات الدخول وقراءة تجزئة رموز الاسترداد وإعادة فتح الجلسة المنهاة.</w:t>
      </w:r>
    </w:p>
    <w:p>
      <w:pPr>
        <w:pStyle w:val="ListParagraph"/>
        <w:numPr>
          <w:ilvl w:val="0"/>
          <w:numId w:val="48"/>
        </w:numPr>
        <w:bidi/>
        <w:spacing w:after="70" w:before="0" w:line="300"/>
      </w:pPr>
      <w:r>
        <w:rPr>
          <w:rFonts w:ascii="Arial" w:cs="Arial" w:eastAsia="Arial" w:hAnsi="Arial"/>
          <w:b w:val="false"/>
          <w:bCs w:val="false"/>
          <w:sz w:val="21"/>
          <w:szCs w:val="21"/>
          <w:rtl/>
        </w:rPr>
        <w:t xml:space="preserve">docs/10-detailed-analysis/13-m6-workflow-engine-notifications.md:693 يؤجل SPF وDKIM وDMARC إلى S5، والدعوة بالبريد في S0 (docs/10-detailed-analysis/10-m0-m1-platform-organization.md:115).</w:t>
      </w:r>
    </w:p>
    <w:p>
      <w:pPr>
        <w:pStyle w:val="ListParagraph"/>
        <w:numPr>
          <w:ilvl w:val="0"/>
          <w:numId w:val="48"/>
        </w:numPr>
        <w:bidi/>
        <w:spacing w:after="70" w:before="0" w:line="300"/>
      </w:pPr>
      <w:r>
        <w:rPr>
          <w:rFonts w:ascii="Arial" w:cs="Arial" w:eastAsia="Arial" w:hAnsi="Arial"/>
          <w:b w:val="false"/>
          <w:bCs w:val="false"/>
          <w:sz w:val="21"/>
          <w:szCs w:val="21"/>
          <w:rtl/>
        </w:rPr>
        <w:t xml:space="preserve">FR-PLT-011 (docs/10-detailed-analysis/10-m0-m1-platform-organization.md:113) يجعل MFA إلزامية افتراضيًا، والنموذج يجعل </w:t>
      </w:r>
      <w:r>
        <w:rPr>
          <w:rFonts w:ascii="Courier New" w:cs="Courier New" w:eastAsia="Courier New" w:hAnsi="Courier New"/>
          <w:b w:val="false"/>
          <w:bCs w:val="false"/>
          <w:color w:val="1F2937"/>
          <w:sz w:val="18"/>
          <w:szCs w:val="18"/>
          <w:shd w:fill="F1F3F5" w:color="auto" w:val="clear"/>
          <w:rtl/>
        </w:rPr>
        <w:t xml:space="preserve">‎MfaEnabled‎</w:t>
      </w:r>
      <w:r>
        <w:rPr>
          <w:rFonts w:ascii="Arial" w:cs="Arial" w:eastAsia="Arial" w:hAnsi="Arial"/>
          <w:b w:val="false"/>
          <w:bCs w:val="false"/>
          <w:sz w:val="21"/>
          <w:szCs w:val="21"/>
          <w:rtl/>
        </w:rPr>
        <w:t xml:space="preserve"> افتراضيه 0 (db/model/10-platform.model:126) والربط يقبله (db/static/030_session_context.sql:198). الفرض متروك للتطبيق.</w:t>
      </w:r>
    </w:p>
    <w:p>
      <w:pPr>
        <w:pStyle w:val="ListParagraph"/>
        <w:numPr>
          <w:ilvl w:val="0"/>
          <w:numId w:val="48"/>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القراءة صُحّحت (1f0f0af): db/static/010_rls.sql:83 يقصر المنصة على صفوف التدقيق الفارغة كما في docs/20-database-design.md:112؛ T38. يبقى: docs/20-database-design.md:117 يقول إن المنصة تكتب سجلاتها في </w:t>
      </w:r>
      <w:r>
        <w:rPr>
          <w:rFonts w:ascii="Courier New" w:cs="Courier New" w:eastAsia="Courier New" w:hAnsi="Courier New"/>
          <w:b w:val="false"/>
          <w:bCs w:val="false"/>
          <w:color w:val="1F2937"/>
          <w:sz w:val="18"/>
          <w:szCs w:val="18"/>
          <w:shd w:fill="F1F3F5" w:color="auto" w:val="clear"/>
          <w:rtl/>
        </w:rPr>
        <w:t xml:space="preserve">‎aud‎</w:t>
      </w:r>
      <w:r>
        <w:rPr>
          <w:rFonts w:ascii="Arial" w:cs="Arial" w:eastAsia="Arial" w:hAnsi="Arial"/>
          <w:b w:val="false"/>
          <w:bCs w:val="false"/>
          <w:sz w:val="21"/>
          <w:szCs w:val="21"/>
          <w:rtl/>
        </w:rPr>
        <w:t xml:space="preserve">، وdb/static/010_rls.sql:92 يتيح لها إدراج صف بأي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(THR-39).</w:t>
      </w:r>
    </w:p>
    <w:p>
      <w:pPr>
        <w:bidi/>
        <w:spacing w:after="60" w:before="0"/>
      </w:pPr>
    </w:p>
    <w:p>
      <w:pPr>
        <w:pStyle w:val="Heading2"/>
        <w:bidi/>
      </w:pPr>
      <w:bookmarkStart w:name="_sec197" w:id="197"/>
      <w:r>
        <w:rPr>
          <w:rFonts w:ascii="Arial" w:cs="Arial" w:eastAsia="Arial" w:hAnsi="Arial"/>
          <w:b/>
          <w:bCs/>
          <w:color w:val="2B5C8A"/>
          <w:sz w:val="26"/>
          <w:szCs w:val="26"/>
          <w:rtl/>
        </w:rPr>
        <w:t xml:space="preserve">9. التتبع</w:t>
      </w:r>
      <w:bookmarkEnd w:id="19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8"/>
        <w:gridCol w:w="2303"/>
        <w:gridCol w:w="6583"/>
      </w:tblGrid>
      <w:tr>
        <w:trPr>
          <w:cantSplit/>
          <w:tblHeader/>
        </w:trPr>
        <w:tc>
          <w:tcPr>
            <w:tcW w:type="dxa" w:w="9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3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5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THR-01، THR-02، THR-11</w:t>
            </w:r>
          </w:p>
        </w:tc>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FR-PLT-012، BR-PLT-005</w:t>
            </w:r>
          </w:p>
        </w:tc>
        <w:tc>
          <w:tcPr>
            <w:tcW w:type="dxa" w:w="6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db/static/030_session_context.sql:39-141</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THR-03، THR-04، THR-08، THR-09</w:t>
            </w:r>
          </w:p>
        </w:tc>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FR-PLT-014، X-SEC-1</w:t>
            </w:r>
          </w:p>
        </w:tc>
        <w:tc>
          <w:tcPr>
            <w:tcW w:type="dxa" w:w="6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docs/10-detailed-analysis/10-m0-m1-platform-organization.md:585</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THR-05، THR-06، THR-21</w:t>
            </w:r>
          </w:p>
        </w:tc>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FR-PLT-011، BR-PLT-006</w:t>
            </w:r>
          </w:p>
        </w:tc>
        <w:tc>
          <w:tcPr>
            <w:tcW w:type="dxa" w:w="6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db/static/030_session_context.sql:143-163، :198</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THR-07، THR-17، THR-18</w:t>
            </w:r>
          </w:p>
        </w:tc>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FR-PLT-020، FR-PLT-021، FR-PLT-036، X-SEC-4، R4</w:t>
            </w:r>
          </w:p>
        </w:tc>
        <w:tc>
          <w:tcPr>
            <w:tcW w:type="dxa" w:w="6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db/static/010_rls.sql:22-57؛ T1-T20</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THR-12</w:t>
            </w:r>
          </w:p>
        </w:tc>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FR-PTY-007، BR-PTY-009، BR-PLT-019</w:t>
            </w:r>
          </w:p>
        </w:tc>
        <w:tc>
          <w:tcPr>
            <w:tcW w:type="dxa" w:w="6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docs/10-detailed-analysis/10-m0-m1-platform-organization.md:280</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THR-13 إلى THR-16، THR-41</w:t>
            </w:r>
          </w:p>
        </w:tc>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FR-PLT-006، FR-PLT-007، BR-PLT-017</w:t>
            </w:r>
          </w:p>
        </w:tc>
        <w:tc>
          <w:tcPr>
            <w:tcW w:type="dxa" w:w="6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db/model/10-platform.model:64-108</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THR-19 إلى THR-22</w:t>
            </w:r>
          </w:p>
        </w:tc>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O-24 (erd_open_items)، BR-PLT-004</w:t>
            </w:r>
          </w:p>
        </w:tc>
        <w:tc>
          <w:tcPr>
            <w:tcW w:type="dxa" w:w="6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tools/dbgen/erd_open_items.py:151-156</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THR-23</w:t>
            </w:r>
          </w:p>
        </w:tc>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O-18 (erd_open_items)، BR-PLT-002</w:t>
            </w:r>
          </w:p>
        </w:tc>
        <w:tc>
          <w:tcPr>
            <w:tcW w:type="dxa" w:w="6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tools/dbgen/erd_open_items.py:115-120</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THR-24، THR-38، THR-39</w:t>
            </w:r>
          </w:p>
        </w:tc>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O-19 (erd_open_items)، BR-PLT-001، BR-PLT-009، FR-PLT-005</w:t>
            </w:r>
          </w:p>
        </w:tc>
        <w:tc>
          <w:tcPr>
            <w:tcW w:type="dxa" w:w="6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db/static/010_rls.sql:79-101</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THR-25 إلى THR-27، THR-35</w:t>
            </w:r>
          </w:p>
        </w:tc>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O-20 إلى O-22 (erd_open_items)</w:t>
            </w:r>
          </w:p>
        </w:tc>
        <w:tc>
          <w:tcPr>
            <w:tcW w:type="dxa" w:w="6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tools/dbgen/erd_open_items.py:127-144</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THR-28، THR-29، THR-14، THR-33، THR-46</w:t>
            </w:r>
          </w:p>
        </w:tc>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DR-17، DR-11، DR-15، DR-14</w:t>
            </w:r>
          </w:p>
        </w:tc>
        <w:tc>
          <w:tcPr>
            <w:tcW w:type="dxa" w:w="6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docs/review/design-review-2026-10-11.json</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THR-30</w:t>
            </w:r>
          </w:p>
        </w:tc>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FR-PLT-022</w:t>
            </w:r>
          </w:p>
        </w:tc>
        <w:tc>
          <w:tcPr>
            <w:tcW w:type="dxa" w:w="6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db/model/10-platform.model:199-208</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THR-31، THR-49، THR-50</w:t>
            </w:r>
          </w:p>
        </w:tc>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FR-PLT-037، BR-PLT-015، X-SEC-6</w:t>
            </w:r>
          </w:p>
        </w:tc>
        <w:tc>
          <w:tcPr>
            <w:tcW w:type="dxa" w:w="6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db/model/10-platform.model:276-301</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THR-32، THR-40، THR-10</w:t>
            </w:r>
          </w:p>
        </w:tc>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O-12 (20-database-design)</w:t>
            </w:r>
          </w:p>
        </w:tc>
        <w:tc>
          <w:tcPr>
            <w:tcW w:type="dxa" w:w="6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docs/20-database-design.md:540</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THR-34، THR-36، THR-37</w:t>
            </w:r>
          </w:p>
        </w:tc>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O-15 (erd_open_items)، ADR 0002</w:t>
            </w:r>
          </w:p>
        </w:tc>
        <w:tc>
          <w:tcPr>
            <w:tcW w:type="dxa" w:w="6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db/static/020_roles_and_grants.sql:32-69</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THR-44، THR-45</w:t>
            </w:r>
          </w:p>
        </w:tc>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0001، O-08 (erd_open_items)</w:t>
            </w:r>
          </w:p>
        </w:tc>
        <w:tc>
          <w:tcPr>
            <w:tcW w:type="dxa" w:w="6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tools/deploy/deploy.sh:7-29</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THR-51 إلى THR-53</w:t>
            </w:r>
          </w:p>
        </w:tc>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w:t>
            </w:r>
          </w:p>
        </w:tc>
        <w:tc>
          <w:tcPr>
            <w:tcW w:type="dxa" w:w="6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db/model/10-platform.model:244-258</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THR-54، THR-55</w:t>
            </w:r>
          </w:p>
        </w:tc>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FR-PLT-042، D-10</w:t>
            </w:r>
          </w:p>
        </w:tc>
        <w:tc>
          <w:tcPr>
            <w:tcW w:type="dxa" w:w="6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docs/10-detailed-analysis/10-m0-m1-platform-organization.md:562-575</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THR-56، THR-57</w:t>
            </w:r>
          </w:p>
        </w:tc>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O-13 (20-database-design)</w:t>
            </w:r>
          </w:p>
        </w:tc>
        <w:tc>
          <w:tcPr>
            <w:tcW w:type="dxa" w:w="6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docs/20-database-design.md:165</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THR-58 إلى THR-60</w:t>
            </w:r>
          </w:p>
        </w:tc>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X-SEC-2، Q-PLT-03، O-14 (20-database-design)، R5</w:t>
            </w:r>
          </w:p>
        </w:tc>
        <w:tc>
          <w:tcPr>
            <w:tcW w:type="dxa" w:w="6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docs/adr/0001-schema-work-on-linux.md:26</w:t>
            </w:r>
          </w:p>
        </w:tc>
      </w:tr>
    </w:tbl>
    <w:p>
      <w:pPr>
        <w:bidi/>
        <w:spacing w:after="120" w:before="0"/>
      </w:pPr>
    </w:p>
    <w:p>
      <w:pPr>
        <w:pStyle w:val="Heading1"/>
        <w:bidi/>
      </w:pPr>
      <w:bookmarkStart w:name="_sec198" w:id="198"/>
      <w:r>
        <w:rPr>
          <w:rFonts w:ascii="Arial" w:cs="Arial" w:eastAsia="Arial" w:hAnsi="Arial"/>
          <w:b/>
          <w:bCs/>
          <w:color w:val="1F3A5F"/>
          <w:sz w:val="32"/>
          <w:szCs w:val="32"/>
          <w:rtl/>
        </w:rPr>
        <w:t xml:space="preserve">DOC-S02 — سياسة إدارة المفاتيح والتشفير عند التخزين</w:t>
      </w:r>
      <w:bookmarkEnd w:id="19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77"/>
        <w:gridCol w:w="8687"/>
      </w:tblGrid>
      <w:tr>
        <w:trPr>
          <w:cantSplit/>
          <w:tblHeader/>
        </w:trPr>
        <w:tc>
          <w:tcPr>
            <w:tcW w:type="dxa" w:w="11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6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 (docs/30-readiness-documents.md)</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الأمن مع مدير قاعدة البيانات (DBA) ومسؤولَي الحفظ</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FR-PLT-037، BR-PLT-015، BR-PLT-009، FR-PLT-027، FR-PTY-006، FR-PTY-009، X-SEC-2، X-SEC-6، Q-PLT-12، T-7 (20-database-design)، O-23 (erd_open_items)</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DOC-F01 (حدود الثقة)، DOC-F02 (تدفقات البيانات الحساسة)، DOC-S06 (التصنيف)، DOC-S08 (أسرار حسابات القاعدة)، DOC-S09 (النسخ والاستعادة)، DOC-S10 (تجهيز الخادم)</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docs/30-readiness-documents.md:216-222 · docs/adr/0001-schema-work-on-linux.md · docs/20-database-design.md §6 · docs/21-data-dictionary.md:490-524 · docs/10-detailed-analysis/10-m0-m1-platform-organization.md §5 و§12 و§14 · db/model/10-platform.model · db/model/11-organization-party.model · db/generated/tsql/006_sensitive_columns.sql · db/generated/tsql/007_table_grants.sql · tools/dbgen/erd_open_items.py</w:t>
            </w:r>
          </w:p>
        </w:tc>
      </w:tr>
    </w:tbl>
    <w:p>
      <w:pPr>
        <w:bidi/>
        <w:spacing w:after="120" w:before="0"/>
      </w:pPr>
    </w:p>
    <w:p>
      <w:pPr>
        <w:bidi/>
        <w:spacing w:after="110" w:before="0" w:line="312"/>
      </w:pPr>
      <w:r>
        <w:rPr>
          <w:rFonts w:ascii="Arial" w:cs="Arial" w:eastAsia="Arial" w:hAnsi="Arial"/>
          <w:b/>
          <w:bCs/>
          <w:sz w:val="21"/>
          <w:szCs w:val="21"/>
          <w:rtl/>
        </w:rPr>
        <w:t xml:space="preserve">وسوم المصدر:</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ذكره المستخدم أو ورد في الوثائق ·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اقتراح له افتراضي ويُعدَّل.</w:t>
      </w:r>
    </w:p>
    <w:p>
      <w:pPr>
        <w:pStyle w:val="Heading2"/>
        <w:bidi/>
      </w:pPr>
      <w:bookmarkStart w:name="_sec199" w:id="199"/>
      <w:r>
        <w:rPr>
          <w:rFonts w:ascii="Arial" w:cs="Arial" w:eastAsia="Arial" w:hAnsi="Arial"/>
          <w:b/>
          <w:bCs/>
          <w:color w:val="2B5C8A"/>
          <w:sz w:val="26"/>
          <w:szCs w:val="26"/>
          <w:rtl/>
        </w:rPr>
        <w:t xml:space="preserve">1. الغرض والنطاق</w:t>
      </w:r>
      <w:bookmarkEnd w:id="199"/>
    </w:p>
    <w:p>
      <w:pPr>
        <w:bidi/>
        <w:spacing w:after="110" w:before="0" w:line="312"/>
      </w:pPr>
      <w:r>
        <w:rPr>
          <w:rFonts w:ascii="Arial" w:cs="Arial" w:eastAsia="Arial" w:hAnsi="Arial"/>
          <w:b/>
          <w:bCs/>
          <w:sz w:val="21"/>
          <w:szCs w:val="21"/>
          <w:rtl/>
        </w:rPr>
        <w:t xml:space="preserve">الغرض.</w:t>
      </w:r>
      <w:r>
        <w:rPr>
          <w:rFonts w:ascii="Arial" w:cs="Arial" w:eastAsia="Arial" w:hAnsi="Arial"/>
          <w:b w:val="false"/>
          <w:bCs w:val="false"/>
          <w:sz w:val="21"/>
          <w:szCs w:val="21"/>
          <w:rtl/>
        </w:rPr>
        <w:t xml:space="preserve"> تحدد هذه الوثيقة كيف تُشفَّر بيانات المنصة عند التخزين، وأين تعيش المفاتيح، ومن يحفظ نسخها، ومتى تُدوَّر، وماذا يحدث عند فقدها. ADR 0001 يشترط حسم «حفظ المفاتيح: المفتاح الخارجي الذي يلفّ </w:t>
      </w:r>
      <w:r>
        <w:rPr>
          <w:rFonts w:ascii="Courier New" w:cs="Courier New" w:eastAsia="Courier New" w:hAnsi="Courier New"/>
          <w:b w:val="false"/>
          <w:bCs w:val="false"/>
          <w:color w:val="1F2937"/>
          <w:sz w:val="18"/>
          <w:szCs w:val="18"/>
          <w:shd w:fill="F1F3F5" w:color="auto" w:val="clear"/>
          <w:rtl/>
        </w:rPr>
        <w:t xml:space="preserve">‎sec.TenantKey‎</w:t>
      </w:r>
      <w:r>
        <w:rPr>
          <w:rFonts w:ascii="Arial" w:cs="Arial" w:eastAsia="Arial" w:hAnsi="Arial"/>
          <w:b w:val="false"/>
          <w:bCs w:val="false"/>
          <w:sz w:val="21"/>
          <w:szCs w:val="21"/>
          <w:rtl/>
        </w:rPr>
        <w:t xml:space="preserve"> وشهادة TDE» قبل تحميل أي بيانات حقيقية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(docs/adr/0001-schema-work-on-linux.md:26، tools/dbgen/erd_open_items.py:149).</w:t>
      </w:r>
    </w:p>
    <w:p>
      <w:pPr>
        <w:bidi/>
        <w:spacing w:after="110" w:before="0" w:line="312"/>
      </w:pPr>
      <w:r>
        <w:rPr>
          <w:rFonts w:ascii="Arial" w:cs="Arial" w:eastAsia="Arial" w:hAnsi="Arial"/>
          <w:b/>
          <w:bCs/>
          <w:sz w:val="21"/>
          <w:szCs w:val="21"/>
          <w:rtl/>
        </w:rPr>
        <w:t xml:space="preserve">داخل النطاق:</w:t>
      </w:r>
    </w:p>
    <w:p>
      <w:pPr>
        <w:pStyle w:val="ListParagraph"/>
        <w:numPr>
          <w:ilvl w:val="0"/>
          <w:numId w:val="2"/>
        </w:numPr>
        <w:bidi/>
        <w:spacing w:after="70" w:before="0" w:line="300"/>
      </w:pPr>
      <w:r>
        <w:rPr>
          <w:rFonts w:ascii="Arial" w:cs="Arial" w:eastAsia="Arial" w:hAnsi="Arial"/>
          <w:b w:val="false"/>
          <w:bCs w:val="false"/>
          <w:sz w:val="21"/>
          <w:szCs w:val="21"/>
          <w:rtl/>
        </w:rPr>
        <w:t xml:space="preserve">TDE لقاعدة </w:t>
      </w:r>
      <w:r>
        <w:rPr>
          <w:rFonts w:ascii="Courier New" w:cs="Courier New" w:eastAsia="Courier New" w:hAnsi="Courier New"/>
          <w:b w:val="false"/>
          <w:bCs w:val="false"/>
          <w:color w:val="1F2937"/>
          <w:sz w:val="18"/>
          <w:szCs w:val="18"/>
          <w:shd w:fill="F1F3F5" w:color="auto" w:val="clear"/>
          <w:rtl/>
        </w:rPr>
        <w:t xml:space="preserve">‎BankFas‎</w:t>
      </w:r>
      <w:r>
        <w:rPr>
          <w:rFonts w:ascii="Arial" w:cs="Arial" w:eastAsia="Arial" w:hAnsi="Arial"/>
          <w:b w:val="false"/>
          <w:bCs w:val="false"/>
          <w:sz w:val="21"/>
          <w:szCs w:val="21"/>
          <w:rtl/>
        </w:rPr>
        <w:t xml:space="preserve"> على SQL Server 2025 فوق Ubuntu 24.04 LTS (ADR 0001).</w:t>
      </w:r>
    </w:p>
    <w:p>
      <w:pPr>
        <w:pStyle w:val="ListParagraph"/>
        <w:numPr>
          <w:ilvl w:val="0"/>
          <w:numId w:val="2"/>
        </w:numPr>
        <w:bidi/>
        <w:spacing w:after="70" w:before="0" w:line="300"/>
      </w:pPr>
      <w:r>
        <w:rPr>
          <w:rFonts w:ascii="Arial" w:cs="Arial" w:eastAsia="Arial" w:hAnsi="Arial"/>
          <w:b w:val="false"/>
          <w:bCs w:val="false"/>
          <w:sz w:val="21"/>
          <w:szCs w:val="21"/>
          <w:rtl/>
        </w:rPr>
        <w:t xml:space="preserve">تشفير النسخ الاحتياطية.</w:t>
      </w:r>
    </w:p>
    <w:p>
      <w:pPr>
        <w:pStyle w:val="ListParagraph"/>
        <w:numPr>
          <w:ilvl w:val="0"/>
          <w:numId w:val="2"/>
        </w:numPr>
        <w:bidi/>
        <w:spacing w:after="70" w:before="0" w:line="300"/>
      </w:pPr>
      <w:r>
        <w:rPr>
          <w:rFonts w:ascii="Arial" w:cs="Arial" w:eastAsia="Arial" w:hAnsi="Arial"/>
          <w:b w:val="false"/>
          <w:bCs w:val="false"/>
          <w:sz w:val="21"/>
          <w:szCs w:val="21"/>
          <w:rtl/>
        </w:rPr>
        <w:t xml:space="preserve">تشفير الأعمدة في طبقة التطبيق كما صُمّم في النموذج (T-7)، ومفاتيح المشترك في </w:t>
      </w:r>
      <w:r>
        <w:rPr>
          <w:rFonts w:ascii="Courier New" w:cs="Courier New" w:eastAsia="Courier New" w:hAnsi="Courier New"/>
          <w:b w:val="false"/>
          <w:bCs w:val="false"/>
          <w:color w:val="1F2937"/>
          <w:sz w:val="18"/>
          <w:szCs w:val="18"/>
          <w:shd w:fill="F1F3F5" w:color="auto" w:val="clear"/>
          <w:rtl/>
        </w:rPr>
        <w:t xml:space="preserve">‎sec.TenantKey‎</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تشفير مخزن الملفات (صور الهويات والمستندات).</w:t>
      </w:r>
    </w:p>
    <w:p>
      <w:pPr>
        <w:pStyle w:val="ListParagraph"/>
        <w:numPr>
          <w:ilvl w:val="0"/>
          <w:numId w:val="2"/>
        </w:numPr>
        <w:bidi/>
        <w:spacing w:after="70" w:before="0" w:line="300"/>
      </w:pPr>
      <w:r>
        <w:rPr>
          <w:rFonts w:ascii="Arial" w:cs="Arial" w:eastAsia="Arial" w:hAnsi="Arial"/>
          <w:b w:val="false"/>
          <w:bCs w:val="false"/>
          <w:sz w:val="21"/>
          <w:szCs w:val="21"/>
          <w:rtl/>
        </w:rPr>
        <w:t xml:space="preserve">سلسلة المفاتيح، والحفظ المزدوج، والتدوير، والضمان (Escrow) والاسترداد، وأثر فقد المفتاح.</w:t>
      </w:r>
    </w:p>
    <w:p>
      <w:pPr>
        <w:bidi/>
        <w:spacing w:after="60" w:before="0"/>
      </w:pPr>
    </w:p>
    <w:p>
      <w:pPr>
        <w:bidi/>
        <w:spacing w:after="110" w:before="0" w:line="312"/>
      </w:pPr>
      <w:r>
        <w:rPr>
          <w:rFonts w:ascii="Arial" w:cs="Arial" w:eastAsia="Arial" w:hAnsi="Arial"/>
          <w:b/>
          <w:bCs/>
          <w:sz w:val="21"/>
          <w:szCs w:val="21"/>
          <w:rtl/>
        </w:rPr>
        <w:t xml:space="preserve">خارج النطاق (يُحال):</w:t>
      </w:r>
    </w:p>
    <w:p>
      <w:pPr>
        <w:pStyle w:val="ListParagraph"/>
        <w:numPr>
          <w:ilvl w:val="0"/>
          <w:numId w:val="2"/>
        </w:numPr>
        <w:bidi/>
        <w:spacing w:after="70" w:before="0" w:line="300"/>
      </w:pPr>
      <w:r>
        <w:rPr>
          <w:rFonts w:ascii="Arial" w:cs="Arial" w:eastAsia="Arial" w:hAnsi="Arial"/>
          <w:b w:val="false"/>
          <w:bCs w:val="false"/>
          <w:sz w:val="21"/>
          <w:szCs w:val="21"/>
          <w:rtl/>
        </w:rPr>
        <w:t xml:space="preserve">شهادات TLS ومفاتيحها: DOC-S05.</w:t>
      </w:r>
    </w:p>
    <w:p>
      <w:pPr>
        <w:pStyle w:val="ListParagraph"/>
        <w:numPr>
          <w:ilvl w:val="0"/>
          <w:numId w:val="2"/>
        </w:numPr>
        <w:bidi/>
        <w:spacing w:after="70" w:before="0" w:line="300"/>
      </w:pPr>
      <w:r>
        <w:rPr>
          <w:rFonts w:ascii="Arial" w:cs="Arial" w:eastAsia="Arial" w:hAnsi="Arial"/>
          <w:b w:val="false"/>
          <w:bCs w:val="false"/>
          <w:sz w:val="21"/>
          <w:szCs w:val="21"/>
          <w:rtl/>
        </w:rPr>
        <w:t xml:space="preserve">أسرار تسجيلات الدخول إلى القاعدة: DOC-S08.</w:t>
      </w:r>
    </w:p>
    <w:p>
      <w:pPr>
        <w:pStyle w:val="ListParagraph"/>
        <w:numPr>
          <w:ilvl w:val="0"/>
          <w:numId w:val="2"/>
        </w:numPr>
        <w:bidi/>
        <w:spacing w:after="70" w:before="0" w:line="300"/>
      </w:pPr>
      <w:r>
        <w:rPr>
          <w:rFonts w:ascii="Arial" w:cs="Arial" w:eastAsia="Arial" w:hAnsi="Arial"/>
          <w:b w:val="false"/>
          <w:bCs w:val="false"/>
          <w:sz w:val="21"/>
          <w:szCs w:val="21"/>
          <w:rtl/>
        </w:rPr>
        <w:t xml:space="preserve">تجزئة كلمات المرور (Argon2id) ورموز الجلسات: ADR 0002 وDOC-S03 وDOC-S04.</w:t>
      </w:r>
    </w:p>
    <w:p>
      <w:pPr>
        <w:pStyle w:val="ListParagraph"/>
        <w:numPr>
          <w:ilvl w:val="0"/>
          <w:numId w:val="2"/>
        </w:numPr>
        <w:bidi/>
        <w:spacing w:after="70" w:before="0" w:line="300"/>
      </w:pPr>
      <w:r>
        <w:rPr>
          <w:rFonts w:ascii="Arial" w:cs="Arial" w:eastAsia="Arial" w:hAnsi="Arial"/>
          <w:b w:val="false"/>
          <w:bCs w:val="false"/>
          <w:sz w:val="21"/>
          <w:szCs w:val="21"/>
          <w:rtl/>
        </w:rPr>
        <w:t xml:space="preserve">جدول النسخ واختبار الاستعادة: DOC-S09 (هذه الوثيقة تحدد المفاتيح التي تحتاجها الاستعادة فقط).</w:t>
      </w:r>
    </w:p>
    <w:p>
      <w:pPr>
        <w:bidi/>
        <w:spacing w:after="60" w:before="0"/>
      </w:pPr>
    </w:p>
    <w:p>
      <w:pPr>
        <w:pStyle w:val="Heading2"/>
        <w:bidi/>
      </w:pPr>
      <w:bookmarkStart w:name="_sec200" w:id="200"/>
      <w:r>
        <w:rPr>
          <w:rFonts w:ascii="Arial" w:cs="Arial" w:eastAsia="Arial" w:hAnsi="Arial"/>
          <w:b/>
          <w:bCs/>
          <w:color w:val="2B5C8A"/>
          <w:sz w:val="26"/>
          <w:szCs w:val="26"/>
          <w:rtl/>
        </w:rPr>
        <w:t xml:space="preserve">2. ما هو موجود اليوم</w:t>
      </w:r>
      <w:bookmarkEnd w:id="20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987"/>
        <w:gridCol w:w="1252"/>
        <w:gridCol w:w="6625"/>
      </w:tblGrid>
      <w:tr>
        <w:trPr>
          <w:cantSplit/>
          <w:tblHeader/>
        </w:trPr>
        <w:tc>
          <w:tcPr>
            <w:tcW w:type="dxa" w:w="19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12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66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تشفير أعمدة المقيّد في طبقة التطبيق AES-256-GCM بغلاف مُصدَّر</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تصميم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ولا يوجد تطبيق بعد</w:t>
            </w:r>
          </w:p>
        </w:tc>
        <w:tc>
          <w:tcPr>
            <w:tcW w:type="dxa" w:w="66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docs/20-database-design.md:67 و188-202</w:t>
            </w:r>
          </w:p>
        </w:tc>
      </w:tr>
      <w:tr>
        <w:trPr>
          <w:cantSplit/>
        </w:trPr>
        <w:tc>
          <w:tcPr>
            <w:tcW w:type="dxa" w:w="1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مفاتيح المشترك </w:t>
            </w:r>
            <w:r>
              <w:rPr>
                <w:rFonts w:ascii="Courier New" w:cs="Courier New" w:eastAsia="Courier New" w:hAnsi="Courier New"/>
                <w:b w:val="false"/>
                <w:bCs w:val="false"/>
                <w:color w:val="1F2937"/>
                <w:sz w:val="16"/>
                <w:szCs w:val="16"/>
                <w:shd w:fill="F1F3F5" w:color="auto" w:val="clear"/>
                <w:rtl/>
              </w:rPr>
              <w:t xml:space="preserve">‎sec.TenantKey‎</w:t>
            </w:r>
            <w:r>
              <w:rPr>
                <w:rFonts w:ascii="Arial" w:cs="Arial" w:eastAsia="Arial" w:hAnsi="Arial"/>
                <w:b w:val="false"/>
                <w:bCs w:val="false"/>
                <w:sz w:val="18"/>
                <w:szCs w:val="18"/>
                <w:rtl/>
              </w:rPr>
              <w:t xml:space="preserve"> بأغراض DATA وBLIND_INDEX وFILE، و</w:t>
            </w:r>
            <w:r>
              <w:rPr>
                <w:rFonts w:ascii="Courier New" w:cs="Courier New" w:eastAsia="Courier New" w:hAnsi="Courier New"/>
                <w:b w:val="false"/>
                <w:bCs w:val="false"/>
                <w:color w:val="1F2937"/>
                <w:sz w:val="16"/>
                <w:szCs w:val="16"/>
                <w:shd w:fill="F1F3F5" w:color="auto" w:val="clear"/>
                <w:rtl/>
              </w:rPr>
              <w:t xml:space="preserve">‎WrappedKey‎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‎MasterKeyRef‎</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منشور في DDL</w:t>
            </w:r>
          </w:p>
        </w:tc>
        <w:tc>
          <w:tcPr>
            <w:tcW w:type="dxa" w:w="66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db/model/10-platform.model:276-289</w:t>
            </w:r>
          </w:p>
        </w:tc>
      </w:tr>
      <w:tr>
        <w:trPr>
          <w:cantSplit/>
        </w:trPr>
        <w:tc>
          <w:tcPr>
            <w:tcW w:type="dxa" w:w="1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عمود المفتاح بغرضه بمفتاح أجنبي مركّب (DR-02)</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منفّذ</w:t>
            </w:r>
          </w:p>
        </w:tc>
        <w:tc>
          <w:tcPr>
            <w:tcW w:type="dxa" w:w="66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db/model/11-organization-party.model:297-300، db/model/10-platform.model:128-129</w:t>
            </w:r>
          </w:p>
        </w:tc>
      </w:tr>
      <w:tr>
        <w:trPr>
          <w:cantSplit/>
        </w:trPr>
        <w:tc>
          <w:tcPr>
            <w:tcW w:type="dxa" w:w="1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أدنى طول للغلاف </w:t>
            </w:r>
            <w:r>
              <w:rPr>
                <w:rFonts w:ascii="Courier New" w:cs="Courier New" w:eastAsia="Courier New" w:hAnsi="Courier New"/>
                <w:b w:val="false"/>
                <w:bCs w:val="false"/>
                <w:color w:val="1F2937"/>
                <w:sz w:val="16"/>
                <w:szCs w:val="16"/>
                <w:shd w:fill="F1F3F5" w:color="auto" w:val="clear"/>
                <w:rtl/>
              </w:rPr>
              <w:t xml:space="preserve">‎DATALENGTH &gt;= 29‎</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منفّذ بقيود CHECK</w:t>
            </w:r>
          </w:p>
        </w:tc>
        <w:tc>
          <w:tcPr>
            <w:tcW w:type="dxa" w:w="66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db/model/11-organization-party.model:317، db/model/10-platform.model:85 و149</w:t>
            </w:r>
          </w:p>
        </w:tc>
      </w:tr>
      <w:tr>
        <w:trPr>
          <w:cantSplit/>
        </w:trPr>
        <w:tc>
          <w:tcPr>
            <w:tcW w:type="dxa" w:w="1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أحداث المفاتيح </w:t>
            </w:r>
            <w:r>
              <w:rPr>
                <w:rFonts w:ascii="Courier New" w:cs="Courier New" w:eastAsia="Courier New" w:hAnsi="Courier New"/>
                <w:b w:val="false"/>
                <w:bCs w:val="false"/>
                <w:color w:val="1F2937"/>
                <w:sz w:val="16"/>
                <w:szCs w:val="16"/>
                <w:shd w:fill="F1F3F5" w:color="auto" w:val="clear"/>
                <w:rtl/>
              </w:rPr>
              <w:t xml:space="preserve">‎sec.KeyEvent‎</w:t>
            </w:r>
            <w:r>
              <w:rPr>
                <w:rFonts w:ascii="Arial" w:cs="Arial" w:eastAsia="Arial" w:hAnsi="Arial"/>
                <w:b w:val="false"/>
                <w:bCs w:val="false"/>
                <w:sz w:val="18"/>
                <w:szCs w:val="18"/>
                <w:rtl/>
              </w:rPr>
              <w:t xml:space="preserve"> ومنه </w:t>
            </w:r>
            <w:r>
              <w:rPr>
                <w:rFonts w:ascii="Courier New" w:cs="Courier New" w:eastAsia="Courier New" w:hAnsi="Courier New"/>
                <w:b w:val="false"/>
                <w:bCs w:val="false"/>
                <w:color w:val="1F2937"/>
                <w:sz w:val="16"/>
                <w:szCs w:val="16"/>
                <w:shd w:fill="F1F3F5" w:color="auto" w:val="clear"/>
                <w:rtl/>
              </w:rPr>
              <w:t xml:space="preserve">‎MASTER_KEY_CHANGED‎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‎BACKUP_VERIFIED‎</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منشور، للإضافة فقط</w:t>
            </w:r>
          </w:p>
        </w:tc>
        <w:tc>
          <w:tcPr>
            <w:tcW w:type="dxa" w:w="66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db/model/10-platform.model:291-299، db/generated/tsql/005_delete_grants.sql:46</w:t>
            </w:r>
          </w:p>
        </w:tc>
      </w:tr>
      <w:tr>
        <w:trPr>
          <w:cantSplit/>
        </w:trPr>
        <w:tc>
          <w:tcPr>
            <w:tcW w:type="dxa" w:w="1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حجب </w:t>
            </w:r>
            <w:r>
              <w:rPr>
                <w:rFonts w:ascii="Courier New" w:cs="Courier New" w:eastAsia="Courier New" w:hAnsi="Courier New"/>
                <w:b w:val="false"/>
                <w:bCs w:val="false"/>
                <w:color w:val="1F2937"/>
                <w:sz w:val="16"/>
                <w:szCs w:val="16"/>
                <w:shd w:fill="F1F3F5" w:color="auto" w:val="clear"/>
                <w:rtl/>
              </w:rPr>
              <w:t xml:space="preserve">‎WrappedKey‎</w:t>
            </w:r>
            <w:r>
              <w:rPr>
                <w:rFonts w:ascii="Arial" w:cs="Arial" w:eastAsia="Arial" w:hAnsi="Arial"/>
                <w:b w:val="false"/>
                <w:bCs w:val="false"/>
                <w:sz w:val="18"/>
                <w:szCs w:val="18"/>
                <w:rtl/>
              </w:rPr>
              <w:t xml:space="preserve"> عن دور التقارير</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منفّذ</w:t>
            </w:r>
          </w:p>
        </w:tc>
        <w:tc>
          <w:tcPr>
            <w:tcW w:type="dxa" w:w="66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db/generated/tsql/006_sensitive_columns.sql:15</w:t>
            </w:r>
          </w:p>
        </w:tc>
      </w:tr>
      <w:tr>
        <w:trPr>
          <w:cantSplit/>
        </w:trPr>
        <w:tc>
          <w:tcPr>
            <w:tcW w:type="dxa" w:w="1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يقرأ ويكتب ويعدّل </w:t>
            </w:r>
            <w:r>
              <w:rPr>
                <w:rFonts w:ascii="Courier New" w:cs="Courier New" w:eastAsia="Courier New" w:hAnsi="Courier New"/>
                <w:b w:val="false"/>
                <w:bCs w:val="false"/>
                <w:color w:val="1F2937"/>
                <w:sz w:val="16"/>
                <w:szCs w:val="16"/>
                <w:shd w:fill="F1F3F5" w:color="auto" w:val="clear"/>
                <w:rtl/>
              </w:rPr>
              <w:t xml:space="preserve">‎sec.TenantKey‎</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منفّذ</w:t>
            </w:r>
          </w:p>
        </w:tc>
        <w:tc>
          <w:tcPr>
            <w:tcW w:type="dxa" w:w="66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db/generated/tsql/007_table_grants.sql:50</w:t>
            </w:r>
          </w:p>
        </w:tc>
      </w:tr>
      <w:tr>
        <w:trPr>
          <w:cantSplit/>
        </w:trPr>
        <w:tc>
          <w:tcPr>
            <w:tcW w:type="dxa" w:w="1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 MFA للمشغّلين مشفّر بمفتاح منصة «في KMS»</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عمود فقط، بلا مخزن محدد</w:t>
            </w:r>
          </w:p>
        </w:tc>
        <w:tc>
          <w:tcPr>
            <w:tcW w:type="dxa" w:w="66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db/model/10-platform.model:72-73</w:t>
            </w:r>
          </w:p>
        </w:tc>
      </w:tr>
      <w:tr>
        <w:trPr>
          <w:cantSplit/>
        </w:trPr>
        <w:tc>
          <w:tcPr>
            <w:tcW w:type="dxa" w:w="1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إصدار ملف يحمل مفتاح FILE إلزاميًا</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منفّذ</w:t>
            </w:r>
          </w:p>
        </w:tc>
        <w:tc>
          <w:tcPr>
            <w:tcW w:type="dxa" w:w="66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db/model/10-platform.model:394-395</w:t>
            </w:r>
          </w:p>
        </w:tc>
      </w:tr>
      <w:tr>
        <w:trPr>
          <w:cantSplit/>
        </w:trPr>
        <w:tc>
          <w:tcPr>
            <w:tcW w:type="dxa" w:w="1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TDE لقاعدة البيانات</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مطلوب في التحليل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ولا يوجد أي كائن TDE أو شهادة أو مفتاح رئيسي في </w:t>
            </w:r>
            <w:r>
              <w:rPr>
                <w:rFonts w:ascii="Courier New" w:cs="Courier New" w:eastAsia="Courier New" w:hAnsi="Courier New"/>
                <w:b w:val="false"/>
                <w:bCs w:val="false"/>
                <w:color w:val="1F2937"/>
                <w:sz w:val="16"/>
                <w:szCs w:val="16"/>
                <w:shd w:fill="F1F3F5" w:color="auto" w:val="clear"/>
                <w:rtl/>
              </w:rPr>
              <w:t xml:space="preserve">‎db/‎</w:t>
            </w:r>
          </w:p>
        </w:tc>
        <w:tc>
          <w:tcPr>
            <w:tcW w:type="dxa" w:w="66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docs/10-detailed-analysis/10-m0-m1-platform-organization.md:582، db/deploy.sql:17-34</w:t>
            </w:r>
          </w:p>
        </w:tc>
      </w:tr>
      <w:tr>
        <w:trPr>
          <w:cantSplit/>
        </w:trPr>
        <w:tc>
          <w:tcPr>
            <w:tcW w:type="dxa" w:w="1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احتياطية مشفّرة ومفتاحها منفصل</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مطلوب في التحليل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ولا يوجد شيء في المستودع</w:t>
            </w:r>
          </w:p>
        </w:tc>
        <w:tc>
          <w:tcPr>
            <w:tcW w:type="dxa" w:w="66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docs/10-detailed-analysis/10-m0-m1-platform-organization.md:582</w:t>
            </w:r>
          </w:p>
        </w:tc>
      </w:tr>
      <w:tr>
        <w:trPr>
          <w:cantSplit/>
        </w:trPr>
        <w:tc>
          <w:tcPr>
            <w:tcW w:type="dxa" w:w="1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مكان المفتاح الرئيسي</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«خارج القاعدة» و«KMS» بلا منتج ولا موقع</w:t>
            </w:r>
          </w:p>
        </w:tc>
        <w:tc>
          <w:tcPr>
            <w:tcW w:type="dxa" w:w="66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docs/20-database-design.md:183-184، docs/21-data-dictionary.md:503</w:t>
            </w:r>
          </w:p>
        </w:tc>
      </w:tr>
      <w:tr>
        <w:trPr>
          <w:cantSplit/>
        </w:trPr>
        <w:tc>
          <w:tcPr>
            <w:tcW w:type="dxa" w:w="1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الحفظ</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افتراض Q-PLT-12: «مسؤولان مستقلان بنسخة مختومة؛ الإجراء يوثّقه فريق التشغيل»، والإجراء غير مكتوب</w:t>
            </w:r>
          </w:p>
        </w:tc>
        <w:tc>
          <w:tcPr>
            <w:tcW w:type="dxa" w:w="66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docs/10-detailed-analysis/10-m0-m1-platform-organization.md:624</w:t>
            </w:r>
          </w:p>
        </w:tc>
      </w:tr>
    </w:tbl>
    <w:p>
      <w:pPr>
        <w:bidi/>
        <w:spacing w:after="120" w:before="0"/>
      </w:pPr>
    </w:p>
    <w:p>
      <w:pPr>
        <w:bidi/>
        <w:spacing w:after="110" w:before="0" w:line="312"/>
      </w:pPr>
      <w:r>
        <w:rPr>
          <w:rFonts w:ascii="Arial" w:cs="Arial" w:eastAsia="Arial" w:hAnsi="Arial"/>
          <w:b/>
          <w:bCs/>
          <w:sz w:val="21"/>
          <w:szCs w:val="21"/>
          <w:rtl/>
        </w:rPr>
        <w:t xml:space="preserve">ملاحظة جوهرية.</w:t>
      </w:r>
      <w:r>
        <w:rPr>
          <w:rFonts w:ascii="Arial" w:cs="Arial" w:eastAsia="Arial" w:hAnsi="Arial"/>
          <w:b w:val="false"/>
          <w:bCs w:val="false"/>
          <w:sz w:val="21"/>
          <w:szCs w:val="21"/>
          <w:rtl/>
        </w:rPr>
        <w:t xml:space="preserve"> حماية الأعمدة في هذا المشروع </w:t>
      </w:r>
      <w:r>
        <w:rPr>
          <w:rFonts w:ascii="Arial" w:cs="Arial" w:eastAsia="Arial" w:hAnsi="Arial"/>
          <w:b/>
          <w:bCs/>
          <w:sz w:val="21"/>
          <w:szCs w:val="21"/>
          <w:rtl/>
        </w:rPr>
        <w:t xml:space="preserve">ليست Always Encrypted</w:t>
      </w:r>
      <w:r>
        <w:rPr>
          <w:rFonts w:ascii="Arial" w:cs="Arial" w:eastAsia="Arial" w:hAnsi="Arial"/>
          <w:b w:val="false"/>
          <w:bCs w:val="false"/>
          <w:sz w:val="21"/>
          <w:szCs w:val="21"/>
          <w:rtl/>
        </w:rPr>
        <w:t xml:space="preserve">. القرار T-7 تشفير في طبقة التطبيق بغلاف ثابت الشكل ومفتاح لكل مشترك (docs/20-database-design.md:67 و188-202). TDE طبقة إضافية تحت هذا التشفير، ولا تحل محله.</w:t>
      </w:r>
    </w:p>
    <w:p>
      <w:pPr>
        <w:pStyle w:val="Heading2"/>
        <w:bidi/>
      </w:pPr>
      <w:bookmarkStart w:name="_sec201" w:id="201"/>
      <w:r>
        <w:rPr>
          <w:rFonts w:ascii="Arial" w:cs="Arial" w:eastAsia="Arial" w:hAnsi="Arial"/>
          <w:b/>
          <w:bCs/>
          <w:color w:val="2B5C8A"/>
          <w:sz w:val="26"/>
          <w:szCs w:val="26"/>
          <w:rtl/>
        </w:rPr>
        <w:t xml:space="preserve">3. طبقات التشفير عند التخزين</w:t>
      </w:r>
      <w:bookmarkEnd w:id="20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82"/>
        <w:gridCol w:w="2163"/>
        <w:gridCol w:w="2884"/>
        <w:gridCol w:w="3135"/>
      </w:tblGrid>
      <w:tr>
        <w:trPr>
          <w:cantSplit/>
          <w:tblHeader/>
        </w:trPr>
        <w:tc>
          <w:tcPr>
            <w:tcW w:type="dxa" w:w="16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الطبقة</w:t>
            </w:r>
          </w:p>
        </w:tc>
        <w:tc>
          <w:tcPr>
            <w:tcW w:type="dxa" w:w="21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تشفّره</w:t>
            </w:r>
          </w:p>
        </w:tc>
        <w:tc>
          <w:tcPr>
            <w:tcW w:type="dxa" w:w="28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تحمي من</w:t>
            </w:r>
          </w:p>
        </w:tc>
        <w:tc>
          <w:tcPr>
            <w:tcW w:type="dxa" w:w="31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لا تحمي من</w:t>
            </w:r>
          </w:p>
        </w:tc>
      </w:tr>
      <w:tr>
        <w:trPr>
          <w:cantSplit/>
        </w:trPr>
        <w:tc>
          <w:tcPr>
            <w:tcW w:type="dxa" w:w="16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L1 TDE </w:t>
            </w:r>
            <w:r>
              <w:rPr>
                <w:rFonts w:ascii="Arial" w:cs="Arial" w:eastAsia="Arial" w:hAnsi="Arial"/>
                <w:color w:val="E0A800"/>
                <w:sz w:val="18"/>
                <w:szCs w:val="18"/>
                <w:rtl/>
              </w:rPr>
              <w:t xml:space="preserve">●</w:t>
            </w:r>
          </w:p>
        </w:tc>
        <w:tc>
          <w:tcPr>
            <w:tcW w:type="dxa" w:w="21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بيانات </w:t>
            </w:r>
            <w:r>
              <w:rPr>
                <w:rFonts w:ascii="Courier New" w:cs="Courier New" w:eastAsia="Courier New" w:hAnsi="Courier New"/>
                <w:b w:val="false"/>
                <w:bCs w:val="false"/>
                <w:color w:val="1F2937"/>
                <w:sz w:val="16"/>
                <w:szCs w:val="16"/>
                <w:shd w:fill="F1F3F5" w:color="auto" w:val="clear"/>
                <w:rtl/>
              </w:rPr>
              <w:t xml:space="preserve">‎BankFas‎</w:t>
            </w:r>
            <w:r>
              <w:rPr>
                <w:rFonts w:ascii="Arial" w:cs="Arial" w:eastAsia="Arial" w:hAnsi="Arial"/>
                <w:b w:val="false"/>
                <w:bCs w:val="false"/>
                <w:sz w:val="18"/>
                <w:szCs w:val="18"/>
                <w:rtl/>
              </w:rPr>
              <w:t xml:space="preserve"> وسجلها وtempdb ونسخها</w:t>
            </w:r>
          </w:p>
        </w:tc>
        <w:tc>
          <w:tcPr>
            <w:tcW w:type="dxa" w:w="2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ملف البيانات أو السجل أو ملف نسخة منفردًا دون الشهادة</w:t>
            </w:r>
          </w:p>
        </w:tc>
        <w:tc>
          <w:tcPr>
            <w:tcW w:type="dxa" w:w="31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لقطة كاملة للخادم تحمل master ومفتاح الآلة معًا؛ ومدير القاعدة (sysadmin) وحساب التطبيق وحقن SQL: كلهم يقرؤون نصًا صريحًا</w:t>
            </w:r>
          </w:p>
        </w:tc>
      </w:tr>
      <w:tr>
        <w:trPr>
          <w:cantSplit/>
        </w:trPr>
        <w:tc>
          <w:tcPr>
            <w:tcW w:type="dxa" w:w="16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L2 تشفير النسخ </w:t>
            </w:r>
            <w:r>
              <w:rPr>
                <w:rFonts w:ascii="Arial" w:cs="Arial" w:eastAsia="Arial" w:hAnsi="Arial"/>
                <w:color w:val="E0A800"/>
                <w:sz w:val="18"/>
                <w:szCs w:val="18"/>
                <w:rtl/>
              </w:rPr>
              <w:t xml:space="preserve">●</w:t>
            </w:r>
          </w:p>
        </w:tc>
        <w:tc>
          <w:tcPr>
            <w:tcW w:type="dxa" w:w="21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النسخ، ومنها master وmsdb غير المشمولة بـ TDE</w:t>
            </w:r>
          </w:p>
        </w:tc>
        <w:tc>
          <w:tcPr>
            <w:tcW w:type="dxa" w:w="2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ضياع نسخة في الموقع المنفصل</w:t>
            </w:r>
          </w:p>
        </w:tc>
        <w:tc>
          <w:tcPr>
            <w:tcW w:type="dxa" w:w="31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سبق</w:t>
            </w:r>
          </w:p>
        </w:tc>
      </w:tr>
      <w:tr>
        <w:trPr>
          <w:cantSplit/>
        </w:trPr>
        <w:tc>
          <w:tcPr>
            <w:tcW w:type="dxa" w:w="16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L3 أعمدة المقيّد (T-7) </w:t>
            </w:r>
            <w:r>
              <w:rPr>
                <w:rFonts w:ascii="Arial" w:cs="Arial" w:eastAsia="Arial" w:hAnsi="Arial"/>
                <w:color w:val="2E9E44"/>
                <w:sz w:val="18"/>
                <w:szCs w:val="18"/>
                <w:rtl/>
              </w:rPr>
              <w:t xml:space="preserve">●</w:t>
            </w:r>
          </w:p>
        </w:tc>
        <w:tc>
          <w:tcPr>
            <w:tcW w:type="dxa" w:w="21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أرقام الهوية والحساب وIBAN والحقول المقيّدة وأسرار MFA</w:t>
            </w:r>
          </w:p>
        </w:tc>
        <w:tc>
          <w:tcPr>
            <w:tcW w:type="dxa" w:w="2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القاعدة، ودور التقارير، واستعادة النسخة على خادم آخر بلا المفتاح الرئيسي (BR-PLT-015)</w:t>
            </w:r>
          </w:p>
        </w:tc>
        <w:tc>
          <w:tcPr>
            <w:tcW w:type="dxa" w:w="31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خادم تطبيق مخترق يحمل المفاتيح المفكوكة في ذاكرته</w:t>
            </w:r>
          </w:p>
        </w:tc>
      </w:tr>
      <w:tr>
        <w:trPr>
          <w:cantSplit/>
        </w:trPr>
        <w:tc>
          <w:tcPr>
            <w:tcW w:type="dxa" w:w="16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L4 ملفات المخزن </w:t>
            </w:r>
            <w:r>
              <w:rPr>
                <w:rFonts w:ascii="Arial" w:cs="Arial" w:eastAsia="Arial" w:hAnsi="Arial"/>
                <w:color w:val="2E9E44"/>
                <w:sz w:val="18"/>
                <w:szCs w:val="18"/>
                <w:rtl/>
              </w:rPr>
              <w:t xml:space="preserve">●</w:t>
            </w:r>
          </w:p>
        </w:tc>
        <w:tc>
          <w:tcPr>
            <w:tcW w:type="dxa" w:w="21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ملف في مخزن المستندات بمفتاح FILE للمشترك</w:t>
            </w:r>
          </w:p>
        </w:tc>
        <w:tc>
          <w:tcPr>
            <w:tcW w:type="dxa" w:w="2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يصل إلى المخزن أو نسخه</w:t>
            </w:r>
          </w:p>
        </w:tc>
        <w:tc>
          <w:tcPr>
            <w:tcW w:type="dxa" w:w="31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خادم تطبيق مخترق</w:t>
            </w:r>
          </w:p>
        </w:tc>
      </w:tr>
      <w:tr>
        <w:trPr>
          <w:cantSplit/>
        </w:trPr>
        <w:tc>
          <w:tcPr>
            <w:tcW w:type="dxa" w:w="16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L5 تشفير وحدة التخزين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اختياري</w:t>
            </w:r>
          </w:p>
        </w:tc>
        <w:tc>
          <w:tcPr>
            <w:tcW w:type="dxa" w:w="21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ما على قرص الخادم</w:t>
            </w:r>
          </w:p>
        </w:tc>
        <w:tc>
          <w:tcPr>
            <w:tcW w:type="dxa" w:w="2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القرص أو لقطته من خارج نظام التشغيل، إذا لم يُحفظ مفتاح الوحدة على القرص نفسه</w:t>
            </w:r>
          </w:p>
        </w:tc>
        <w:tc>
          <w:tcPr>
            <w:tcW w:type="dxa" w:w="31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وصول أثناء التشغيل</w:t>
            </w:r>
          </w:p>
        </w:tc>
      </w:tr>
    </w:tbl>
    <w:p>
      <w:pPr>
        <w:bidi/>
        <w:spacing w:after="120" w:before="0"/>
      </w:pPr>
    </w:p>
    <w:p>
      <w:pPr>
        <w:bidi/>
        <w:spacing w:after="110" w:before="0" w:line="312"/>
      </w:pPr>
      <w:r>
        <w:rPr>
          <w:rFonts w:ascii="Arial" w:cs="Arial" w:eastAsia="Arial" w:hAnsi="Arial"/>
          <w:b/>
          <w:bCs/>
          <w:sz w:val="21"/>
          <w:szCs w:val="21"/>
          <w:rtl/>
        </w:rPr>
        <w:t xml:space="preserve">لقطات الخادم.</w:t>
      </w:r>
      <w:r>
        <w:rPr>
          <w:rFonts w:ascii="Arial" w:cs="Arial" w:eastAsia="Arial" w:hAnsi="Arial"/>
          <w:b w:val="false"/>
          <w:bCs w:val="false"/>
          <w:sz w:val="21"/>
          <w:szCs w:val="21"/>
          <w:rtl/>
        </w:rPr>
        <w:t xml:space="preserve"> مفتاح الآلة وmaster والشهادة على قرص الخادم نفسه. لذلك لقطة كاملة للخادم الافتراضي يأخذها مزوّد الاستضافة تحمل البيانات ومفاتيح فتحها معًا، ولا تحميها TDE. تبقى الأعمدة المقيّدة والملفات محمية بـ L3 وL4 لأن المفتاح الرئيسي خارج الخادم، وتحمي L5 الباقي إن طُبّقت. تُعامل اللقطات معاملة النسخة غير المشفّرة (DOC-S09).</w:t>
      </w:r>
    </w:p>
    <w:p>
      <w:pPr>
        <w:bidi/>
        <w:spacing w:after="110" w:before="0" w:line="312"/>
      </w:pPr>
      <w:r>
        <w:rPr>
          <w:rFonts w:ascii="Arial" w:cs="Arial" w:eastAsia="Arial" w:hAnsi="Arial"/>
          <w:b/>
          <w:bCs/>
          <w:sz w:val="21"/>
          <w:szCs w:val="21"/>
          <w:rtl/>
        </w:rPr>
        <w:t xml:space="preserve">البصمات ليست تشفيرًا:</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‎PasswordHash‎</w:t>
      </w:r>
      <w:r>
        <w:rPr>
          <w:rFonts w:ascii="Arial" w:cs="Arial" w:eastAsia="Arial" w:hAnsi="Arial"/>
          <w:b w:val="false"/>
          <w:bCs w:val="false"/>
          <w:sz w:val="21"/>
          <w:szCs w:val="21"/>
          <w:rtl/>
        </w:rPr>
        <w:t xml:space="preserve"> (Argon2id) و</w:t>
      </w:r>
      <w:r>
        <w:rPr>
          <w:rFonts w:ascii="Courier New" w:cs="Courier New" w:eastAsia="Courier New" w:hAnsi="Courier New"/>
          <w:b w:val="false"/>
          <w:bCs w:val="false"/>
          <w:color w:val="1F2937"/>
          <w:sz w:val="18"/>
          <w:szCs w:val="18"/>
          <w:shd w:fill="F1F3F5" w:color="auto" w:val="clear"/>
          <w:rtl/>
        </w:rPr>
        <w:t xml:space="preserve">‎TokenHash‎</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‎CodeHash‎</w:t>
      </w:r>
      <w:r>
        <w:rPr>
          <w:rFonts w:ascii="Arial" w:cs="Arial" w:eastAsia="Arial" w:hAnsi="Arial"/>
          <w:b w:val="false"/>
          <w:bCs w:val="false"/>
          <w:sz w:val="21"/>
          <w:szCs w:val="21"/>
          <w:rtl/>
        </w:rPr>
        <w:t xml:space="preserve"> (SHA-256) و</w:t>
      </w:r>
      <w:r>
        <w:rPr>
          <w:rFonts w:ascii="Courier New" w:cs="Courier New" w:eastAsia="Courier New" w:hAnsi="Courier New"/>
          <w:b w:val="false"/>
          <w:bCs w:val="false"/>
          <w:color w:val="1F2937"/>
          <w:sz w:val="18"/>
          <w:szCs w:val="18"/>
          <w:shd w:fill="F1F3F5" w:color="auto" w:val="clear"/>
          <w:rtl/>
        </w:rPr>
        <w:t xml:space="preserve">‎NumberHash‎</w:t>
      </w:r>
      <w:r>
        <w:rPr>
          <w:rFonts w:ascii="Arial" w:cs="Arial" w:eastAsia="Arial" w:hAnsi="Arial"/>
          <w:b w:val="false"/>
          <w:bCs w:val="false"/>
          <w:sz w:val="21"/>
          <w:szCs w:val="21"/>
          <w:rtl/>
        </w:rPr>
        <w:t xml:space="preserve"> (HMAC) قيم أحادية الاتجاه. لا تحتاج مفتاحًا للاستعادة، عدا HMAC الذي يحتاج مفتاح BLIND_INDEX لحساب بصمة إدخال جديد.</w:t>
      </w:r>
    </w:p>
    <w:p>
      <w:pPr>
        <w:pStyle w:val="Heading2"/>
        <w:bidi/>
      </w:pPr>
      <w:bookmarkStart w:name="_sec202" w:id="202"/>
      <w:r>
        <w:rPr>
          <w:rFonts w:ascii="Arial" w:cs="Arial" w:eastAsia="Arial" w:hAnsi="Arial"/>
          <w:b/>
          <w:bCs/>
          <w:color w:val="2B5C8A"/>
          <w:sz w:val="26"/>
          <w:szCs w:val="26"/>
          <w:rtl/>
        </w:rPr>
        <w:t xml:space="preserve">4. سلسلة المفاتيح</w:t>
      </w:r>
      <w:bookmarkEnd w:id="202"/>
    </w:p>
    <w:p>
      <w:pPr>
        <w:keepNext/>
        <w:bidi/>
        <w:spacing w:after="60" w:before="160"/>
        <w:jc w:val="center"/>
      </w:pPr>
      <w:r>
        <w:drawing>
          <wp:inline distT="0" distB="0" distL="0" distR="0">
            <wp:extent cx="6096000" cy="2209800"/>
            <wp:effectExtent t="0" r="0" b="0" l="0"/>
            <wp:docPr id="1" name="diagram-3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096000" cy="220980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52"/>
        <w:gridCol w:w="1768"/>
        <w:gridCol w:w="1437"/>
        <w:gridCol w:w="3761"/>
        <w:gridCol w:w="952"/>
        <w:gridCol w:w="994"/>
      </w:tblGrid>
      <w:tr>
        <w:trPr>
          <w:cantSplit/>
          <w:tblHeader/>
        </w:trPr>
        <w:tc>
          <w:tcPr>
            <w:tcW w:type="dxa" w:w="9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17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المفتاح</w:t>
            </w:r>
          </w:p>
        </w:tc>
        <w:tc>
          <w:tcPr>
            <w:tcW w:type="dxa" w:w="14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مكانه</w:t>
            </w:r>
          </w:p>
        </w:tc>
        <w:tc>
          <w:tcPr>
            <w:tcW w:type="dxa" w:w="37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يحمي</w:t>
            </w:r>
          </w:p>
        </w:tc>
        <w:tc>
          <w:tcPr>
            <w:tcW w:type="dxa" w:w="9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يحميه</w:t>
            </w:r>
          </w:p>
        </w:tc>
        <w:tc>
          <w:tcPr>
            <w:tcW w:type="dxa" w:w="9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المالك التشغيلي</w:t>
            </w:r>
          </w:p>
        </w:tc>
      </w:tr>
      <w:tr>
        <w:trPr>
          <w:cantSplit/>
        </w:trPr>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K-01</w:t>
            </w:r>
          </w:p>
        </w:tc>
        <w:tc>
          <w:tcPr>
            <w:tcW w:type="dxa" w:w="17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الآلة وService Master Key</w:t>
            </w:r>
          </w:p>
        </w:tc>
        <w:tc>
          <w:tcPr>
            <w:tcW w:type="dxa" w:w="14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الخادم نفسه</w:t>
            </w:r>
          </w:p>
        </w:tc>
        <w:tc>
          <w:tcPr>
            <w:tcW w:type="dxa" w:w="37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DMK في master</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نظام التشغيل</w:t>
            </w:r>
          </w:p>
        </w:tc>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r>
      <w:tr>
        <w:trPr>
          <w:cantSplit/>
        </w:trPr>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K-02</w:t>
            </w:r>
          </w:p>
        </w:tc>
        <w:tc>
          <w:tcPr>
            <w:tcW w:type="dxa" w:w="17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Database Master Key في master</w:t>
            </w:r>
          </w:p>
        </w:tc>
        <w:tc>
          <w:tcPr>
            <w:tcW w:type="dxa" w:w="14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master</w:t>
            </w:r>
          </w:p>
        </w:tc>
        <w:tc>
          <w:tcPr>
            <w:tcW w:type="dxa" w:w="37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TDE</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SMK وكلمة مرور مختومة</w:t>
            </w:r>
          </w:p>
        </w:tc>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r>
      <w:tr>
        <w:trPr>
          <w:cantSplit/>
        </w:trPr>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K-03</w:t>
            </w:r>
          </w:p>
        </w:tc>
        <w:tc>
          <w:tcPr>
            <w:tcW w:type="dxa" w:w="17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TDE، مثل </w:t>
            </w:r>
            <w:r>
              <w:rPr>
                <w:rFonts w:ascii="Courier New" w:cs="Courier New" w:eastAsia="Courier New" w:hAnsi="Courier New"/>
                <w:b w:val="false"/>
                <w:bCs w:val="false"/>
                <w:color w:val="1F2937"/>
                <w:sz w:val="16"/>
                <w:szCs w:val="16"/>
                <w:shd w:fill="F1F3F5" w:color="auto" w:val="clear"/>
                <w:rtl/>
              </w:rPr>
              <w:t xml:space="preserve">‎BankFas_TDE_2026‎</w:t>
            </w:r>
            <w:r>
              <w:rPr>
                <w:rFonts w:ascii="Arial" w:cs="Arial" w:eastAsia="Arial" w:hAnsi="Arial"/>
                <w:b w:val="false"/>
                <w:bCs w:val="false"/>
                <w:sz w:val="18"/>
                <w:szCs w:val="18"/>
                <w:rtl/>
              </w:rPr>
              <w:t xml:space="preserve"> (اسم افتراضي)</w:t>
            </w:r>
          </w:p>
        </w:tc>
        <w:tc>
          <w:tcPr>
            <w:tcW w:type="dxa" w:w="14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master</w:t>
            </w:r>
          </w:p>
        </w:tc>
        <w:tc>
          <w:tcPr>
            <w:tcW w:type="dxa" w:w="37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DEK والنسخ (L2)</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DMK</w:t>
            </w:r>
          </w:p>
        </w:tc>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ونسختها لدى الحافظَين</w:t>
            </w:r>
          </w:p>
        </w:tc>
      </w:tr>
      <w:tr>
        <w:trPr>
          <w:cantSplit/>
        </w:trPr>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K-04</w:t>
            </w:r>
          </w:p>
        </w:tc>
        <w:tc>
          <w:tcPr>
            <w:tcW w:type="dxa" w:w="17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DEK بـ AES_256</w:t>
            </w:r>
          </w:p>
        </w:tc>
        <w:tc>
          <w:tcPr>
            <w:tcW w:type="dxa" w:w="14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w:t>
            </w:r>
          </w:p>
        </w:tc>
        <w:tc>
          <w:tcPr>
            <w:tcW w:type="dxa" w:w="37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الصفحات والسجل</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K-03</w:t>
            </w:r>
          </w:p>
        </w:tc>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r>
      <w:tr>
        <w:trPr>
          <w:cantSplit/>
        </w:trPr>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K-05</w:t>
            </w:r>
          </w:p>
        </w:tc>
        <w:tc>
          <w:tcPr>
            <w:tcW w:type="dxa" w:w="17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المفتاح الرئيسي للتطبيق AMK</w:t>
            </w:r>
          </w:p>
        </w:tc>
        <w:tc>
          <w:tcPr>
            <w:tcW w:type="dxa" w:w="14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مفاتيح منفصل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(DQ-S02-1)</w:t>
            </w:r>
          </w:p>
        </w:tc>
        <w:tc>
          <w:tcPr>
            <w:tcW w:type="dxa" w:w="37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‎WrappedKey‎</w:t>
            </w:r>
            <w:r>
              <w:rPr>
                <w:rFonts w:ascii="Arial" w:cs="Arial" w:eastAsia="Arial" w:hAnsi="Arial"/>
                <w:b w:val="false"/>
                <w:bCs w:val="false"/>
                <w:sz w:val="18"/>
                <w:szCs w:val="18"/>
                <w:rtl/>
              </w:rPr>
              <w:t xml:space="preserve"> لكل مشترك</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المفاتيح</w:t>
            </w:r>
          </w:p>
        </w:tc>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 لا DBA</w:t>
            </w:r>
          </w:p>
        </w:tc>
      </w:tr>
      <w:tr>
        <w:trPr>
          <w:cantSplit/>
        </w:trPr>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K-06</w:t>
            </w:r>
          </w:p>
        </w:tc>
        <w:tc>
          <w:tcPr>
            <w:tcW w:type="dxa" w:w="17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مفاتيح DATA لكل مشترك وإصداراتها</w:t>
            </w:r>
          </w:p>
        </w:tc>
        <w:tc>
          <w:tcPr>
            <w:tcW w:type="dxa" w:w="14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‎sec.TenantKey‎</w:t>
            </w:r>
            <w:r>
              <w:rPr>
                <w:rFonts w:ascii="Arial" w:cs="Arial" w:eastAsia="Arial" w:hAnsi="Arial"/>
                <w:b w:val="false"/>
                <w:bCs w:val="false"/>
                <w:sz w:val="18"/>
                <w:szCs w:val="18"/>
                <w:rtl/>
              </w:rPr>
              <w:t xml:space="preserve"> ملفوفة</w:t>
            </w:r>
          </w:p>
        </w:tc>
        <w:tc>
          <w:tcPr>
            <w:tcW w:type="dxa" w:w="37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الأعمدة المشفّرة</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K-05</w:t>
            </w:r>
          </w:p>
        </w:tc>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التشفير</w:t>
            </w:r>
          </w:p>
        </w:tc>
      </w:tr>
      <w:tr>
        <w:trPr>
          <w:cantSplit/>
        </w:trPr>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K-07</w:t>
            </w:r>
          </w:p>
        </w:tc>
        <w:tc>
          <w:tcPr>
            <w:tcW w:type="dxa" w:w="17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مفاتيح BLIND_INDEX لكل مشترك</w:t>
            </w:r>
          </w:p>
        </w:tc>
        <w:tc>
          <w:tcPr>
            <w:tcW w:type="dxa" w:w="14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‎sec.TenantKey‎</w:t>
            </w:r>
            <w:r>
              <w:rPr>
                <w:rFonts w:ascii="Arial" w:cs="Arial" w:eastAsia="Arial" w:hAnsi="Arial"/>
                <w:b w:val="false"/>
                <w:bCs w:val="false"/>
                <w:sz w:val="18"/>
                <w:szCs w:val="18"/>
                <w:rtl/>
              </w:rPr>
              <w:t xml:space="preserve"> ملفوفة</w:t>
            </w:r>
          </w:p>
        </w:tc>
        <w:tc>
          <w:tcPr>
            <w:tcW w:type="dxa" w:w="37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بصمات HMAC</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K-05</w:t>
            </w:r>
          </w:p>
        </w:tc>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التشفير</w:t>
            </w:r>
          </w:p>
        </w:tc>
      </w:tr>
      <w:tr>
        <w:trPr>
          <w:cantSplit/>
        </w:trPr>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K-08</w:t>
            </w:r>
          </w:p>
        </w:tc>
        <w:tc>
          <w:tcPr>
            <w:tcW w:type="dxa" w:w="17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مفاتيح FILE لكل مشترك</w:t>
            </w:r>
          </w:p>
        </w:tc>
        <w:tc>
          <w:tcPr>
            <w:tcW w:type="dxa" w:w="14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‎sec.TenantKey‎</w:t>
            </w:r>
            <w:r>
              <w:rPr>
                <w:rFonts w:ascii="Arial" w:cs="Arial" w:eastAsia="Arial" w:hAnsi="Arial"/>
                <w:b w:val="false"/>
                <w:bCs w:val="false"/>
                <w:sz w:val="18"/>
                <w:szCs w:val="18"/>
                <w:rtl/>
              </w:rPr>
              <w:t xml:space="preserve"> ملفوفة</w:t>
            </w:r>
          </w:p>
        </w:tc>
        <w:tc>
          <w:tcPr>
            <w:tcW w:type="dxa" w:w="37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المخزن</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K-05</w:t>
            </w:r>
          </w:p>
        </w:tc>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التشفير</w:t>
            </w:r>
          </w:p>
        </w:tc>
      </w:tr>
      <w:tr>
        <w:trPr>
          <w:cantSplit/>
        </w:trPr>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K-09</w:t>
            </w:r>
          </w:p>
        </w:tc>
        <w:tc>
          <w:tcPr>
            <w:tcW w:type="dxa" w:w="17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المنصة لأسرار MFA للمشغّلين</w:t>
            </w:r>
          </w:p>
        </w:tc>
        <w:tc>
          <w:tcPr>
            <w:tcW w:type="dxa" w:w="14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المفاتيح (</w:t>
            </w:r>
            <w:r>
              <w:rPr>
                <w:rFonts w:ascii="Courier New" w:cs="Courier New" w:eastAsia="Courier New" w:hAnsi="Courier New"/>
                <w:b w:val="false"/>
                <w:bCs w:val="false"/>
                <w:color w:val="1F2937"/>
                <w:sz w:val="16"/>
                <w:szCs w:val="16"/>
                <w:shd w:fill="F1F3F5" w:color="auto" w:val="clear"/>
                <w:rtl/>
              </w:rPr>
              <w:t xml:space="preserve">‎MfaKeyRef‎</w:t>
            </w:r>
            <w:r>
              <w:rPr>
                <w:rFonts w:ascii="Arial" w:cs="Arial" w:eastAsia="Arial" w:hAnsi="Arial"/>
                <w:b w:val="false"/>
                <w:bCs w:val="false"/>
                <w:sz w:val="18"/>
                <w:szCs w:val="18"/>
                <w:rtl/>
              </w:rPr>
              <w:t xml:space="preserve">)</w:t>
            </w:r>
          </w:p>
        </w:tc>
        <w:tc>
          <w:tcPr>
            <w:tcW w:type="dxa" w:w="37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‎plat.PlatformOperator.MfaSecretEnc‎</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المفاتيح</w:t>
            </w:r>
          </w:p>
        </w:tc>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w:t>
            </w:r>
          </w:p>
        </w:tc>
      </w:tr>
    </w:tbl>
    <w:p>
      <w:pPr>
        <w:bidi/>
        <w:spacing w:after="120" w:before="0"/>
      </w:pPr>
    </w:p>
    <w:p>
      <w:pPr>
        <w:bidi/>
        <w:spacing w:after="110" w:before="0" w:line="312"/>
      </w:pPr>
      <w:r>
        <w:rPr>
          <w:rFonts w:ascii="Arial" w:cs="Arial" w:eastAsia="Arial" w:hAnsi="Arial"/>
          <w:b/>
          <w:bCs/>
          <w:sz w:val="21"/>
          <w:szCs w:val="21"/>
          <w:rtl/>
        </w:rPr>
        <w:t xml:space="preserve">الفصل بين الأدوار </w:t>
      </w:r>
      <w:r>
        <w:rPr>
          <w:rFonts w:ascii="Arial" w:cs="Arial" w:eastAsia="Arial" w:hAnsi="Arial"/>
          <w:color w:val="2E9E44"/>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«مدير القاعدة لا يملك المفتاح الرئيسي» (docs/10-detailed-analysis/10-m0-m1-platform-organization.md:583). يُطبَّق على K-05 وK-09. أما K-01 إلى K-04 فيديرها DBA بحكم صلاحية sysadmin، ولذلك لا تحمي TDE من DBA (القسم 3).</w:t>
      </w:r>
    </w:p>
    <w:p>
      <w:pPr>
        <w:pStyle w:val="Heading2"/>
        <w:bidi/>
      </w:pPr>
      <w:bookmarkStart w:name="_sec203" w:id="203"/>
      <w:r>
        <w:rPr>
          <w:rFonts w:ascii="Arial" w:cs="Arial" w:eastAsia="Arial" w:hAnsi="Arial"/>
          <w:b/>
          <w:bCs/>
          <w:color w:val="2B5C8A"/>
          <w:sz w:val="26"/>
          <w:szCs w:val="26"/>
          <w:rtl/>
        </w:rPr>
        <w:t xml:space="preserve">5. TDE على SQL Server 2025 فوق Ubuntu 24.04 </w:t>
      </w:r>
      <w:r>
        <w:rPr>
          <w:rFonts w:ascii="Arial" w:cs="Arial" w:eastAsia="Arial" w:hAnsi="Arial"/>
          <w:color w:val="E0A800"/>
          <w:sz w:val="26"/>
          <w:szCs w:val="26"/>
          <w:rtl/>
        </w:rPr>
        <w:t xml:space="preserve">●</w:t>
      </w:r>
      <w:bookmarkEnd w:id="203"/>
    </w:p>
    <w:p>
      <w:pPr>
        <w:pStyle w:val="Heading3"/>
        <w:bidi/>
      </w:pPr>
      <w:bookmarkStart w:name="_sec204" w:id="204"/>
      <w:r>
        <w:rPr>
          <w:rFonts w:ascii="Arial" w:cs="Arial" w:eastAsia="Arial" w:hAnsi="Arial"/>
          <w:b/>
          <w:bCs/>
          <w:color w:val="2B5C8A"/>
          <w:sz w:val="23"/>
          <w:szCs w:val="23"/>
          <w:rtl/>
        </w:rPr>
        <w:t xml:space="preserve">5.1 الإعداد الأول (مرة واحدة لكل خادم)</w:t>
      </w:r>
      <w:bookmarkEnd w:id="204"/>
    </w:p>
    <w:p>
      <w:pPr>
        <w:bidi/>
        <w:spacing w:after="110" w:before="0" w:line="312"/>
      </w:pPr>
      <w:r>
        <w:rPr>
          <w:rFonts w:ascii="Arial" w:cs="Arial" w:eastAsia="Arial" w:hAnsi="Arial"/>
          <w:b w:val="false"/>
          <w:bCs w:val="false"/>
          <w:sz w:val="21"/>
          <w:szCs w:val="21"/>
          <w:rtl/>
        </w:rPr>
        <w:t xml:space="preserve">يُكتب الإجراء في سكربت تشغيل منفصل عن </w:t>
      </w:r>
      <w:r>
        <w:rPr>
          <w:rFonts w:ascii="Courier New" w:cs="Courier New" w:eastAsia="Courier New" w:hAnsi="Courier New"/>
          <w:b w:val="false"/>
          <w:bCs w:val="false"/>
          <w:color w:val="1F2937"/>
          <w:sz w:val="18"/>
          <w:szCs w:val="18"/>
          <w:shd w:fill="F1F3F5" w:color="auto" w:val="clear"/>
          <w:rtl/>
        </w:rPr>
        <w:t xml:space="preserve">‎db/deploy.sql‎</w:t>
      </w:r>
      <w:r>
        <w:rPr>
          <w:rFonts w:ascii="Arial" w:cs="Arial" w:eastAsia="Arial" w:hAnsi="Arial"/>
          <w:b w:val="false"/>
          <w:bCs w:val="false"/>
          <w:sz w:val="21"/>
          <w:szCs w:val="21"/>
          <w:rtl/>
        </w:rPr>
        <w:t xml:space="preserve">، لأن </w:t>
      </w:r>
      <w:r>
        <w:rPr>
          <w:rFonts w:ascii="Courier New" w:cs="Courier New" w:eastAsia="Courier New" w:hAnsi="Courier New"/>
          <w:b w:val="false"/>
          <w:bCs w:val="false"/>
          <w:color w:val="1F2937"/>
          <w:sz w:val="18"/>
          <w:szCs w:val="18"/>
          <w:shd w:fill="F1F3F5" w:color="auto" w:val="clear"/>
          <w:rtl/>
        </w:rPr>
        <w:t xml:space="preserve">‎deploy.sql‎</w:t>
      </w:r>
      <w:r>
        <w:rPr>
          <w:rFonts w:ascii="Arial" w:cs="Arial" w:eastAsia="Arial" w:hAnsi="Arial"/>
          <w:b w:val="false"/>
          <w:bCs w:val="false"/>
          <w:sz w:val="21"/>
          <w:szCs w:val="21"/>
          <w:rtl/>
        </w:rPr>
        <w:t xml:space="preserve"> يُشغَّل في CI على قاعدة جديدة كل مرة (tools/ci/db_ci.sh:51-54). الخطوات بالترتيب:</w:t>
      </w:r>
    </w:p>
    <w:p>
      <w:pPr>
        <w:pStyle w:val="ListParagraph"/>
        <w:numPr>
          <w:ilvl w:val="0"/>
          <w:numId w:val="49"/>
        </w:numPr>
        <w:bidi/>
        <w:spacing w:after="70" w:before="0" w:line="300"/>
      </w:pPr>
      <w:r>
        <w:rPr>
          <w:rFonts w:ascii="Arial" w:cs="Arial" w:eastAsia="Arial" w:hAnsi="Arial"/>
          <w:b w:val="false"/>
          <w:bCs w:val="false"/>
          <w:sz w:val="21"/>
          <w:szCs w:val="21"/>
          <w:rtl/>
        </w:rPr>
        <w:t xml:space="preserve">إنشاء </w:t>
      </w:r>
      <w:r>
        <w:rPr>
          <w:rFonts w:ascii="Courier New" w:cs="Courier New" w:eastAsia="Courier New" w:hAnsi="Courier New"/>
          <w:b w:val="false"/>
          <w:bCs w:val="false"/>
          <w:color w:val="1F2937"/>
          <w:sz w:val="18"/>
          <w:szCs w:val="18"/>
          <w:shd w:fill="F1F3F5" w:color="auto" w:val="clear"/>
          <w:rtl/>
        </w:rPr>
        <w:t xml:space="preserve">‎MASTER KEY‎</w:t>
      </w:r>
      <w:r>
        <w:rPr>
          <w:rFonts w:ascii="Arial" w:cs="Arial" w:eastAsia="Arial" w:hAnsi="Arial"/>
          <w:b w:val="false"/>
          <w:bCs w:val="false"/>
          <w:sz w:val="21"/>
          <w:szCs w:val="21"/>
          <w:rtl/>
        </w:rPr>
        <w:t xml:space="preserve"> في master بكلمة مرور مولَّدة عشوائيًا، تُقسم بين الحافظَين (القسم 9).</w:t>
      </w:r>
    </w:p>
    <w:p>
      <w:pPr>
        <w:pStyle w:val="ListParagraph"/>
        <w:numPr>
          <w:ilvl w:val="0"/>
          <w:numId w:val="49"/>
        </w:numPr>
        <w:bidi/>
        <w:spacing w:after="70" w:before="0" w:line="300"/>
      </w:pPr>
      <w:r>
        <w:rPr>
          <w:rFonts w:ascii="Arial" w:cs="Arial" w:eastAsia="Arial" w:hAnsi="Arial"/>
          <w:b w:val="false"/>
          <w:bCs w:val="false"/>
          <w:sz w:val="21"/>
          <w:szCs w:val="21"/>
          <w:rtl/>
        </w:rPr>
        <w:t xml:space="preserve">إنشاء شهادة TDE في master باسم يحمل السنة.</w:t>
      </w:r>
    </w:p>
    <w:p>
      <w:pPr>
        <w:pStyle w:val="ListParagraph"/>
        <w:numPr>
          <w:ilvl w:val="0"/>
          <w:numId w:val="49"/>
        </w:numPr>
        <w:bidi/>
        <w:spacing w:after="70" w:before="0" w:line="300"/>
      </w:pPr>
      <w:r>
        <w:rPr>
          <w:rFonts w:ascii="Arial" w:cs="Arial" w:eastAsia="Arial" w:hAnsi="Arial"/>
          <w:b/>
          <w:bCs/>
          <w:sz w:val="21"/>
          <w:szCs w:val="21"/>
          <w:rtl/>
        </w:rPr>
        <w:t xml:space="preserve">قبل تفعيل التشفير:</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‎BACKUP CERTIFICATE ... TO FILE ... WITH PRIVATE KEY (FILE = ..., ENCRYPTION BY PASSWORD = ...)‎</w:t>
      </w:r>
      <w:r>
        <w:rPr>
          <w:rFonts w:ascii="Arial" w:cs="Arial" w:eastAsia="Arial" w:hAnsi="Arial"/>
          <w:b w:val="false"/>
          <w:bCs w:val="false"/>
          <w:sz w:val="21"/>
          <w:szCs w:val="21"/>
          <w:rtl/>
        </w:rPr>
        <w:t xml:space="preserve">، ثم نقل الملفين إلى الضمان وحذفهما من الخادم بعد التحقق.</w:t>
      </w:r>
    </w:p>
    <w:p>
      <w:pPr>
        <w:pStyle w:val="ListParagraph"/>
        <w:numPr>
          <w:ilvl w:val="0"/>
          <w:numId w:val="49"/>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‎BACKUP SERVICE MASTER KEY‎</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‎BACKUP MASTER KEY‎</w:t>
      </w:r>
      <w:r>
        <w:rPr>
          <w:rFonts w:ascii="Arial" w:cs="Arial" w:eastAsia="Arial" w:hAnsi="Arial"/>
          <w:b w:val="false"/>
          <w:bCs w:val="false"/>
          <w:sz w:val="21"/>
          <w:szCs w:val="21"/>
          <w:rtl/>
        </w:rPr>
        <w:t xml:space="preserve"> إلى ملفات بكلمات مرور، وتُعامل كالشهادة.</w:t>
      </w:r>
    </w:p>
    <w:p>
      <w:pPr>
        <w:pStyle w:val="ListParagraph"/>
        <w:numPr>
          <w:ilvl w:val="0"/>
          <w:numId w:val="49"/>
        </w:numPr>
        <w:bidi/>
        <w:spacing w:after="70" w:before="0" w:line="300"/>
      </w:pPr>
      <w:r>
        <w:rPr>
          <w:rFonts w:ascii="Arial" w:cs="Arial" w:eastAsia="Arial" w:hAnsi="Arial"/>
          <w:b w:val="false"/>
          <w:bCs w:val="false"/>
          <w:sz w:val="21"/>
          <w:szCs w:val="21"/>
          <w:rtl/>
        </w:rPr>
        <w:t xml:space="preserve">في </w:t>
      </w:r>
      <w:r>
        <w:rPr>
          <w:rFonts w:ascii="Courier New" w:cs="Courier New" w:eastAsia="Courier New" w:hAnsi="Courier New"/>
          <w:b w:val="false"/>
          <w:bCs w:val="false"/>
          <w:color w:val="1F2937"/>
          <w:sz w:val="18"/>
          <w:szCs w:val="18"/>
          <w:shd w:fill="F1F3F5" w:color="auto" w:val="clear"/>
          <w:rtl/>
        </w:rPr>
        <w:t xml:space="preserve">‎BankFas‎</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‎CREATE DATABASE ENCRYPTION KEY WITH ALGORITHM = AES_256 ENCRYPTION BY SERVER CERTIFICATE ...‎</w:t>
      </w:r>
      <w:r>
        <w:rPr>
          <w:rFonts w:ascii="Arial" w:cs="Arial" w:eastAsia="Arial" w:hAnsi="Arial"/>
          <w:b w:val="false"/>
          <w:bCs w:val="false"/>
          <w:sz w:val="21"/>
          <w:szCs w:val="21"/>
          <w:rtl/>
        </w:rPr>
        <w:t xml:space="preserve">.</w:t>
      </w:r>
    </w:p>
    <w:p>
      <w:pPr>
        <w:pStyle w:val="ListParagraph"/>
        <w:numPr>
          <w:ilvl w:val="0"/>
          <w:numId w:val="49"/>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‎ALTER DATABASE BankFas SET ENCRYPTION ON‎</w:t>
      </w:r>
      <w:r>
        <w:rPr>
          <w:rFonts w:ascii="Arial" w:cs="Arial" w:eastAsia="Arial" w:hAnsi="Arial"/>
          <w:b w:val="false"/>
          <w:bCs w:val="false"/>
          <w:sz w:val="21"/>
          <w:szCs w:val="21"/>
          <w:rtl/>
        </w:rPr>
        <w:t xml:space="preserve">، ومتابعة </w:t>
      </w:r>
      <w:r>
        <w:rPr>
          <w:rFonts w:ascii="Courier New" w:cs="Courier New" w:eastAsia="Courier New" w:hAnsi="Courier New"/>
          <w:b w:val="false"/>
          <w:bCs w:val="false"/>
          <w:color w:val="1F2937"/>
          <w:sz w:val="18"/>
          <w:szCs w:val="18"/>
          <w:shd w:fill="F1F3F5" w:color="auto" w:val="clear"/>
          <w:rtl/>
        </w:rPr>
        <w:t xml:space="preserve">‎sys.dm_database_encryption_keys‎</w:t>
      </w:r>
      <w:r>
        <w:rPr>
          <w:rFonts w:ascii="Arial" w:cs="Arial" w:eastAsia="Arial" w:hAnsi="Arial"/>
          <w:b w:val="false"/>
          <w:bCs w:val="false"/>
          <w:sz w:val="21"/>
          <w:szCs w:val="21"/>
          <w:rtl/>
        </w:rPr>
        <w:t xml:space="preserve"> حتى تصير الحالة مشفّرة.</w:t>
      </w:r>
    </w:p>
    <w:p>
      <w:pPr>
        <w:pStyle w:val="ListParagraph"/>
        <w:numPr>
          <w:ilvl w:val="0"/>
          <w:numId w:val="49"/>
        </w:numPr>
        <w:bidi/>
        <w:spacing w:after="70" w:before="0" w:line="300"/>
      </w:pPr>
      <w:r>
        <w:rPr>
          <w:rFonts w:ascii="Arial" w:cs="Arial" w:eastAsia="Arial" w:hAnsi="Arial"/>
          <w:b w:val="false"/>
          <w:bCs w:val="false"/>
          <w:sz w:val="21"/>
          <w:szCs w:val="21"/>
          <w:rtl/>
        </w:rPr>
        <w:t xml:space="preserve">إثبات الاستعادة: استعادة نسخة على خادم اختبار باستعمال ملفات الضمان فقط (تمرين DOC-S09).</w:t>
      </w:r>
    </w:p>
    <w:p>
      <w:pPr>
        <w:bidi/>
        <w:spacing w:after="60" w:before="0"/>
      </w:pPr>
    </w:p>
    <w:p>
      <w:pPr>
        <w:pStyle w:val="Heading3"/>
        <w:bidi/>
      </w:pPr>
      <w:bookmarkStart w:name="_sec205" w:id="205"/>
      <w:r>
        <w:rPr>
          <w:rFonts w:ascii="Arial" w:cs="Arial" w:eastAsia="Arial" w:hAnsi="Arial"/>
          <w:b/>
          <w:bCs/>
          <w:color w:val="2B5C8A"/>
          <w:sz w:val="23"/>
          <w:szCs w:val="23"/>
          <w:rtl/>
        </w:rPr>
        <w:t xml:space="preserve">5.2 قواعد</w:t>
      </w:r>
      <w:bookmarkEnd w:id="205"/>
    </w:p>
    <w:p>
      <w:pPr>
        <w:pStyle w:val="ListParagraph"/>
        <w:numPr>
          <w:ilvl w:val="0"/>
          <w:numId w:val="2"/>
        </w:numPr>
        <w:bidi/>
        <w:spacing w:after="70" w:before="0" w:line="300"/>
      </w:pPr>
      <w:r>
        <w:rPr>
          <w:rFonts w:ascii="Arial" w:cs="Arial" w:eastAsia="Arial" w:hAnsi="Arial"/>
          <w:b w:val="false"/>
          <w:bCs w:val="false"/>
          <w:sz w:val="21"/>
          <w:szCs w:val="21"/>
          <w:rtl/>
        </w:rPr>
        <w:t xml:space="preserve">لا تُحفظ ملفات الشهادة ولا كلمات مرورها في المستودع ولا في مجلد النسخ الاحتياطية ولا في الموقع المنفصل نفسه الذي يحمل النسخ.</w:t>
      </w:r>
    </w:p>
    <w:p>
      <w:pPr>
        <w:pStyle w:val="ListParagraph"/>
        <w:numPr>
          <w:ilvl w:val="0"/>
          <w:numId w:val="2"/>
        </w:numPr>
        <w:bidi/>
        <w:spacing w:after="70" w:before="0" w:line="300"/>
      </w:pPr>
      <w:r>
        <w:rPr>
          <w:rFonts w:ascii="Arial" w:cs="Arial" w:eastAsia="Arial" w:hAnsi="Arial"/>
          <w:b w:val="false"/>
          <w:bCs w:val="false"/>
          <w:sz w:val="21"/>
          <w:szCs w:val="21"/>
          <w:rtl/>
        </w:rPr>
        <w:t xml:space="preserve">ملفات الشهادة تُحذف من الخادم بعد إيداعها والتحقق منها؛ تبقى الشهادة داخل master فقط.</w:t>
      </w:r>
    </w:p>
    <w:p>
      <w:pPr>
        <w:pStyle w:val="ListParagraph"/>
        <w:numPr>
          <w:ilvl w:val="0"/>
          <w:numId w:val="2"/>
        </w:numPr>
        <w:bidi/>
        <w:spacing w:after="70" w:before="0" w:line="300"/>
      </w:pPr>
      <w:r>
        <w:rPr>
          <w:rFonts w:ascii="Arial" w:cs="Arial" w:eastAsia="Arial" w:hAnsi="Arial"/>
          <w:b w:val="false"/>
          <w:bCs w:val="false"/>
          <w:sz w:val="21"/>
          <w:szCs w:val="21"/>
          <w:rtl/>
        </w:rPr>
        <w:t xml:space="preserve">يحمي SQL Server على Linux مفتاح الخدمة الرئيسي بمفتاح آلة محفوظ في ملفات الخادم. يُتحقق من مساره وطريقة نسخه في وثائق Microsoft عند التجهيز (DOC-S10)، لأن إعادة بناء الخادم تفقده.</w:t>
      </w:r>
    </w:p>
    <w:p>
      <w:pPr>
        <w:pStyle w:val="ListParagraph"/>
        <w:numPr>
          <w:ilvl w:val="0"/>
          <w:numId w:val="2"/>
        </w:numPr>
        <w:bidi/>
        <w:spacing w:after="70" w:before="0" w:line="300"/>
      </w:pPr>
      <w:r>
        <w:rPr>
          <w:rFonts w:ascii="Arial" w:cs="Arial" w:eastAsia="Arial" w:hAnsi="Arial"/>
          <w:b w:val="false"/>
          <w:bCs w:val="false"/>
          <w:sz w:val="21"/>
          <w:szCs w:val="21"/>
          <w:rtl/>
        </w:rPr>
        <w:t xml:space="preserve">أداء TDE يُقاس على الخادم الفعلي قبل الإطلاق، ويُسجَّل الأثر في DOC-B03.</w:t>
      </w:r>
    </w:p>
    <w:p>
      <w:pPr>
        <w:pStyle w:val="ListParagraph"/>
        <w:numPr>
          <w:ilvl w:val="0"/>
          <w:numId w:val="2"/>
        </w:numPr>
        <w:bidi/>
        <w:spacing w:after="70" w:before="0" w:line="300"/>
      </w:pPr>
      <w:r>
        <w:rPr>
          <w:rFonts w:ascii="Arial" w:cs="Arial" w:eastAsia="Arial" w:hAnsi="Arial"/>
          <w:b w:val="false"/>
          <w:bCs w:val="false"/>
          <w:sz w:val="21"/>
          <w:szCs w:val="21"/>
          <w:rtl/>
        </w:rPr>
        <w:t xml:space="preserve">توفر TDE وتشفير النسخ يُتحقق منه للإصدار المرخَّص (Edition) من SQL Server؛ سير عمل CI يضبط الإصدار Developer (../.github/workflows/treasury-db-ci.yml:40، جذر المستودع)، ويعمل على GitHub منذ 2026-10-12 (O-02 (erd_open_items))؛ ونجاحه هناك أو في حاوية التطوير لا يثبت شيئًا عن الترخيص الإنتاجي (DQ-S02-5).</w:t>
      </w:r>
    </w:p>
    <w:p>
      <w:pPr>
        <w:pStyle w:val="ListParagraph"/>
        <w:numPr>
          <w:ilvl w:val="0"/>
          <w:numId w:val="2"/>
        </w:numPr>
        <w:bidi/>
        <w:spacing w:after="70" w:before="0" w:line="300"/>
      </w:pPr>
      <w:r>
        <w:rPr>
          <w:rFonts w:ascii="Arial" w:cs="Arial" w:eastAsia="Arial" w:hAnsi="Arial"/>
          <w:b w:val="false"/>
          <w:bCs w:val="false"/>
          <w:sz w:val="21"/>
          <w:szCs w:val="21"/>
          <w:rtl/>
        </w:rPr>
        <w:t xml:space="preserve">لا يُستعمل EKM (حفظ حامي TDE في مخزن مفاتيح خارجي) حتى يُتحقق من دعمه على Linux لهذا الإصدار (DQ-S02-6).</w:t>
      </w:r>
    </w:p>
    <w:p>
      <w:pPr>
        <w:bidi/>
        <w:spacing w:after="60" w:before="0"/>
      </w:pPr>
    </w:p>
    <w:p>
      <w:pPr>
        <w:pStyle w:val="Heading2"/>
        <w:bidi/>
      </w:pPr>
      <w:bookmarkStart w:name="_sec206" w:id="206"/>
      <w:r>
        <w:rPr>
          <w:rFonts w:ascii="Arial" w:cs="Arial" w:eastAsia="Arial" w:hAnsi="Arial"/>
          <w:b/>
          <w:bCs/>
          <w:color w:val="2B5C8A"/>
          <w:sz w:val="26"/>
          <w:szCs w:val="26"/>
          <w:rtl/>
        </w:rPr>
        <w:t xml:space="preserve">6. تشفير النسخ الاحتياطية </w:t>
      </w:r>
      <w:r>
        <w:rPr>
          <w:rFonts w:ascii="Arial" w:cs="Arial" w:eastAsia="Arial" w:hAnsi="Arial"/>
          <w:color w:val="E0A800"/>
          <w:sz w:val="26"/>
          <w:szCs w:val="26"/>
          <w:rtl/>
        </w:rPr>
        <w:t xml:space="preserve">●</w:t>
      </w:r>
      <w:bookmarkEnd w:id="206"/>
    </w:p>
    <w:p>
      <w:pPr>
        <w:pStyle w:val="ListParagraph"/>
        <w:numPr>
          <w:ilvl w:val="0"/>
          <w:numId w:val="2"/>
        </w:numPr>
        <w:bidi/>
        <w:spacing w:after="70" w:before="0" w:line="300"/>
      </w:pPr>
      <w:r>
        <w:rPr>
          <w:rFonts w:ascii="Arial" w:cs="Arial" w:eastAsia="Arial" w:hAnsi="Arial"/>
          <w:b w:val="false"/>
          <w:bCs w:val="false"/>
          <w:sz w:val="21"/>
          <w:szCs w:val="21"/>
          <w:rtl/>
        </w:rPr>
        <w:t xml:space="preserve">محتوى نسخ </w:t>
      </w:r>
      <w:r>
        <w:rPr>
          <w:rFonts w:ascii="Courier New" w:cs="Courier New" w:eastAsia="Courier New" w:hAnsi="Courier New"/>
          <w:b w:val="false"/>
          <w:bCs w:val="false"/>
          <w:color w:val="1F2937"/>
          <w:sz w:val="18"/>
          <w:szCs w:val="18"/>
          <w:shd w:fill="F1F3F5" w:color="auto" w:val="clear"/>
          <w:rtl/>
        </w:rPr>
        <w:t xml:space="preserve">‎BankFas‎</w:t>
      </w:r>
      <w:r>
        <w:rPr>
          <w:rFonts w:ascii="Arial" w:cs="Arial" w:eastAsia="Arial" w:hAnsi="Arial"/>
          <w:b w:val="false"/>
          <w:bCs w:val="false"/>
          <w:sz w:val="21"/>
          <w:szCs w:val="21"/>
          <w:rtl/>
        </w:rPr>
        <w:t xml:space="preserve"> مشفّر أصلًا بـ TDE. يُضاف </w:t>
      </w:r>
      <w:r>
        <w:rPr>
          <w:rFonts w:ascii="Courier New" w:cs="Courier New" w:eastAsia="Courier New" w:hAnsi="Courier New"/>
          <w:b w:val="false"/>
          <w:bCs w:val="false"/>
          <w:color w:val="1F2937"/>
          <w:sz w:val="18"/>
          <w:szCs w:val="18"/>
          <w:shd w:fill="F1F3F5" w:color="auto" w:val="clear"/>
          <w:rtl/>
        </w:rPr>
        <w:t xml:space="preserve">‎WITH ENCRYPTION (ALGORITHM = AES_256, SERVER CERTIFICATE = &lt;شهادة TDE&gt;)‎</w:t>
      </w:r>
      <w:r>
        <w:rPr>
          <w:rFonts w:ascii="Arial" w:cs="Arial" w:eastAsia="Arial" w:hAnsi="Arial"/>
          <w:b w:val="false"/>
          <w:bCs w:val="false"/>
          <w:sz w:val="21"/>
          <w:szCs w:val="21"/>
          <w:rtl/>
        </w:rPr>
        <w:t xml:space="preserve"> لكل النسخ، فيشمل master وmsdb اللتين لا يشملهما TDE.</w:t>
      </w:r>
    </w:p>
    <w:p>
      <w:pPr>
        <w:pStyle w:val="ListParagraph"/>
        <w:numPr>
          <w:ilvl w:val="0"/>
          <w:numId w:val="2"/>
        </w:numPr>
        <w:bidi/>
        <w:spacing w:after="70" w:before="0" w:line="300"/>
      </w:pPr>
      <w:r>
        <w:rPr>
          <w:rFonts w:ascii="Arial" w:cs="Arial" w:eastAsia="Arial" w:hAnsi="Arial"/>
          <w:b w:val="false"/>
          <w:bCs w:val="false"/>
          <w:sz w:val="21"/>
          <w:szCs w:val="21"/>
          <w:rtl/>
        </w:rPr>
        <w:t xml:space="preserve">الافتراضي: شهادة واحدة لـ TDE وللنسخ، فيبقى سر واحد في الضمان. البديل شهادة نسخ مستقلة (DQ-S02-4).</w:t>
      </w:r>
    </w:p>
    <w:p>
      <w:pPr>
        <w:pStyle w:val="ListParagraph"/>
        <w:numPr>
          <w:ilvl w:val="0"/>
          <w:numId w:val="2"/>
        </w:numPr>
        <w:bidi/>
        <w:spacing w:after="70" w:before="0" w:line="300"/>
      </w:pPr>
      <w:r>
        <w:rPr>
          <w:rFonts w:ascii="Arial" w:cs="Arial" w:eastAsia="Arial" w:hAnsi="Arial"/>
          <w:b w:val="false"/>
          <w:bCs w:val="false"/>
          <w:sz w:val="21"/>
          <w:szCs w:val="21"/>
          <w:rtl/>
        </w:rPr>
        <w:t xml:space="preserve">كل نسخة تحمل </w:t>
      </w:r>
      <w:r>
        <w:rPr>
          <w:rFonts w:ascii="Courier New" w:cs="Courier New" w:eastAsia="Courier New" w:hAnsi="Courier New"/>
          <w:b w:val="false"/>
          <w:bCs w:val="false"/>
          <w:color w:val="1F2937"/>
          <w:sz w:val="18"/>
          <w:szCs w:val="18"/>
          <w:shd w:fill="F1F3F5" w:color="auto" w:val="clear"/>
          <w:rtl/>
        </w:rPr>
        <w:t xml:space="preserve">‎CHECKSUM‎</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‎COMPRESSION‎</w:t>
      </w:r>
      <w:r>
        <w:rPr>
          <w:rFonts w:ascii="Arial" w:cs="Arial" w:eastAsia="Arial" w:hAnsi="Arial"/>
          <w:b w:val="false"/>
          <w:bCs w:val="false"/>
          <w:sz w:val="21"/>
          <w:szCs w:val="21"/>
          <w:rtl/>
        </w:rPr>
        <w:t xml:space="preserve">. الجدول والاحتفاظ في DOC-S09.</w:t>
      </w:r>
    </w:p>
    <w:p>
      <w:pPr>
        <w:pStyle w:val="ListParagraph"/>
        <w:numPr>
          <w:ilvl w:val="0"/>
          <w:numId w:val="2"/>
        </w:numPr>
        <w:bidi/>
        <w:spacing w:after="70" w:before="0" w:line="300"/>
      </w:pPr>
      <w:r>
        <w:rPr>
          <w:rFonts w:ascii="Arial" w:cs="Arial" w:eastAsia="Arial" w:hAnsi="Arial"/>
          <w:b/>
          <w:bCs/>
          <w:sz w:val="21"/>
          <w:szCs w:val="21"/>
          <w:rtl/>
        </w:rPr>
        <w:t xml:space="preserve">كل شهادة متقاعدة تبقى في الضمان</w:t>
      </w:r>
      <w:r>
        <w:rPr>
          <w:rFonts w:ascii="Arial" w:cs="Arial" w:eastAsia="Arial" w:hAnsi="Arial"/>
          <w:b w:val="false"/>
          <w:bCs w:val="false"/>
          <w:sz w:val="21"/>
          <w:szCs w:val="21"/>
          <w:rtl/>
        </w:rPr>
        <w:t xml:space="preserve"> حتى تنتهي مدة احتفاظ آخر نسخة شُفِّرت بها؛ حذفها قبل ذلك يُتلف تلك النسخ.</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المفتاح الرئيسي للتطبيق (K-05) </w:t>
      </w:r>
      <w:r>
        <w:rPr>
          <w:rFonts w:ascii="Arial" w:cs="Arial" w:eastAsia="Arial" w:hAnsi="Arial"/>
          <w:b/>
          <w:bCs/>
          <w:sz w:val="21"/>
          <w:szCs w:val="21"/>
          <w:rtl/>
        </w:rPr>
        <w:t xml:space="preserve">لا يدخل أي نسخة</w:t>
      </w:r>
      <w:r>
        <w:rPr>
          <w:rFonts w:ascii="Arial" w:cs="Arial" w:eastAsia="Arial" w:hAnsi="Arial"/>
          <w:b w:val="false"/>
          <w:bCs w:val="false"/>
          <w:sz w:val="21"/>
          <w:szCs w:val="21"/>
          <w:rtl/>
        </w:rPr>
        <w:t xml:space="preserve"> من القاعدة أو الخادم (BR-PLT-015، docs/20-database-design.md:459). النسخ تحمل </w:t>
      </w:r>
      <w:r>
        <w:rPr>
          <w:rFonts w:ascii="Courier New" w:cs="Courier New" w:eastAsia="Courier New" w:hAnsi="Courier New"/>
          <w:b w:val="false"/>
          <w:bCs w:val="false"/>
          <w:color w:val="1F2937"/>
          <w:sz w:val="18"/>
          <w:szCs w:val="18"/>
          <w:shd w:fill="F1F3F5" w:color="auto" w:val="clear"/>
          <w:rtl/>
        </w:rPr>
        <w:t xml:space="preserve">‎WrappedKey‎</w:t>
      </w:r>
      <w:r>
        <w:rPr>
          <w:rFonts w:ascii="Arial" w:cs="Arial" w:eastAsia="Arial" w:hAnsi="Arial"/>
          <w:b w:val="false"/>
          <w:bCs w:val="false"/>
          <w:sz w:val="21"/>
          <w:szCs w:val="21"/>
          <w:rtl/>
        </w:rPr>
        <w:t xml:space="preserve"> ملفوفًا فقط، فلا تكشف الأعمدة المقيّدة لمن يملك النسخة وشهادة TDE معًا.</w:t>
      </w:r>
    </w:p>
    <w:p>
      <w:pPr>
        <w:pStyle w:val="ListParagraph"/>
        <w:numPr>
          <w:ilvl w:val="0"/>
          <w:numId w:val="2"/>
        </w:numPr>
        <w:bidi/>
        <w:spacing w:after="70" w:before="0" w:line="300"/>
      </w:pPr>
      <w:r>
        <w:rPr>
          <w:rFonts w:ascii="Arial" w:cs="Arial" w:eastAsia="Arial" w:hAnsi="Arial"/>
          <w:b w:val="false"/>
          <w:bCs w:val="false"/>
          <w:sz w:val="21"/>
          <w:szCs w:val="21"/>
          <w:rtl/>
        </w:rPr>
        <w:t xml:space="preserve">نسخ مخزن الملفات لا تحتاج طبقة إضافية، لأن كل ملف مشفّر بمفتاح FILE ملفوف داخل القاعدة.</w:t>
      </w:r>
    </w:p>
    <w:p>
      <w:pPr>
        <w:bidi/>
        <w:spacing w:after="60" w:before="0"/>
      </w:pPr>
    </w:p>
    <w:p>
      <w:pPr>
        <w:pStyle w:val="Heading2"/>
        <w:bidi/>
      </w:pPr>
      <w:bookmarkStart w:name="_sec207" w:id="207"/>
      <w:r>
        <w:rPr>
          <w:rFonts w:ascii="Arial" w:cs="Arial" w:eastAsia="Arial" w:hAnsi="Arial"/>
          <w:b/>
          <w:bCs/>
          <w:color w:val="2B5C8A"/>
          <w:sz w:val="26"/>
          <w:szCs w:val="26"/>
          <w:rtl/>
        </w:rPr>
        <w:t xml:space="preserve">7. حماية الأعمدة القائمة في النموذج</w:t>
      </w:r>
      <w:bookmarkEnd w:id="207"/>
    </w:p>
    <w:p>
      <w:pPr>
        <w:pStyle w:val="Heading3"/>
        <w:bidi/>
      </w:pPr>
      <w:bookmarkStart w:name="_sec208" w:id="208"/>
      <w:r>
        <w:rPr>
          <w:rFonts w:ascii="Arial" w:cs="Arial" w:eastAsia="Arial" w:hAnsi="Arial"/>
          <w:b/>
          <w:bCs/>
          <w:color w:val="2B5C8A"/>
          <w:sz w:val="23"/>
          <w:szCs w:val="23"/>
          <w:rtl/>
        </w:rPr>
        <w:t xml:space="preserve">7.1 الأعمدة المشفّرة بمفتاح المشترك</w:t>
      </w:r>
      <w:bookmarkEnd w:id="20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17"/>
        <w:gridCol w:w="2163"/>
        <w:gridCol w:w="1038"/>
        <w:gridCol w:w="4846"/>
      </w:tblGrid>
      <w:tr>
        <w:trPr>
          <w:cantSplit/>
          <w:tblHeader/>
        </w:trPr>
        <w:tc>
          <w:tcPr>
            <w:tcW w:type="dxa" w:w="18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1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الأعمدة</w:t>
            </w:r>
          </w:p>
        </w:tc>
        <w:tc>
          <w:tcPr>
            <w:tcW w:type="dxa" w:w="10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غرض المفتاح</w:t>
            </w:r>
          </w:p>
        </w:tc>
        <w:tc>
          <w:tcPr>
            <w:tcW w:type="dxa" w:w="48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‎pty.IdentityDocument‎</w:t>
            </w:r>
          </w:p>
        </w:tc>
        <w:tc>
          <w:tcPr>
            <w:tcW w:type="dxa" w:w="21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‎NumberEnc‎</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‎NumberHash‎</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‎NumberMask‎</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DATA وBLIND_INDEX</w:t>
            </w:r>
          </w:p>
        </w:tc>
        <w:tc>
          <w:tcPr>
            <w:tcW w:type="dxa" w:w="48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db/model/11-organization-party.model:294-300</w:t>
            </w:r>
          </w:p>
        </w:tc>
      </w:tr>
      <w:tr>
        <w:trPr>
          <w:cantSplit/>
        </w:trPr>
        <w:tc>
          <w:tcPr>
            <w:tcW w:type="dxa" w:w="1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‎pty.PartyCustomField‎</w:t>
            </w:r>
          </w:p>
        </w:tc>
        <w:tc>
          <w:tcPr>
            <w:tcW w:type="dxa" w:w="21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‎ValueEnc‎</w:t>
            </w:r>
            <w:r>
              <w:rPr>
                <w:rFonts w:ascii="Arial" w:cs="Arial" w:eastAsia="Arial" w:hAnsi="Arial"/>
                <w:b w:val="false"/>
                <w:bCs w:val="false"/>
                <w:sz w:val="18"/>
                <w:szCs w:val="18"/>
                <w:rtl/>
              </w:rPr>
              <w:t xml:space="preserve"> (للحقل المقيّد)</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DATA</w:t>
            </w:r>
          </w:p>
        </w:tc>
        <w:tc>
          <w:tcPr>
            <w:tcW w:type="dxa" w:w="48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db/model/11-organization-party.model:397-405</w:t>
            </w:r>
          </w:p>
        </w:tc>
      </w:tr>
      <w:tr>
        <w:trPr>
          <w:cantSplit/>
        </w:trPr>
        <w:tc>
          <w:tcPr>
            <w:tcW w:type="dxa" w:w="1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‎acc.BankAccount‎</w:t>
            </w:r>
          </w:p>
        </w:tc>
        <w:tc>
          <w:tcPr>
            <w:tcW w:type="dxa" w:w="21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‎AccountNoEnc‎</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‎IbanEnc‎</w:t>
            </w:r>
            <w:r>
              <w:rPr>
                <w:rFonts w:ascii="Arial" w:cs="Arial" w:eastAsia="Arial" w:hAnsi="Arial"/>
                <w:b w:val="false"/>
                <w:bCs w:val="false"/>
                <w:sz w:val="18"/>
                <w:szCs w:val="18"/>
                <w:rtl/>
              </w:rPr>
              <w:t xml:space="preserve"> وبصمتاهما</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DATA وBLIND_INDEX</w:t>
            </w:r>
          </w:p>
        </w:tc>
        <w:tc>
          <w:tcPr>
            <w:tcW w:type="dxa" w:w="48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db/model/12-institutions-accounts-catalogs.model:386-396</w:t>
            </w:r>
          </w:p>
        </w:tc>
      </w:tr>
      <w:tr>
        <w:trPr>
          <w:cantSplit/>
        </w:trPr>
        <w:tc>
          <w:tcPr>
            <w:tcW w:type="dxa" w:w="1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w:t>
            </w:r>
          </w:p>
        </w:tc>
        <w:tc>
          <w:tcPr>
            <w:tcW w:type="dxa" w:w="21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‎BeneficiaryAccountIbanEnc‎</w:t>
            </w:r>
            <w:r>
              <w:rPr>
                <w:rFonts w:ascii="Arial" w:cs="Arial" w:eastAsia="Arial" w:hAnsi="Arial"/>
                <w:b w:val="false"/>
                <w:bCs w:val="false"/>
                <w:sz w:val="18"/>
                <w:szCs w:val="18"/>
                <w:rtl/>
              </w:rPr>
              <w:t xml:space="preserve"> وبصمته</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DATA وBLIND_INDEX</w:t>
            </w:r>
          </w:p>
        </w:tc>
        <w:tc>
          <w:tcPr>
            <w:tcW w:type="dxa" w:w="48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db/model/16-letters-of-credit.model:186-192</w:t>
            </w:r>
          </w:p>
        </w:tc>
      </w:tr>
      <w:tr>
        <w:trPr>
          <w:cantSplit/>
        </w:trPr>
        <w:tc>
          <w:tcPr>
            <w:tcW w:type="dxa" w:w="1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21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‎MfaSecretEnc‎</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DATA</w:t>
            </w:r>
          </w:p>
        </w:tc>
        <w:tc>
          <w:tcPr>
            <w:tcW w:type="dxa" w:w="48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db/model/10-platform.model:127-129</w:t>
            </w:r>
          </w:p>
        </w:tc>
      </w:tr>
      <w:tr>
        <w:trPr>
          <w:cantSplit/>
        </w:trPr>
        <w:tc>
          <w:tcPr>
            <w:tcW w:type="dxa" w:w="1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‎doc.DocumentVersion‎</w:t>
            </w:r>
          </w:p>
        </w:tc>
        <w:tc>
          <w:tcPr>
            <w:tcW w:type="dxa" w:w="21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الملف في المخزن</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FILE</w:t>
            </w:r>
          </w:p>
        </w:tc>
        <w:tc>
          <w:tcPr>
            <w:tcW w:type="dxa" w:w="48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db/model/10-platform.model:394-395</w:t>
            </w:r>
          </w:p>
        </w:tc>
      </w:tr>
      <w:tr>
        <w:trPr>
          <w:cantSplit/>
        </w:trPr>
        <w:tc>
          <w:tcPr>
            <w:tcW w:type="dxa" w:w="1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‎plat.PlatformOperator‎</w:t>
            </w:r>
          </w:p>
        </w:tc>
        <w:tc>
          <w:tcPr>
            <w:tcW w:type="dxa" w:w="21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‎MfaSecretEnc‎</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المنصة K-09</w:t>
            </w:r>
          </w:p>
        </w:tc>
        <w:tc>
          <w:tcPr>
            <w:tcW w:type="dxa" w:w="48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db/model/10-platform.model:72-73</w:t>
            </w:r>
          </w:p>
        </w:tc>
      </w:tr>
      <w:tr>
        <w:trPr>
          <w:cantSplit/>
        </w:trPr>
        <w:tc>
          <w:tcPr>
            <w:tcW w:type="dxa" w:w="1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w:t>
            </w:r>
          </w:p>
        </w:tc>
        <w:tc>
          <w:tcPr>
            <w:tcW w:type="dxa" w:w="21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الحقول المقيّدة داخل </w:t>
            </w:r>
            <w:r>
              <w:rPr>
                <w:rFonts w:ascii="Courier New" w:cs="Courier New" w:eastAsia="Courier New" w:hAnsi="Courier New"/>
                <w:b w:val="false"/>
                <w:bCs w:val="false"/>
                <w:color w:val="1F2937"/>
                <w:sz w:val="16"/>
                <w:szCs w:val="16"/>
                <w:shd w:fill="F1F3F5" w:color="auto" w:val="clear"/>
                <w:rtl/>
              </w:rPr>
              <w:t xml:space="preserve">‎FormDataJson‎</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DATA، بلا عمود مفتاح في الصف</w:t>
            </w:r>
          </w:p>
        </w:tc>
        <w:tc>
          <w:tcPr>
            <w:tcW w:type="dxa" w:w="48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db/model/15-workflow-notifications.model:283</w:t>
            </w:r>
          </w:p>
        </w:tc>
      </w:tr>
    </w:tbl>
    <w:p>
      <w:pPr>
        <w:bidi/>
        <w:spacing w:after="120" w:before="0"/>
      </w:pPr>
    </w:p>
    <w:p>
      <w:pPr>
        <w:pStyle w:val="Heading3"/>
        <w:bidi/>
      </w:pPr>
      <w:bookmarkStart w:name="_sec209" w:id="209"/>
      <w:r>
        <w:rPr>
          <w:rFonts w:ascii="Arial" w:cs="Arial" w:eastAsia="Arial" w:hAnsi="Arial"/>
          <w:b/>
          <w:bCs/>
          <w:color w:val="2B5C8A"/>
          <w:sz w:val="23"/>
          <w:szCs w:val="23"/>
          <w:rtl/>
        </w:rPr>
        <w:t xml:space="preserve">7.2 قواعد خدمة التشفير المشتركة (FR-PLT-037)</w:t>
      </w:r>
      <w:bookmarkEnd w:id="209"/>
    </w:p>
    <w:p>
      <w:pPr>
        <w:pStyle w:val="ListParagraph"/>
        <w:numPr>
          <w:ilvl w:val="0"/>
          <w:numId w:val="2"/>
        </w:numPr>
        <w:bidi/>
        <w:spacing w:after="70" w:before="0" w:line="300"/>
      </w:pPr>
      <w:r>
        <w:rPr>
          <w:rFonts w:ascii="Arial" w:cs="Arial" w:eastAsia="Arial" w:hAnsi="Arial"/>
          <w:b w:val="false"/>
          <w:bCs w:val="false"/>
          <w:sz w:val="21"/>
          <w:szCs w:val="21"/>
          <w:rtl/>
        </w:rPr>
        <w:t xml:space="preserve">خدمة واحدة تستعملها كل الوحدات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(docs/10-detailed-analysis/10-m0-m1-platform-organization.md:139). الغلاف والـ AAD كما في docs/20-database-design.md:188-202 دون تغيير.</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فك الغلاف الخارجي يتم داخل مخزن المفاتيح إن دعم عمليتي اللف والفك، فلا يخرج K-05 منه أبدًا. إن لم يدعمهما يُحمَّل K-05 في ذاكرة التطبيق فقط عند البدء، ولا يُكتب على قرص.</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المفاتيح المفكوكة لكل مشترك تُخزَّن مؤقتًا في الذاكرة 15 دقيقة على الأكثر، ولا تُسجَّل ولا تظهر في رسالة خطأ.</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خوارزمية لف </w:t>
      </w:r>
      <w:r>
        <w:rPr>
          <w:rFonts w:ascii="Courier New" w:cs="Courier New" w:eastAsia="Courier New" w:hAnsi="Courier New"/>
          <w:b w:val="false"/>
          <w:bCs w:val="false"/>
          <w:color w:val="1F2937"/>
          <w:sz w:val="18"/>
          <w:szCs w:val="18"/>
          <w:shd w:fill="F1F3F5" w:color="auto" w:val="clear"/>
          <w:rtl/>
        </w:rPr>
        <w:t xml:space="preserve">‎WrappedKey‎</w:t>
      </w:r>
      <w:r>
        <w:rPr>
          <w:rFonts w:ascii="Arial" w:cs="Arial" w:eastAsia="Arial" w:hAnsi="Arial"/>
          <w:b w:val="false"/>
          <w:bCs w:val="false"/>
          <w:sz w:val="21"/>
          <w:szCs w:val="21"/>
          <w:rtl/>
        </w:rPr>
        <w:t xml:space="preserve">: AES-256 بنمط لف مفاتيح معياري أو AES-256-GCM، وتُكتب في </w:t>
      </w:r>
      <w:r>
        <w:rPr>
          <w:rFonts w:ascii="Courier New" w:cs="Courier New" w:eastAsia="Courier New" w:hAnsi="Courier New"/>
          <w:b w:val="false"/>
          <w:bCs w:val="false"/>
          <w:color w:val="1F2937"/>
          <w:sz w:val="18"/>
          <w:szCs w:val="18"/>
          <w:shd w:fill="F1F3F5" w:color="auto" w:val="clear"/>
          <w:rtl/>
        </w:rPr>
        <w:t xml:space="preserve">‎Algorithm‎</w:t>
      </w:r>
      <w:r>
        <w:rPr>
          <w:rFonts w:ascii="Arial" w:cs="Arial" w:eastAsia="Arial" w:hAnsi="Arial"/>
          <w:b w:val="false"/>
          <w:bCs w:val="false"/>
          <w:sz w:val="21"/>
          <w:szCs w:val="21"/>
          <w:rtl/>
        </w:rPr>
        <w:t xml:space="preserve"> أو في بادئة الغلاف.</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الحقول المقيّدة داخل </w:t>
      </w:r>
      <w:r>
        <w:rPr>
          <w:rFonts w:ascii="Courier New" w:cs="Courier New" w:eastAsia="Courier New" w:hAnsi="Courier New"/>
          <w:b w:val="false"/>
          <w:bCs w:val="false"/>
          <w:color w:val="1F2937"/>
          <w:sz w:val="18"/>
          <w:szCs w:val="18"/>
          <w:shd w:fill="F1F3F5" w:color="auto" w:val="clear"/>
          <w:rtl/>
        </w:rPr>
        <w:t xml:space="preserve">‎FormDataJson‎</w:t>
      </w:r>
      <w:r>
        <w:rPr>
          <w:rFonts w:ascii="Arial" w:cs="Arial" w:eastAsia="Arial" w:hAnsi="Arial"/>
          <w:b w:val="false"/>
          <w:bCs w:val="false"/>
          <w:sz w:val="21"/>
          <w:szCs w:val="21"/>
          <w:rtl/>
        </w:rPr>
        <w:t xml:space="preserve"> تحمل الغلاف نفسه، وتحمل معرّف مفتاح DATA داخل قيمة JSON، لأن الصف لا يملك عمود </w:t>
      </w:r>
      <w:r>
        <w:rPr>
          <w:rFonts w:ascii="Courier New" w:cs="Courier New" w:eastAsia="Courier New" w:hAnsi="Courier New"/>
          <w:b w:val="false"/>
          <w:bCs w:val="false"/>
          <w:color w:val="1F2937"/>
          <w:sz w:val="18"/>
          <w:szCs w:val="18"/>
          <w:shd w:fill="F1F3F5" w:color="auto" w:val="clear"/>
          <w:rtl/>
        </w:rPr>
        <w:t xml:space="preserve">‎EncKeyId‎</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كل فشل فك يُسجَّل حدث </w:t>
      </w:r>
      <w:r>
        <w:rPr>
          <w:rFonts w:ascii="Courier New" w:cs="Courier New" w:eastAsia="Courier New" w:hAnsi="Courier New"/>
          <w:b w:val="false"/>
          <w:bCs w:val="false"/>
          <w:color w:val="1F2937"/>
          <w:sz w:val="18"/>
          <w:szCs w:val="18"/>
          <w:shd w:fill="F1F3F5" w:color="auto" w:val="clear"/>
          <w:rtl/>
        </w:rPr>
        <w:t xml:space="preserve">‎UNWRAP_FAILED‎</w:t>
      </w:r>
      <w:r>
        <w:rPr>
          <w:rFonts w:ascii="Arial" w:cs="Arial" w:eastAsia="Arial" w:hAnsi="Arial"/>
          <w:b w:val="false"/>
          <w:bCs w:val="false"/>
          <w:sz w:val="21"/>
          <w:szCs w:val="21"/>
          <w:rtl/>
        </w:rPr>
        <w:t xml:space="preserve"> (db/model/10-platform.model:293) وينبّه مسؤول الأمن.</w:t>
      </w:r>
    </w:p>
    <w:p>
      <w:pPr>
        <w:bidi/>
        <w:spacing w:after="60" w:before="0"/>
      </w:pPr>
    </w:p>
    <w:p>
      <w:pPr>
        <w:pStyle w:val="Heading2"/>
        <w:bidi/>
      </w:pPr>
      <w:bookmarkStart w:name="_sec210" w:id="210"/>
      <w:r>
        <w:rPr>
          <w:rFonts w:ascii="Arial" w:cs="Arial" w:eastAsia="Arial" w:hAnsi="Arial"/>
          <w:b/>
          <w:bCs/>
          <w:color w:val="2B5C8A"/>
          <w:sz w:val="26"/>
          <w:szCs w:val="26"/>
          <w:rtl/>
        </w:rPr>
        <w:t xml:space="preserve">8. مخزن الملفات المشفّر</w:t>
      </w:r>
      <w:bookmarkEnd w:id="210"/>
    </w:p>
    <w:p>
      <w:pPr>
        <w:pStyle w:val="ListParagraph"/>
        <w:numPr>
          <w:ilvl w:val="0"/>
          <w:numId w:val="2"/>
        </w:numPr>
        <w:bidi/>
        <w:spacing w:after="70" w:before="0" w:line="300"/>
      </w:pPr>
      <w:r>
        <w:rPr>
          <w:rFonts w:ascii="Arial" w:cs="Arial" w:eastAsia="Arial" w:hAnsi="Arial"/>
          <w:b w:val="false"/>
          <w:bCs w:val="false"/>
          <w:sz w:val="21"/>
          <w:szCs w:val="21"/>
          <w:rtl/>
        </w:rPr>
        <w:t xml:space="preserve">كل ملف يُشفَّر قبل الكتابة بمفتاح FILE النشط للمشترك، ويُخزَّن معرّفه في </w:t>
      </w:r>
      <w:r>
        <w:rPr>
          <w:rFonts w:ascii="Courier New" w:cs="Courier New" w:eastAsia="Courier New" w:hAnsi="Courier New"/>
          <w:b w:val="false"/>
          <w:bCs w:val="false"/>
          <w:color w:val="1F2937"/>
          <w:sz w:val="18"/>
          <w:szCs w:val="18"/>
          <w:shd w:fill="F1F3F5" w:color="auto" w:val="clear"/>
          <w:rtl/>
        </w:rPr>
        <w:t xml:space="preserve">‎DocumentVersion.KeyId‎</w:t>
      </w:r>
      <w:r>
        <w:rPr>
          <w:rFonts w:ascii="Arial" w:cs="Arial" w:eastAsia="Arial" w:hAnsi="Arial"/>
          <w:b w:val="false"/>
          <w:bCs w:val="false"/>
          <w:sz w:val="21"/>
          <w:szCs w:val="21"/>
          <w:rtl/>
        </w:rPr>
        <w:t xml:space="preserve"> (db/model/10-platform.model:395)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التشفير AES-256-GCM على أجزاء متتالية (مثلًا 1 ميغابايت) بـ nonce فريد لكل جزء. الـ AAD: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‎StorageKey‎</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‎VersionNo‎</w:t>
      </w:r>
      <w:r>
        <w:rPr>
          <w:rFonts w:ascii="Arial" w:cs="Arial" w:eastAsia="Arial" w:hAnsi="Arial"/>
          <w:b w:val="false"/>
          <w:bCs w:val="false"/>
          <w:sz w:val="21"/>
          <w:szCs w:val="21"/>
          <w:rtl/>
        </w:rPr>
        <w:t xml:space="preserve"> ‖ رقم الجزء ‖ علم الجزء الأخير، فلا يُنقل جزء بين ملفين ولا يُقتطع ملف دون كشف.</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‎Sha256‎</w:t>
      </w:r>
      <w:r>
        <w:rPr>
          <w:rFonts w:ascii="Arial" w:cs="Arial" w:eastAsia="Arial" w:hAnsi="Arial"/>
          <w:b w:val="false"/>
          <w:bCs w:val="false"/>
          <w:sz w:val="21"/>
          <w:szCs w:val="21"/>
          <w:rtl/>
        </w:rPr>
        <w:t xml:space="preserve"> يُحسب من البايتات المستلمة قبل التشفير (BR-PLT-011)، فيبقى صحيحًا بعد إعادة التشفير.</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مسار </w:t>
      </w:r>
      <w:r>
        <w:rPr>
          <w:rFonts w:ascii="Courier New" w:cs="Courier New" w:eastAsia="Courier New" w:hAnsi="Courier New"/>
          <w:b w:val="false"/>
          <w:bCs w:val="false"/>
          <w:color w:val="1F2937"/>
          <w:sz w:val="18"/>
          <w:szCs w:val="18"/>
          <w:shd w:fill="F1F3F5" w:color="auto" w:val="clear"/>
          <w:rtl/>
        </w:rPr>
        <w:t xml:space="preserve">‎StorageKey‎</w:t>
      </w:r>
      <w:r>
        <w:rPr>
          <w:rFonts w:ascii="Arial" w:cs="Arial" w:eastAsia="Arial" w:hAnsi="Arial"/>
          <w:b w:val="false"/>
          <w:bCs w:val="false"/>
          <w:sz w:val="21"/>
          <w:szCs w:val="21"/>
          <w:rtl/>
        </w:rPr>
        <w:t xml:space="preserve"> يبدأ بمعرّف المشترك العام لا برمزه، فلا يكشف المسار أسماء المشتركين.</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المصغّرات والمعاينات ملفات مقيّدة مثل أصلها (BR-PTY-010، docs/10-detailed-analysis/10-m0-m1-platform-organization.md:281)، وتُشفَّر بالطريقة نفسها.</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لا ملفات مؤقتة صريحة على القرص: فحص البرمجيات الخبيثة والمعاينة يعملان في الذاكرة أو في منطقة حجر مشفّرة.</w:t>
      </w:r>
    </w:p>
    <w:p>
      <w:pPr>
        <w:pStyle w:val="ListParagraph"/>
        <w:numPr>
          <w:ilvl w:val="0"/>
          <w:numId w:val="2"/>
        </w:numPr>
        <w:bidi/>
        <w:spacing w:after="70" w:before="0" w:line="300"/>
      </w:pPr>
      <w:r>
        <w:rPr>
          <w:rFonts w:ascii="Arial" w:cs="Arial" w:eastAsia="Arial" w:hAnsi="Arial"/>
          <w:b w:val="false"/>
          <w:bCs w:val="false"/>
          <w:sz w:val="21"/>
          <w:szCs w:val="21"/>
          <w:rtl/>
        </w:rPr>
        <w:t xml:space="preserve">مكان المخزن لم يُحسم: «مشاركة ملفات/تخزين كائنات» (docs/01-preliminary-analysis.md:329). الافتراضي وحدة تخزين مستقلة على VPS نفسه مع نسخ منفصل (DQ-S02-10).</w:t>
      </w:r>
    </w:p>
    <w:p>
      <w:pPr>
        <w:bidi/>
        <w:spacing w:after="60" w:before="0"/>
      </w:pPr>
    </w:p>
    <w:p>
      <w:pPr>
        <w:pStyle w:val="Heading2"/>
        <w:bidi/>
      </w:pPr>
      <w:bookmarkStart w:name="_sec211" w:id="211"/>
      <w:r>
        <w:rPr>
          <w:rFonts w:ascii="Arial" w:cs="Arial" w:eastAsia="Arial" w:hAnsi="Arial"/>
          <w:b/>
          <w:bCs/>
          <w:color w:val="2B5C8A"/>
          <w:sz w:val="26"/>
          <w:szCs w:val="26"/>
          <w:rtl/>
        </w:rPr>
        <w:t xml:space="preserve">9. الحفظ المزدوج (Split custody)</w:t>
      </w:r>
      <w:bookmarkEnd w:id="211"/>
    </w:p>
    <w:p>
      <w:pPr>
        <w:pStyle w:val="Heading3"/>
        <w:bidi/>
      </w:pPr>
      <w:bookmarkStart w:name="_sec212" w:id="212"/>
      <w:r>
        <w:rPr>
          <w:rFonts w:ascii="Arial" w:cs="Arial" w:eastAsia="Arial" w:hAnsi="Arial"/>
          <w:b/>
          <w:bCs/>
          <w:color w:val="2B5C8A"/>
          <w:sz w:val="23"/>
          <w:szCs w:val="23"/>
          <w:rtl/>
        </w:rPr>
        <w:t xml:space="preserve">9.1 الأدوار</w:t>
      </w:r>
      <w:bookmarkEnd w:id="21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0"/>
        <w:gridCol w:w="1157"/>
        <w:gridCol w:w="7717"/>
      </w:tblGrid>
      <w:tr>
        <w:trPr>
          <w:cantSplit/>
          <w:tblHeader/>
        </w:trPr>
        <w:tc>
          <w:tcPr>
            <w:tcW w:type="dxa" w:w="9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w:t>
            </w:r>
          </w:p>
        </w:tc>
        <w:tc>
          <w:tcPr>
            <w:tcW w:type="dxa" w:w="11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المسؤولية</w:t>
            </w:r>
          </w:p>
        </w:tc>
        <w:tc>
          <w:tcPr>
            <w:tcW w:type="dxa" w:w="77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لا يملكه</w:t>
            </w:r>
          </w:p>
        </w:tc>
      </w:tr>
      <w:tr>
        <w:trPr>
          <w:cantSplit/>
        </w:trPr>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الحافظ الأول KC-1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مسؤول الأمن</w:t>
            </w:r>
          </w:p>
        </w:tc>
        <w:tc>
          <w:tcPr>
            <w:tcW w:type="dxa" w:w="11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نصف سر الضمان لـ K-05 وK-09 وكلمات مرور ملفات K-02 وK-03</w:t>
            </w:r>
          </w:p>
        </w:tc>
        <w:tc>
          <w:tcPr>
            <w:tcW w:type="dxa" w:w="77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النصف الآخر</w:t>
            </w:r>
          </w:p>
        </w:tc>
      </w:tr>
      <w:tr>
        <w:trPr>
          <w:cantSplit/>
        </w:trPr>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الحافظ الثاني KC-2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ممثل المالك</w:t>
            </w:r>
          </w:p>
        </w:tc>
        <w:tc>
          <w:tcPr>
            <w:tcW w:type="dxa" w:w="11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النصف الآخر</w:t>
            </w:r>
          </w:p>
        </w:tc>
        <w:tc>
          <w:tcPr>
            <w:tcW w:type="dxa" w:w="77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النصف الأول وأي صلاحية على الخادم</w:t>
            </w:r>
          </w:p>
        </w:tc>
      </w:tr>
      <w:tr>
        <w:trPr>
          <w:cantSplit/>
        </w:trPr>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القاعدة DBA</w:t>
            </w:r>
          </w:p>
        </w:tc>
        <w:tc>
          <w:tcPr>
            <w:tcW w:type="dxa" w:w="11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تشغيل K-01 إلى K-04، وتنفيذ الاستعادة</w:t>
            </w:r>
          </w:p>
        </w:tc>
        <w:tc>
          <w:tcPr>
            <w:tcW w:type="dxa" w:w="77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K-05 وK-09 (docs/10-detailed-analysis/10-m0-m1-platform-organization.md:583)</w:t>
            </w:r>
          </w:p>
        </w:tc>
      </w:tr>
      <w:tr>
        <w:trPr>
          <w:cantSplit/>
        </w:trPr>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مشغّل المنصة</w:t>
            </w:r>
          </w:p>
        </w:tc>
        <w:tc>
          <w:tcPr>
            <w:tcW w:type="dxa" w:w="11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في المفاتيح</w:t>
            </w:r>
          </w:p>
        </w:tc>
        <w:tc>
          <w:tcPr>
            <w:tcW w:type="dxa" w:w="77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ما سبق</w:t>
            </w:r>
          </w:p>
        </w:tc>
      </w:tr>
    </w:tbl>
    <w:p>
      <w:pPr>
        <w:bidi/>
        <w:spacing w:after="120" w:before="0"/>
      </w:pPr>
    </w:p>
    <w:p>
      <w:pPr>
        <w:pStyle w:val="Heading3"/>
        <w:bidi/>
      </w:pPr>
      <w:bookmarkStart w:name="_sec213" w:id="213"/>
      <w:r>
        <w:rPr>
          <w:rFonts w:ascii="Arial" w:cs="Arial" w:eastAsia="Arial" w:hAnsi="Arial"/>
          <w:b/>
          <w:bCs/>
          <w:color w:val="2B5C8A"/>
          <w:sz w:val="23"/>
          <w:szCs w:val="23"/>
          <w:rtl/>
        </w:rPr>
        <w:t xml:space="preserve">9.2 القواعد </w:t>
      </w:r>
      <w:r>
        <w:rPr>
          <w:rFonts w:ascii="Arial" w:cs="Arial" w:eastAsia="Arial" w:hAnsi="Arial"/>
          <w:color w:val="E0A800"/>
          <w:sz w:val="23"/>
          <w:szCs w:val="23"/>
          <w:rtl/>
        </w:rPr>
        <w:t xml:space="preserve">●</w:t>
      </w:r>
      <w:bookmarkEnd w:id="213"/>
    </w:p>
    <w:p>
      <w:pPr>
        <w:pStyle w:val="ListParagraph"/>
        <w:numPr>
          <w:ilvl w:val="0"/>
          <w:numId w:val="2"/>
        </w:numPr>
        <w:bidi/>
        <w:spacing w:after="70" w:before="0" w:line="300"/>
      </w:pPr>
      <w:r>
        <w:rPr>
          <w:rFonts w:ascii="Arial" w:cs="Arial" w:eastAsia="Arial" w:hAnsi="Arial"/>
          <w:b w:val="false"/>
          <w:bCs w:val="false"/>
          <w:sz w:val="21"/>
          <w:szCs w:val="21"/>
          <w:rtl/>
        </w:rPr>
        <w:t xml:space="preserve">لا يملك شخص واحد ما يكفي لاستعادة K-05 أو فتح نسخة بلا الآخر. الافتراضي ملف ضمان مشفّر بكلمة مرور من نصفين، لكل حافظ نصف (Q-PLT-12). البديل مخطط 2 من 3 بحصة ثالثة في خزنة مستقلة (DQ-S02-3).</w:t>
      </w:r>
    </w:p>
    <w:p>
      <w:pPr>
        <w:pStyle w:val="ListParagraph"/>
        <w:numPr>
          <w:ilvl w:val="0"/>
          <w:numId w:val="2"/>
        </w:numPr>
        <w:bidi/>
        <w:spacing w:after="70" w:before="0" w:line="300"/>
      </w:pPr>
      <w:r>
        <w:rPr>
          <w:rFonts w:ascii="Arial" w:cs="Arial" w:eastAsia="Arial" w:hAnsi="Arial"/>
          <w:b w:val="false"/>
          <w:bCs w:val="false"/>
          <w:sz w:val="21"/>
          <w:szCs w:val="21"/>
          <w:rtl/>
        </w:rPr>
        <w:t xml:space="preserve">مظاريف مختومة قابلة لكشف العبث في موقعين ماديين منفصلين، وكلاهما خارج مزوّد الاستضافة.</w:t>
      </w:r>
    </w:p>
    <w:p>
      <w:pPr>
        <w:pStyle w:val="ListParagraph"/>
        <w:numPr>
          <w:ilvl w:val="0"/>
          <w:numId w:val="2"/>
        </w:numPr>
        <w:bidi/>
        <w:spacing w:after="70" w:before="0" w:line="300"/>
      </w:pPr>
      <w:r>
        <w:rPr>
          <w:rFonts w:ascii="Arial" w:cs="Arial" w:eastAsia="Arial" w:hAnsi="Arial"/>
          <w:b/>
          <w:bCs/>
          <w:sz w:val="21"/>
          <w:szCs w:val="21"/>
          <w:rtl/>
        </w:rPr>
        <w:t xml:space="preserve">مراسم المفتاح:</w:t>
      </w:r>
      <w:r>
        <w:rPr>
          <w:rFonts w:ascii="Arial" w:cs="Arial" w:eastAsia="Arial" w:hAnsi="Arial"/>
          <w:b w:val="false"/>
          <w:bCs w:val="false"/>
          <w:sz w:val="21"/>
          <w:szCs w:val="21"/>
          <w:rtl/>
        </w:rPr>
        <w:t xml:space="preserve"> إنشاء K-03 وK-05 ونسخهما بحضور الحافظَين، وكل مراسم أو فتح مظروف حدث عالي الشدة (BR-PLT-009، docs/10-detailed-analysis/10-m0-m1-platform-organization.md:235).</w:t>
      </w:r>
    </w:p>
    <w:p>
      <w:pPr>
        <w:pStyle w:val="ListParagraph"/>
        <w:numPr>
          <w:ilvl w:val="0"/>
          <w:numId w:val="2"/>
        </w:numPr>
        <w:bidi/>
        <w:spacing w:after="70" w:before="0" w:line="300"/>
      </w:pPr>
      <w:r>
        <w:rPr>
          <w:rFonts w:ascii="Arial" w:cs="Arial" w:eastAsia="Arial" w:hAnsi="Arial"/>
          <w:b w:val="false"/>
          <w:bCs w:val="false"/>
          <w:sz w:val="21"/>
          <w:szCs w:val="21"/>
          <w:rtl/>
        </w:rPr>
        <w:t xml:space="preserve">مغادرة حافظ: يُعاد تقسيم السر وتُستبدل الحصة خلال 5 أيام عمل، ويُدوَّر K-05 إن شُكّ في تسرّب.</w:t>
      </w:r>
    </w:p>
    <w:p>
      <w:pPr>
        <w:pStyle w:val="ListParagraph"/>
        <w:numPr>
          <w:ilvl w:val="0"/>
          <w:numId w:val="2"/>
        </w:numPr>
        <w:bidi/>
        <w:spacing w:after="70" w:before="0" w:line="300"/>
      </w:pPr>
      <w:r>
        <w:rPr>
          <w:rFonts w:ascii="Arial" w:cs="Arial" w:eastAsia="Arial" w:hAnsi="Arial"/>
          <w:b/>
          <w:bCs/>
          <w:sz w:val="21"/>
          <w:szCs w:val="21"/>
          <w:rtl/>
        </w:rPr>
        <w:t xml:space="preserve">حد صريح:</w:t>
      </w:r>
      <w:r>
        <w:rPr>
          <w:rFonts w:ascii="Arial" w:cs="Arial" w:eastAsia="Arial" w:hAnsi="Arial"/>
          <w:b w:val="false"/>
          <w:bCs w:val="false"/>
          <w:sz w:val="21"/>
          <w:szCs w:val="21"/>
          <w:rtl/>
        </w:rPr>
        <w:t xml:space="preserve"> sysadmin يستطيع تصدير K-03 بكلمة مرور جديدة في أي وقت. الحفظ المزدوج على K-03 يحمي من الضياع ومن تسرّب المظروف، ولا يحمي من DBA. الحماية من DBA هي الطبقة L3.</w:t>
      </w:r>
    </w:p>
    <w:p>
      <w:pPr>
        <w:bidi/>
        <w:spacing w:after="60" w:before="0"/>
      </w:pPr>
    </w:p>
    <w:p>
      <w:pPr>
        <w:pStyle w:val="Heading2"/>
        <w:bidi/>
      </w:pPr>
      <w:bookmarkStart w:name="_sec214" w:id="214"/>
      <w:r>
        <w:rPr>
          <w:rFonts w:ascii="Arial" w:cs="Arial" w:eastAsia="Arial" w:hAnsi="Arial"/>
          <w:b/>
          <w:bCs/>
          <w:color w:val="2B5C8A"/>
          <w:sz w:val="26"/>
          <w:szCs w:val="26"/>
          <w:rtl/>
        </w:rPr>
        <w:t xml:space="preserve">10. جدول التدوير </w:t>
      </w:r>
      <w:r>
        <w:rPr>
          <w:rFonts w:ascii="Arial" w:cs="Arial" w:eastAsia="Arial" w:hAnsi="Arial"/>
          <w:color w:val="E0A800"/>
          <w:sz w:val="26"/>
          <w:szCs w:val="26"/>
          <w:rtl/>
        </w:rPr>
        <w:t xml:space="preserve">●</w:t>
      </w:r>
      <w:bookmarkEnd w:id="21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47"/>
        <w:gridCol w:w="1125"/>
        <w:gridCol w:w="1125"/>
        <w:gridCol w:w="5069"/>
        <w:gridCol w:w="998"/>
      </w:tblGrid>
      <w:tr>
        <w:trPr>
          <w:cantSplit/>
          <w:tblHeader/>
        </w:trPr>
        <w:tc>
          <w:tcPr>
            <w:tcW w:type="dxa" w:w="15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المفتاح</w:t>
            </w:r>
          </w:p>
        </w:tc>
        <w:tc>
          <w:tcPr>
            <w:tcW w:type="dxa" w:w="11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الدورية المقترحة</w:t>
            </w:r>
          </w:p>
        </w:tc>
        <w:tc>
          <w:tcPr>
            <w:tcW w:type="dxa" w:w="11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أحداث تفرض التدوير فورًا</w:t>
            </w:r>
          </w:p>
        </w:tc>
        <w:tc>
          <w:tcPr>
            <w:tcW w:type="dxa" w:w="50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الطريقة</w:t>
            </w:r>
          </w:p>
        </w:tc>
        <w:tc>
          <w:tcPr>
            <w:tcW w:type="dxa" w:w="9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الكلفة</w:t>
            </w:r>
          </w:p>
        </w:tc>
      </w:tr>
      <w:tr>
        <w:trPr>
          <w:cantSplit/>
        </w:trPr>
        <w:tc>
          <w:tcPr>
            <w:tcW w:type="dxa" w:w="1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K-05 AMK</w:t>
            </w:r>
          </w:p>
        </w:tc>
        <w:tc>
          <w:tcPr>
            <w:tcW w:type="dxa" w:w="11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سنويًا</w:t>
            </w:r>
          </w:p>
        </w:tc>
        <w:tc>
          <w:tcPr>
            <w:tcW w:type="dxa" w:w="11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تسرّب، مغادرة حافظ، تغيير مخزن المفاتيح</w:t>
            </w:r>
          </w:p>
        </w:tc>
        <w:tc>
          <w:tcPr>
            <w:tcW w:type="dxa" w:w="50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لف كل صفوف </w:t>
            </w:r>
            <w:r>
              <w:rPr>
                <w:rFonts w:ascii="Courier New" w:cs="Courier New" w:eastAsia="Courier New" w:hAnsi="Courier New"/>
                <w:b w:val="false"/>
                <w:bCs w:val="false"/>
                <w:color w:val="1F2937"/>
                <w:sz w:val="16"/>
                <w:szCs w:val="16"/>
                <w:shd w:fill="F1F3F5" w:color="auto" w:val="clear"/>
                <w:rtl/>
              </w:rPr>
              <w:t xml:space="preserve">‎sec.TenantKey‎</w:t>
            </w:r>
            <w:r>
              <w:rPr>
                <w:rFonts w:ascii="Arial" w:cs="Arial" w:eastAsia="Arial" w:hAnsi="Arial"/>
                <w:b w:val="false"/>
                <w:bCs w:val="false"/>
                <w:sz w:val="18"/>
                <w:szCs w:val="18"/>
                <w:rtl/>
              </w:rPr>
              <w:t xml:space="preserve"> وتحديث </w:t>
            </w:r>
            <w:r>
              <w:rPr>
                <w:rFonts w:ascii="Courier New" w:cs="Courier New" w:eastAsia="Courier New" w:hAnsi="Courier New"/>
                <w:b w:val="false"/>
                <w:bCs w:val="false"/>
                <w:color w:val="1F2937"/>
                <w:sz w:val="16"/>
                <w:szCs w:val="16"/>
                <w:shd w:fill="F1F3F5" w:color="auto" w:val="clear"/>
                <w:rtl/>
              </w:rPr>
              <w:t xml:space="preserve">‎MasterKeyRef‎</w:t>
            </w:r>
            <w:r>
              <w:rPr>
                <w:rFonts w:ascii="Arial" w:cs="Arial" w:eastAsia="Arial" w:hAnsi="Arial"/>
                <w:b w:val="false"/>
                <w:bCs w:val="false"/>
                <w:sz w:val="18"/>
                <w:szCs w:val="18"/>
                <w:rtl/>
              </w:rPr>
              <w:t xml:space="preserve">، وحدث </w:t>
            </w:r>
            <w:r>
              <w:rPr>
                <w:rFonts w:ascii="Courier New" w:cs="Courier New" w:eastAsia="Courier New" w:hAnsi="Courier New"/>
                <w:b w:val="false"/>
                <w:bCs w:val="false"/>
                <w:color w:val="1F2937"/>
                <w:sz w:val="16"/>
                <w:szCs w:val="16"/>
                <w:shd w:fill="F1F3F5" w:color="auto" w:val="clear"/>
                <w:rtl/>
              </w:rPr>
              <w:t xml:space="preserve">‎MASTER_KEY_CHANGED‎</w:t>
            </w:r>
            <w:r>
              <w:rPr>
                <w:rFonts w:ascii="Arial" w:cs="Arial" w:eastAsia="Arial" w:hAnsi="Arial"/>
                <w:b w:val="false"/>
                <w:bCs w:val="false"/>
                <w:sz w:val="18"/>
                <w:szCs w:val="18"/>
                <w:rtl/>
              </w:rPr>
              <w:t xml:space="preserve"> لكل مشترك</w:t>
            </w:r>
          </w:p>
        </w:tc>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 بلا إعادة تشفير بيانات</w:t>
            </w:r>
          </w:p>
        </w:tc>
      </w:tr>
      <w:tr>
        <w:trPr>
          <w:cantSplit/>
        </w:trPr>
        <w:tc>
          <w:tcPr>
            <w:tcW w:type="dxa" w:w="1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K-06 DATA</w:t>
            </w:r>
          </w:p>
        </w:tc>
        <w:tc>
          <w:tcPr>
            <w:tcW w:type="dxa" w:w="11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سنتين</w:t>
            </w:r>
          </w:p>
        </w:tc>
        <w:tc>
          <w:tcPr>
            <w:tcW w:type="dxa" w:w="11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تسرّب مفتاح مشترك</w:t>
            </w:r>
          </w:p>
        </w:tc>
        <w:tc>
          <w:tcPr>
            <w:tcW w:type="dxa" w:w="50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§6.3: مفتاح ACTIVE جديد ثم مهمة خلفية تعيد التشفير (docs/20-database-design.md:204-208)</w:t>
            </w:r>
          </w:p>
        </w:tc>
        <w:tc>
          <w:tcPr>
            <w:tcW w:type="dxa" w:w="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r>
      <w:tr>
        <w:trPr>
          <w:cantSplit/>
        </w:trPr>
        <w:tc>
          <w:tcPr>
            <w:tcW w:type="dxa" w:w="1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K-07 BLIND_INDEX</w:t>
            </w:r>
          </w:p>
        </w:tc>
        <w:tc>
          <w:tcPr>
            <w:tcW w:type="dxa" w:w="11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التسرّب فقط</w:t>
            </w:r>
          </w:p>
        </w:tc>
        <w:tc>
          <w:tcPr>
            <w:tcW w:type="dxa" w:w="11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تسرّب</w:t>
            </w:r>
          </w:p>
        </w:tc>
        <w:tc>
          <w:tcPr>
            <w:tcW w:type="dxa" w:w="50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حساب كل البصمات وإعادة بناء الفهارس الفريدة (docs/20-database-design.md:209)</w:t>
            </w:r>
          </w:p>
        </w:tc>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عالية</w:t>
            </w:r>
          </w:p>
        </w:tc>
      </w:tr>
      <w:tr>
        <w:trPr>
          <w:cantSplit/>
        </w:trPr>
        <w:tc>
          <w:tcPr>
            <w:tcW w:type="dxa" w:w="1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K-08 FILE</w:t>
            </w:r>
          </w:p>
        </w:tc>
        <w:tc>
          <w:tcPr>
            <w:tcW w:type="dxa" w:w="11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سنتين</w:t>
            </w:r>
          </w:p>
        </w:tc>
        <w:tc>
          <w:tcPr>
            <w:tcW w:type="dxa" w:w="11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تسرّب</w:t>
            </w:r>
          </w:p>
        </w:tc>
        <w:tc>
          <w:tcPr>
            <w:tcW w:type="dxa" w:w="50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جديد للملفات الجديدة ومهمة تعيد تشفير القديمة</w:t>
            </w:r>
          </w:p>
        </w:tc>
        <w:tc>
          <w:tcPr>
            <w:tcW w:type="dxa" w:w="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عالية بحجم المخزن</w:t>
            </w:r>
          </w:p>
        </w:tc>
      </w:tr>
      <w:tr>
        <w:trPr>
          <w:cantSplit/>
        </w:trPr>
        <w:tc>
          <w:tcPr>
            <w:tcW w:type="dxa" w:w="1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K-09 مفتاح المنصة</w:t>
            </w:r>
          </w:p>
        </w:tc>
        <w:tc>
          <w:tcPr>
            <w:tcW w:type="dxa" w:w="11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سنويًا</w:t>
            </w:r>
          </w:p>
        </w:tc>
        <w:tc>
          <w:tcPr>
            <w:tcW w:type="dxa" w:w="11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تسرّب</w:t>
            </w:r>
          </w:p>
        </w:tc>
        <w:tc>
          <w:tcPr>
            <w:tcW w:type="dxa" w:w="50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تشفير أسرار MFA للمشغّلين</w:t>
            </w:r>
          </w:p>
        </w:tc>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r>
      <w:tr>
        <w:trPr>
          <w:cantSplit/>
        </w:trPr>
        <w:tc>
          <w:tcPr>
            <w:tcW w:type="dxa" w:w="1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K-03 شهادة TDE</w:t>
            </w:r>
          </w:p>
        </w:tc>
        <w:tc>
          <w:tcPr>
            <w:tcW w:type="dxa" w:w="11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سنويًا</w:t>
            </w:r>
          </w:p>
        </w:tc>
        <w:tc>
          <w:tcPr>
            <w:tcW w:type="dxa" w:w="11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تسرّب ملف الشهادة</w:t>
            </w:r>
          </w:p>
        </w:tc>
        <w:tc>
          <w:tcPr>
            <w:tcW w:type="dxa" w:w="50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جديدة ثم </w:t>
            </w:r>
            <w:r>
              <w:rPr>
                <w:rFonts w:ascii="Courier New" w:cs="Courier New" w:eastAsia="Courier New" w:hAnsi="Courier New"/>
                <w:b w:val="false"/>
                <w:bCs w:val="false"/>
                <w:color w:val="1F2937"/>
                <w:sz w:val="16"/>
                <w:szCs w:val="16"/>
                <w:shd w:fill="F1F3F5" w:color="auto" w:val="clear"/>
                <w:rtl/>
              </w:rPr>
              <w:t xml:space="preserve">‎ALTER DATABASE ENCRYPTION KEY ENCRYPTION BY SERVER CERTIFICATE‎</w:t>
            </w:r>
            <w:r>
              <w:rPr>
                <w:rFonts w:ascii="Arial" w:cs="Arial" w:eastAsia="Arial" w:hAnsi="Arial"/>
                <w:b w:val="false"/>
                <w:bCs w:val="false"/>
                <w:sz w:val="18"/>
                <w:szCs w:val="18"/>
                <w:rtl/>
              </w:rPr>
              <w:t xml:space="preserve">، مع إبقاء القديمة في الضمان</w:t>
            </w:r>
          </w:p>
        </w:tc>
        <w:tc>
          <w:tcPr>
            <w:tcW w:type="dxa" w:w="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r>
      <w:tr>
        <w:trPr>
          <w:cantSplit/>
        </w:trPr>
        <w:tc>
          <w:tcPr>
            <w:tcW w:type="dxa" w:w="1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K-04 DEK</w:t>
            </w:r>
          </w:p>
        </w:tc>
        <w:tc>
          <w:tcPr>
            <w:tcW w:type="dxa" w:w="11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3 سنوات</w:t>
            </w:r>
          </w:p>
        </w:tc>
        <w:tc>
          <w:tcPr>
            <w:tcW w:type="dxa" w:w="11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تسرّب نسخة مع شهادتها</w:t>
            </w:r>
          </w:p>
        </w:tc>
        <w:tc>
          <w:tcPr>
            <w:tcW w:type="dxa" w:w="50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‎ALTER DATABASE ENCRYPTION KEY REGENERATE WITH ALGORITHM = AES_256‎</w:t>
            </w:r>
          </w:p>
        </w:tc>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 مسح كامل للقاعدة</w:t>
            </w:r>
          </w:p>
        </w:tc>
      </w:tr>
      <w:tr>
        <w:trPr>
          <w:cantSplit/>
        </w:trPr>
        <w:tc>
          <w:tcPr>
            <w:tcW w:type="dxa" w:w="1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K-01 وK-02</w:t>
            </w:r>
          </w:p>
        </w:tc>
        <w:tc>
          <w:tcPr>
            <w:tcW w:type="dxa" w:w="11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الحاجة</w:t>
            </w:r>
          </w:p>
        </w:tc>
        <w:tc>
          <w:tcPr>
            <w:tcW w:type="dxa" w:w="11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تسرّب، إعادة بناء الخادم</w:t>
            </w:r>
          </w:p>
        </w:tc>
        <w:tc>
          <w:tcPr>
            <w:tcW w:type="dxa" w:w="50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توليد ثم نسخ جديد إلى الضمان</w:t>
            </w:r>
          </w:p>
        </w:tc>
        <w:tc>
          <w:tcPr>
            <w:tcW w:type="dxa" w:w="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r>
    </w:tbl>
    <w:p>
      <w:pPr>
        <w:bidi/>
        <w:spacing w:after="120" w:before="0"/>
      </w:pPr>
    </w:p>
    <w:p>
      <w:pPr>
        <w:pStyle w:val="ListParagraph"/>
        <w:numPr>
          <w:ilvl w:val="0"/>
          <w:numId w:val="2"/>
        </w:numPr>
        <w:bidi/>
        <w:spacing w:after="70" w:before="0" w:line="300"/>
      </w:pPr>
      <w:r>
        <w:rPr>
          <w:rFonts w:ascii="Arial" w:cs="Arial" w:eastAsia="Arial" w:hAnsi="Arial"/>
          <w:b w:val="false"/>
          <w:bCs w:val="false"/>
          <w:sz w:val="21"/>
          <w:szCs w:val="21"/>
          <w:rtl/>
        </w:rPr>
        <w:t xml:space="preserve">كل مشترك جديد يحصل عند التهيئة على ثلاثة مفاتيح إصدارها 1 (DATA وBLIND_INDEX وFILE). التسلسل في DOC-F05.</w:t>
      </w:r>
    </w:p>
    <w:p>
      <w:pPr>
        <w:pStyle w:val="ListParagraph"/>
        <w:numPr>
          <w:ilvl w:val="0"/>
          <w:numId w:val="2"/>
        </w:numPr>
        <w:bidi/>
        <w:spacing w:after="70" w:before="0" w:line="300"/>
      </w:pPr>
      <w:r>
        <w:rPr>
          <w:rFonts w:ascii="Arial" w:cs="Arial" w:eastAsia="Arial" w:hAnsi="Arial"/>
          <w:b w:val="false"/>
          <w:bCs w:val="false"/>
          <w:sz w:val="21"/>
          <w:szCs w:val="21"/>
          <w:rtl/>
        </w:rPr>
        <w:t xml:space="preserve">مفتاح بحالة RETIRED أو REVOKED لا يُستعمل لكتابة ولا يشير إليه صف جديد؛ القاعدة في خدمة التدوير (بقية DR-20).</w:t>
      </w:r>
    </w:p>
    <w:p>
      <w:pPr>
        <w:bidi/>
        <w:spacing w:after="60" w:before="0"/>
      </w:pPr>
    </w:p>
    <w:p>
      <w:pPr>
        <w:pStyle w:val="Heading2"/>
        <w:bidi/>
      </w:pPr>
      <w:bookmarkStart w:name="_sec215" w:id="215"/>
      <w:r>
        <w:rPr>
          <w:rFonts w:ascii="Arial" w:cs="Arial" w:eastAsia="Arial" w:hAnsi="Arial"/>
          <w:b/>
          <w:bCs/>
          <w:color w:val="2B5C8A"/>
          <w:sz w:val="26"/>
          <w:szCs w:val="26"/>
          <w:rtl/>
        </w:rPr>
        <w:t xml:space="preserve">11. الضمان والاسترداد</w:t>
      </w:r>
      <w:bookmarkEnd w:id="215"/>
    </w:p>
    <w:p>
      <w:pPr>
        <w:pStyle w:val="Heading3"/>
        <w:bidi/>
      </w:pPr>
      <w:bookmarkStart w:name="_sec216" w:id="216"/>
      <w:r>
        <w:rPr>
          <w:rFonts w:ascii="Arial" w:cs="Arial" w:eastAsia="Arial" w:hAnsi="Arial"/>
          <w:b/>
          <w:bCs/>
          <w:color w:val="2B5C8A"/>
          <w:sz w:val="23"/>
          <w:szCs w:val="23"/>
          <w:rtl/>
        </w:rPr>
        <w:t xml:space="preserve">11.1 محتوى الضمان</w:t>
      </w:r>
      <w:bookmarkEnd w:id="21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118"/>
        <w:gridCol w:w="3722"/>
        <w:gridCol w:w="3024"/>
      </w:tblGrid>
      <w:tr>
        <w:trPr>
          <w:cantSplit/>
          <w:tblHeader/>
        </w:trPr>
        <w:tc>
          <w:tcPr>
            <w:tcW w:type="dxa" w:w="31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العنصر</w:t>
            </w:r>
          </w:p>
        </w:tc>
        <w:tc>
          <w:tcPr>
            <w:tcW w:type="dxa" w:w="37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الشكل</w:t>
            </w:r>
          </w:p>
        </w:tc>
        <w:tc>
          <w:tcPr>
            <w:tcW w:type="dxa" w:w="30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يُحدَّث عند</w:t>
            </w:r>
          </w:p>
        </w:tc>
      </w:tr>
      <w:tr>
        <w:trPr>
          <w:cantSplit/>
        </w:trPr>
        <w:tc>
          <w:tcPr>
            <w:tcW w:type="dxa" w:w="31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K-05 وK-09</w:t>
            </w:r>
          </w:p>
        </w:tc>
        <w:tc>
          <w:tcPr>
            <w:tcW w:type="dxa" w:w="3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تصدير مشفّر من مخزن المفاتيح، أو مادة المفتاح مشفّرة بكلمة مرور من نصفين</w:t>
            </w:r>
          </w:p>
        </w:tc>
        <w:tc>
          <w:tcPr>
            <w:tcW w:type="dxa" w:w="30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تدوير</w:t>
            </w:r>
          </w:p>
        </w:tc>
      </w:tr>
      <w:tr>
        <w:trPr>
          <w:cantSplit/>
        </w:trPr>
        <w:tc>
          <w:tcPr>
            <w:tcW w:type="dxa" w:w="31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K-03 بكل إصداراته المطلوبة للنسخ</w:t>
            </w:r>
          </w:p>
        </w:tc>
        <w:tc>
          <w:tcPr>
            <w:tcW w:type="dxa" w:w="3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الشهادة وملف المفتاح الخاص وكلمة مرور من نصفين</w:t>
            </w:r>
          </w:p>
        </w:tc>
        <w:tc>
          <w:tcPr>
            <w:tcW w:type="dxa" w:w="30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تدوير، ويُحذف الإصدار بعد انتهاء آخر نسخة تحتاجه</w:t>
            </w:r>
          </w:p>
        </w:tc>
      </w:tr>
      <w:tr>
        <w:trPr>
          <w:cantSplit/>
        </w:trPr>
        <w:tc>
          <w:tcPr>
            <w:tcW w:type="dxa" w:w="31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K-02 وK-01</w:t>
            </w:r>
          </w:p>
        </w:tc>
        <w:tc>
          <w:tcPr>
            <w:tcW w:type="dxa" w:w="3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 </w:t>
            </w:r>
            <w:r>
              <w:rPr>
                <w:rFonts w:ascii="Courier New" w:cs="Courier New" w:eastAsia="Courier New" w:hAnsi="Courier New"/>
                <w:b w:val="false"/>
                <w:bCs w:val="false"/>
                <w:color w:val="1F2937"/>
                <w:sz w:val="16"/>
                <w:szCs w:val="16"/>
                <w:shd w:fill="F1F3F5" w:color="auto" w:val="clear"/>
                <w:rtl/>
              </w:rPr>
              <w:t xml:space="preserve">‎BACKUP MASTER KEY‎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‎BACKUP SERVICE MASTER KEY‎</w:t>
            </w:r>
          </w:p>
        </w:tc>
        <w:tc>
          <w:tcPr>
            <w:tcW w:type="dxa" w:w="30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إعادة توليد</w:t>
            </w:r>
          </w:p>
        </w:tc>
      </w:tr>
      <w:tr>
        <w:trPr>
          <w:cantSplit/>
        </w:trPr>
        <w:tc>
          <w:tcPr>
            <w:tcW w:type="dxa" w:w="31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الضمان</w:t>
            </w:r>
          </w:p>
        </w:tc>
        <w:tc>
          <w:tcPr>
            <w:tcW w:type="dxa" w:w="3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بالعناصر وتواريخها ومواقعها، بلا أسرار</w:t>
            </w:r>
          </w:p>
        </w:tc>
        <w:tc>
          <w:tcPr>
            <w:tcW w:type="dxa" w:w="30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تغيير</w:t>
            </w:r>
          </w:p>
        </w:tc>
      </w:tr>
    </w:tbl>
    <w:p>
      <w:pPr>
        <w:bidi/>
        <w:spacing w:after="120" w:before="0"/>
      </w:pPr>
    </w:p>
    <w:p>
      <w:pPr>
        <w:pStyle w:val="Heading3"/>
        <w:bidi/>
      </w:pPr>
      <w:bookmarkStart w:name="_sec217" w:id="217"/>
      <w:r>
        <w:rPr>
          <w:rFonts w:ascii="Arial" w:cs="Arial" w:eastAsia="Arial" w:hAnsi="Arial"/>
          <w:b/>
          <w:bCs/>
          <w:color w:val="2B5C8A"/>
          <w:sz w:val="23"/>
          <w:szCs w:val="23"/>
          <w:rtl/>
        </w:rPr>
        <w:t xml:space="preserve">11.2 التحقق </w:t>
      </w:r>
      <w:r>
        <w:rPr>
          <w:rFonts w:ascii="Arial" w:cs="Arial" w:eastAsia="Arial" w:hAnsi="Arial"/>
          <w:color w:val="E0A800"/>
          <w:sz w:val="23"/>
          <w:szCs w:val="23"/>
          <w:rtl/>
        </w:rPr>
        <w:t xml:space="preserve">●</w:t>
      </w:r>
      <w:bookmarkEnd w:id="217"/>
    </w:p>
    <w:p>
      <w:pPr>
        <w:pStyle w:val="ListParagraph"/>
        <w:numPr>
          <w:ilvl w:val="0"/>
          <w:numId w:val="2"/>
        </w:numPr>
        <w:bidi/>
        <w:spacing w:after="70" w:before="0" w:line="300"/>
      </w:pPr>
      <w:r>
        <w:rPr>
          <w:rFonts w:ascii="Arial" w:cs="Arial" w:eastAsia="Arial" w:hAnsi="Arial"/>
          <w:b w:val="false"/>
          <w:bCs w:val="false"/>
          <w:sz w:val="21"/>
          <w:szCs w:val="21"/>
          <w:rtl/>
        </w:rPr>
        <w:t xml:space="preserve">كل ربع سنة يثبت تمرين الاستعادة (DOC-S09) ثلاثة أمور: ملفات K-03 من الضمان تفتح نسخة على خادم نظيف؛ وK-05 من الضمان يفك </w:t>
      </w:r>
      <w:r>
        <w:rPr>
          <w:rFonts w:ascii="Courier New" w:cs="Courier New" w:eastAsia="Courier New" w:hAnsi="Courier New"/>
          <w:b w:val="false"/>
          <w:bCs w:val="false"/>
          <w:color w:val="1F2937"/>
          <w:sz w:val="18"/>
          <w:szCs w:val="18"/>
          <w:shd w:fill="F1F3F5" w:color="auto" w:val="clear"/>
          <w:rtl/>
        </w:rPr>
        <w:t xml:space="preserve">‎WrappedKey‎</w:t>
      </w:r>
      <w:r>
        <w:rPr>
          <w:rFonts w:ascii="Arial" w:cs="Arial" w:eastAsia="Arial" w:hAnsi="Arial"/>
          <w:b w:val="false"/>
          <w:bCs w:val="false"/>
          <w:sz w:val="21"/>
          <w:szCs w:val="21"/>
          <w:rtl/>
        </w:rPr>
        <w:t xml:space="preserve"> لمشترك اختباري؛ وصف عيّنة يُفك تشفيره (docs/20-database-design.md:460).</w:t>
      </w:r>
    </w:p>
    <w:p>
      <w:pPr>
        <w:pStyle w:val="ListParagraph"/>
        <w:numPr>
          <w:ilvl w:val="0"/>
          <w:numId w:val="2"/>
        </w:numPr>
        <w:bidi/>
        <w:spacing w:after="70" w:before="0" w:line="300"/>
      </w:pPr>
      <w:r>
        <w:rPr>
          <w:rFonts w:ascii="Arial" w:cs="Arial" w:eastAsia="Arial" w:hAnsi="Arial"/>
          <w:b w:val="false"/>
          <w:bCs w:val="false"/>
          <w:sz w:val="21"/>
          <w:szCs w:val="21"/>
          <w:rtl/>
        </w:rPr>
        <w:t xml:space="preserve">يُسجَّل النجاح حدث </w:t>
      </w:r>
      <w:r>
        <w:rPr>
          <w:rFonts w:ascii="Courier New" w:cs="Courier New" w:eastAsia="Courier New" w:hAnsi="Courier New"/>
          <w:b w:val="false"/>
          <w:bCs w:val="false"/>
          <w:color w:val="1F2937"/>
          <w:sz w:val="18"/>
          <w:szCs w:val="18"/>
          <w:shd w:fill="F1F3F5" w:color="auto" w:val="clear"/>
          <w:rtl/>
        </w:rPr>
        <w:t xml:space="preserve">‎BACKUP_VERIFIED‎</w:t>
      </w:r>
      <w:r>
        <w:rPr>
          <w:rFonts w:ascii="Arial" w:cs="Arial" w:eastAsia="Arial" w:hAnsi="Arial"/>
          <w:b w:val="false"/>
          <w:bCs w:val="false"/>
          <w:sz w:val="21"/>
          <w:szCs w:val="21"/>
          <w:rtl/>
        </w:rPr>
        <w:t xml:space="preserve"> (db/model/10-platform.model:293).</w:t>
      </w:r>
    </w:p>
    <w:p>
      <w:pPr>
        <w:bidi/>
        <w:spacing w:after="60" w:before="0"/>
      </w:pPr>
    </w:p>
    <w:p>
      <w:pPr>
        <w:pStyle w:val="Heading3"/>
        <w:bidi/>
      </w:pPr>
      <w:bookmarkStart w:name="_sec218" w:id="218"/>
      <w:r>
        <w:rPr>
          <w:rFonts w:ascii="Arial" w:cs="Arial" w:eastAsia="Arial" w:hAnsi="Arial"/>
          <w:b/>
          <w:bCs/>
          <w:color w:val="2B5C8A"/>
          <w:sz w:val="23"/>
          <w:szCs w:val="23"/>
          <w:rtl/>
        </w:rPr>
        <w:t xml:space="preserve">11.3 الاسترداد عند تعطل مخزن المفاتيح</w:t>
      </w:r>
      <w:bookmarkEnd w:id="218"/>
    </w:p>
    <w:p>
      <w:pPr>
        <w:pStyle w:val="ListParagraph"/>
        <w:numPr>
          <w:ilvl w:val="0"/>
          <w:numId w:val="50"/>
        </w:numPr>
        <w:bidi/>
        <w:spacing w:after="70" w:before="0" w:line="300"/>
      </w:pPr>
      <w:r>
        <w:rPr>
          <w:rFonts w:ascii="Arial" w:cs="Arial" w:eastAsia="Arial" w:hAnsi="Arial"/>
          <w:b w:val="false"/>
          <w:bCs w:val="false"/>
          <w:sz w:val="21"/>
          <w:szCs w:val="21"/>
          <w:rtl/>
        </w:rPr>
        <w:t xml:space="preserve">يعلن مسؤول الأمن الحادث، ويُفتح سجل في DOC-S15.</w:t>
      </w:r>
    </w:p>
    <w:p>
      <w:pPr>
        <w:pStyle w:val="ListParagraph"/>
        <w:numPr>
          <w:ilvl w:val="0"/>
          <w:numId w:val="50"/>
        </w:numPr>
        <w:bidi/>
        <w:spacing w:after="70" w:before="0" w:line="300"/>
      </w:pPr>
      <w:r>
        <w:rPr>
          <w:rFonts w:ascii="Arial" w:cs="Arial" w:eastAsia="Arial" w:hAnsi="Arial"/>
          <w:b w:val="false"/>
          <w:bCs w:val="false"/>
          <w:sz w:val="21"/>
          <w:szCs w:val="21"/>
          <w:rtl/>
        </w:rPr>
        <w:t xml:space="preserve">يحضر KC-1 وKC-2، ويُفتح المظروفان، ويُسجَّل الفتح.</w:t>
      </w:r>
    </w:p>
    <w:p>
      <w:pPr>
        <w:pStyle w:val="ListParagraph"/>
        <w:numPr>
          <w:ilvl w:val="0"/>
          <w:numId w:val="50"/>
        </w:numPr>
        <w:bidi/>
        <w:spacing w:after="70" w:before="0" w:line="300"/>
      </w:pPr>
      <w:r>
        <w:rPr>
          <w:rFonts w:ascii="Arial" w:cs="Arial" w:eastAsia="Arial" w:hAnsi="Arial"/>
          <w:b w:val="false"/>
          <w:bCs w:val="false"/>
          <w:sz w:val="21"/>
          <w:szCs w:val="21"/>
          <w:rtl/>
        </w:rPr>
        <w:t xml:space="preserve">يُحمَّل K-05 في مخزن بديل، ويُختبر الفك على مشترك واحد ثم على الكل.</w:t>
      </w:r>
    </w:p>
    <w:p>
      <w:pPr>
        <w:pStyle w:val="ListParagraph"/>
        <w:numPr>
          <w:ilvl w:val="0"/>
          <w:numId w:val="50"/>
        </w:numPr>
        <w:bidi/>
        <w:spacing w:after="70" w:before="0" w:line="300"/>
      </w:pPr>
      <w:r>
        <w:rPr>
          <w:rFonts w:ascii="Arial" w:cs="Arial" w:eastAsia="Arial" w:hAnsi="Arial"/>
          <w:b w:val="false"/>
          <w:bCs w:val="false"/>
          <w:sz w:val="21"/>
          <w:szCs w:val="21"/>
          <w:rtl/>
        </w:rPr>
        <w:t xml:space="preserve">بعد عودة الخدمة يُدوَّر K-05 (القسم 10)، ويُودَع ضمان جديد.</w:t>
      </w:r>
    </w:p>
    <w:p>
      <w:pPr>
        <w:bidi/>
        <w:spacing w:after="60" w:before="0"/>
      </w:pPr>
    </w:p>
    <w:p>
      <w:pPr>
        <w:pStyle w:val="Heading2"/>
        <w:bidi/>
      </w:pPr>
      <w:bookmarkStart w:name="_sec219" w:id="219"/>
      <w:r>
        <w:rPr>
          <w:rFonts w:ascii="Arial" w:cs="Arial" w:eastAsia="Arial" w:hAnsi="Arial"/>
          <w:b/>
          <w:bCs/>
          <w:color w:val="2B5C8A"/>
          <w:sz w:val="26"/>
          <w:szCs w:val="26"/>
          <w:rtl/>
        </w:rPr>
        <w:t xml:space="preserve">12. ماذا يحدث عند فقد المفتاح</w:t>
      </w:r>
      <w:bookmarkEnd w:id="21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92"/>
        <w:gridCol w:w="1917"/>
        <w:gridCol w:w="3378"/>
        <w:gridCol w:w="2077"/>
      </w:tblGrid>
      <w:tr>
        <w:trPr>
          <w:cantSplit/>
          <w:tblHeader/>
        </w:trPr>
        <w:tc>
          <w:tcPr>
            <w:tcW w:type="dxa" w:w="24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المفقود</w:t>
            </w:r>
          </w:p>
        </w:tc>
        <w:tc>
          <w:tcPr>
            <w:tcW w:type="dxa" w:w="19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 الفوري</w:t>
            </w:r>
          </w:p>
        </w:tc>
        <w:tc>
          <w:tcPr>
            <w:tcW w:type="dxa" w:w="33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يضيع</w:t>
            </w:r>
          </w:p>
        </w:tc>
        <w:tc>
          <w:tcPr>
            <w:tcW w:type="dxa" w:w="20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المعالجة</w:t>
            </w:r>
          </w:p>
        </w:tc>
      </w:tr>
      <w:tr>
        <w:trPr>
          <w:cantSplit/>
        </w:trPr>
        <w:tc>
          <w:tcPr>
            <w:tcW w:type="dxa" w:w="24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K-05 وكل نسخه</w:t>
            </w:r>
          </w:p>
        </w:tc>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يُفك أي </w:t>
            </w:r>
            <w:r>
              <w:rPr>
                <w:rFonts w:ascii="Courier New" w:cs="Courier New" w:eastAsia="Courier New" w:hAnsi="Courier New"/>
                <w:b w:val="false"/>
                <w:bCs w:val="false"/>
                <w:color w:val="1F2937"/>
                <w:sz w:val="16"/>
                <w:szCs w:val="16"/>
                <w:shd w:fill="F1F3F5" w:color="auto" w:val="clear"/>
                <w:rtl/>
              </w:rPr>
              <w:t xml:space="preserve">‎WrappedKey‎</w:t>
            </w:r>
          </w:p>
        </w:tc>
        <w:tc>
          <w:tcPr>
            <w:tcW w:type="dxa" w:w="3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نهائيًا:</w:t>
            </w:r>
            <w:r>
              <w:rPr>
                <w:rFonts w:ascii="Arial" w:cs="Arial" w:eastAsia="Arial" w:hAnsi="Arial"/>
                <w:b w:val="false"/>
                <w:bCs w:val="false"/>
                <w:sz w:val="18"/>
                <w:szCs w:val="18"/>
                <w:rtl/>
              </w:rPr>
              <w:t xml:space="preserve"> أرقام الهوية والحساب وIBAN والحقول المقيّدة، وأسرار MFA لكل المستخدمين، وكل ملفات المخزن (صور الهويات والاتفاقيات وكل مستند). تبقى الأقنعة فيعمل العرض المقنَّع، ويتعذر الكشف والبحث بالفهرس الأعمى لإدخال جديد</w:t>
            </w:r>
          </w:p>
        </w:tc>
        <w:tc>
          <w:tcPr>
            <w:tcW w:type="dxa" w:w="20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معالجة بعد الفقد؛ الوقاية بالضمان المزدوج. يعيد كل مستخدم تسجيل MFA</w:t>
            </w:r>
          </w:p>
        </w:tc>
      </w:tr>
      <w:tr>
        <w:trPr>
          <w:cantSplit/>
        </w:trPr>
        <w:tc>
          <w:tcPr>
            <w:tcW w:type="dxa" w:w="24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w:t>
            </w:r>
            <w:r>
              <w:rPr>
                <w:rFonts w:ascii="Courier New" w:cs="Courier New" w:eastAsia="Courier New" w:hAnsi="Courier New"/>
                <w:b w:val="false"/>
                <w:bCs w:val="false"/>
                <w:color w:val="1F2937"/>
                <w:sz w:val="16"/>
                <w:szCs w:val="16"/>
                <w:shd w:fill="F1F3F5" w:color="auto" w:val="clear"/>
                <w:rtl/>
              </w:rPr>
              <w:t xml:space="preserve">‎sec.TenantKey‎</w:t>
            </w:r>
            <w:r>
              <w:rPr>
                <w:rFonts w:ascii="Arial" w:cs="Arial" w:eastAsia="Arial" w:hAnsi="Arial"/>
                <w:b w:val="false"/>
                <w:bCs w:val="false"/>
                <w:sz w:val="18"/>
                <w:szCs w:val="18"/>
                <w:rtl/>
              </w:rPr>
              <w:t xml:space="preserve"> لمشترك تلف أو حُذف</w:t>
            </w:r>
          </w:p>
        </w:tc>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ذلك المشترك فقط</w:t>
            </w:r>
          </w:p>
        </w:tc>
        <w:tc>
          <w:tcPr>
            <w:tcW w:type="dxa" w:w="33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إن وُجدت نسخة</w:t>
            </w:r>
          </w:p>
        </w:tc>
        <w:tc>
          <w:tcPr>
            <w:tcW w:type="dxa" w:w="20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استعادة الصف من نسخة القاعدة؛ الصف ملفوف فلا خطر في نسخه</w:t>
            </w:r>
          </w:p>
        </w:tc>
      </w:tr>
      <w:tr>
        <w:trPr>
          <w:cantSplit/>
        </w:trPr>
        <w:tc>
          <w:tcPr>
            <w:tcW w:type="dxa" w:w="24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K-03 مع بقاء الخادم يعمل</w:t>
            </w:r>
          </w:p>
        </w:tc>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أثر ظاهر</w:t>
            </w:r>
          </w:p>
        </w:tc>
        <w:tc>
          <w:tcPr>
            <w:tcW w:type="dxa" w:w="3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بعد</w:t>
            </w:r>
          </w:p>
        </w:tc>
        <w:tc>
          <w:tcPr>
            <w:tcW w:type="dxa" w:w="20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تصدير فوري لنسخة جديدة إلى الضمان؛ الخطر أن يمر الفقد دون ملاحظة، ولذلك التحقق ربع السنوي</w:t>
            </w:r>
          </w:p>
        </w:tc>
      </w:tr>
      <w:tr>
        <w:trPr>
          <w:cantSplit/>
        </w:trPr>
        <w:tc>
          <w:tcPr>
            <w:tcW w:type="dxa" w:w="24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K-03 مع فقد الخادم</w:t>
            </w:r>
          </w:p>
        </w:tc>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تُستعاد أي نسخة</w:t>
            </w:r>
          </w:p>
        </w:tc>
        <w:tc>
          <w:tcPr>
            <w:tcW w:type="dxa" w:w="33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القاعدة كلها</w:t>
            </w:r>
          </w:p>
        </w:tc>
        <w:tc>
          <w:tcPr>
            <w:tcW w:type="dxa" w:w="20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معالجة؛ الوقاية بالضمان</w:t>
            </w:r>
          </w:p>
        </w:tc>
      </w:tr>
      <w:tr>
        <w:trPr>
          <w:cantSplit/>
        </w:trPr>
        <w:tc>
          <w:tcPr>
            <w:tcW w:type="dxa" w:w="24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K-01 أو K-02 بإعادة بناء الخادم</w:t>
            </w:r>
          </w:p>
        </w:tc>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master الجديد بلا الشهادة</w:t>
            </w:r>
          </w:p>
        </w:tc>
        <w:tc>
          <w:tcPr>
            <w:tcW w:type="dxa" w:w="3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إن وُجد K-03 في الضمان</w:t>
            </w:r>
          </w:p>
        </w:tc>
        <w:tc>
          <w:tcPr>
            <w:tcW w:type="dxa" w:w="20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DMK جديد واستعادة الشهادة من الضمان</w:t>
            </w:r>
          </w:p>
        </w:tc>
      </w:tr>
      <w:tr>
        <w:trPr>
          <w:cantSplit/>
        </w:trPr>
        <w:tc>
          <w:tcPr>
            <w:tcW w:type="dxa" w:w="24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K-09</w:t>
            </w:r>
          </w:p>
        </w:tc>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يدخل المشغّلون بـ MFA</w:t>
            </w:r>
          </w:p>
        </w:tc>
        <w:tc>
          <w:tcPr>
            <w:tcW w:type="dxa" w:w="33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أسرار MFA للمشغّلين</w:t>
            </w:r>
          </w:p>
        </w:tc>
        <w:tc>
          <w:tcPr>
            <w:tcW w:type="dxa" w:w="20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تسجيل MFA لكل مشغّل بإجراء موثّق</w:t>
            </w:r>
          </w:p>
        </w:tc>
      </w:tr>
    </w:tbl>
    <w:p>
      <w:pPr>
        <w:bidi/>
        <w:spacing w:after="120" w:before="0"/>
      </w:pPr>
    </w:p>
    <w:p>
      <w:pPr>
        <w:bidi/>
        <w:spacing w:after="110" w:before="0" w:line="312"/>
      </w:pPr>
      <w:r>
        <w:rPr>
          <w:rFonts w:ascii="Arial" w:cs="Arial" w:eastAsia="Arial" w:hAnsi="Arial"/>
          <w:b w:val="false"/>
          <w:bCs w:val="false"/>
          <w:sz w:val="21"/>
          <w:szCs w:val="21"/>
          <w:rtl/>
        </w:rPr>
        <w:t xml:space="preserve">التسرّب (لا الفقد) يعالَج بالتدوير الفوري (القسم 10) وبإجراء DOC-S15.</w:t>
      </w:r>
    </w:p>
    <w:p>
      <w:pPr>
        <w:pStyle w:val="Heading2"/>
        <w:bidi/>
      </w:pPr>
      <w:bookmarkStart w:name="_sec220" w:id="220"/>
      <w:r>
        <w:rPr>
          <w:rFonts w:ascii="Arial" w:cs="Arial" w:eastAsia="Arial" w:hAnsi="Arial"/>
          <w:b/>
          <w:bCs/>
          <w:color w:val="2B5C8A"/>
          <w:sz w:val="26"/>
          <w:szCs w:val="26"/>
          <w:rtl/>
        </w:rPr>
        <w:t xml:space="preserve">13. تسجيل أحداث المفاتيح</w:t>
      </w:r>
      <w:bookmarkEnd w:id="220"/>
    </w:p>
    <w:p>
      <w:pPr>
        <w:pStyle w:val="ListParagraph"/>
        <w:numPr>
          <w:ilvl w:val="0"/>
          <w:numId w:val="2"/>
        </w:numPr>
        <w:bidi/>
        <w:spacing w:after="70" w:before="0" w:line="300"/>
      </w:pPr>
      <w:r>
        <w:rPr>
          <w:rFonts w:ascii="Arial" w:cs="Arial" w:eastAsia="Arial" w:hAnsi="Arial"/>
          <w:b w:val="false"/>
          <w:bCs w:val="false"/>
          <w:sz w:val="21"/>
          <w:szCs w:val="21"/>
          <w:rtl/>
        </w:rPr>
        <w:t xml:space="preserve">أحداث مفاتيح المشترك تُكتب في </w:t>
      </w:r>
      <w:r>
        <w:rPr>
          <w:rFonts w:ascii="Courier New" w:cs="Courier New" w:eastAsia="Courier New" w:hAnsi="Courier New"/>
          <w:b w:val="false"/>
          <w:bCs w:val="false"/>
          <w:color w:val="1F2937"/>
          <w:sz w:val="18"/>
          <w:szCs w:val="18"/>
          <w:shd w:fill="F1F3F5" w:color="auto" w:val="clear"/>
          <w:rtl/>
        </w:rPr>
        <w:t xml:space="preserve">‎sec.KeyEvent‎</w:t>
      </w:r>
      <w:r>
        <w:rPr>
          <w:rFonts w:ascii="Arial" w:cs="Arial" w:eastAsia="Arial" w:hAnsi="Arial"/>
          <w:b w:val="false"/>
          <w:bCs w:val="false"/>
          <w:sz w:val="21"/>
          <w:szCs w:val="21"/>
          <w:rtl/>
        </w:rPr>
        <w:t xml:space="preserve"> بشدة عالية (BR-PLT-009)، ولا تحمل مادة مفتاح ولا نتيجة فك.</w:t>
      </w:r>
    </w:p>
    <w:p>
      <w:pPr>
        <w:pStyle w:val="ListParagraph"/>
        <w:numPr>
          <w:ilvl w:val="0"/>
          <w:numId w:val="2"/>
        </w:numPr>
        <w:bidi/>
        <w:spacing w:after="70" w:before="0" w:line="300"/>
      </w:pPr>
      <w:r>
        <w:rPr>
          <w:rFonts w:ascii="Arial" w:cs="Arial" w:eastAsia="Arial" w:hAnsi="Arial"/>
          <w:b/>
          <w:bCs/>
          <w:sz w:val="21"/>
          <w:szCs w:val="21"/>
          <w:rtl/>
        </w:rPr>
        <w:t xml:space="preserve">فجوة:</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‎sec.KeyEvent‎</w:t>
      </w:r>
      <w:r>
        <w:rPr>
          <w:rFonts w:ascii="Arial" w:cs="Arial" w:eastAsia="Arial" w:hAnsi="Arial"/>
          <w:b w:val="false"/>
          <w:bCs w:val="false"/>
          <w:sz w:val="21"/>
          <w:szCs w:val="21"/>
          <w:rtl/>
        </w:rPr>
        <w:t xml:space="preserve"> جدول مملوك للمشترك، و</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فيه إلزامي (db/generated/tsql/001_tables.sql:475، docs/21-data-dictionary.md:515). أحداث المنصة (تدوير K-03، مراسم K-05، ضمان K-09) لا مكان لها فيه.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الافتراضي: تُكتب في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بـ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فارغ و</w:t>
      </w:r>
      <w:r>
        <w:rPr>
          <w:rFonts w:ascii="Courier New" w:cs="Courier New" w:eastAsia="Courier New" w:hAnsi="Courier New"/>
          <w:b w:val="false"/>
          <w:bCs w:val="false"/>
          <w:color w:val="1F2937"/>
          <w:sz w:val="18"/>
          <w:szCs w:val="18"/>
          <w:shd w:fill="F1F3F5" w:color="auto" w:val="clear"/>
          <w:rtl/>
        </w:rPr>
        <w:t xml:space="preserve">‎Category = PLATFORM‎</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‎Severity = HIGH‎</w:t>
      </w:r>
      <w:r>
        <w:rPr>
          <w:rFonts w:ascii="Arial" w:cs="Arial" w:eastAsia="Arial" w:hAnsi="Arial"/>
          <w:b w:val="false"/>
          <w:bCs w:val="false"/>
          <w:sz w:val="21"/>
          <w:szCs w:val="21"/>
          <w:rtl/>
        </w:rPr>
        <w:t xml:space="preserve"> (db/model/10-platform.model:304-311)، ويُكتب </w:t>
      </w:r>
      <w:r>
        <w:rPr>
          <w:rFonts w:ascii="Courier New" w:cs="Courier New" w:eastAsia="Courier New" w:hAnsi="Courier New"/>
          <w:b w:val="false"/>
          <w:bCs w:val="false"/>
          <w:color w:val="1F2937"/>
          <w:sz w:val="18"/>
          <w:szCs w:val="18"/>
          <w:shd w:fill="F1F3F5" w:color="auto" w:val="clear"/>
          <w:rtl/>
        </w:rPr>
        <w:t xml:space="preserve">‎MASTER_KEY_CHANGED‎</w:t>
      </w:r>
      <w:r>
        <w:rPr>
          <w:rFonts w:ascii="Arial" w:cs="Arial" w:eastAsia="Arial" w:hAnsi="Arial"/>
          <w:b w:val="false"/>
          <w:bCs w:val="false"/>
          <w:sz w:val="21"/>
          <w:szCs w:val="21"/>
          <w:rtl/>
        </w:rPr>
        <w:t xml:space="preserve"> لكل مشترك عند إعادة اللف (DQ-S02-8).</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يملك </w:t>
      </w:r>
      <w:r>
        <w:rPr>
          <w:rFonts w:ascii="Courier New" w:cs="Courier New" w:eastAsia="Courier New" w:hAnsi="Courier New"/>
          <w:b w:val="false"/>
          <w:bCs w:val="false"/>
          <w:color w:val="1F2937"/>
          <w:sz w:val="18"/>
          <w:szCs w:val="18"/>
          <w:shd w:fill="F1F3F5" w:color="auto" w:val="clear"/>
          <w:rtl/>
        </w:rPr>
        <w:t xml:space="preserve">‎UPDATE‎</w:t>
      </w:r>
      <w:r>
        <w:rPr>
          <w:rFonts w:ascii="Arial" w:cs="Arial" w:eastAsia="Arial" w:hAnsi="Arial"/>
          <w:b w:val="false"/>
          <w:bCs w:val="false"/>
          <w:sz w:val="21"/>
          <w:szCs w:val="21"/>
          <w:rtl/>
        </w:rPr>
        <w:t xml:space="preserve"> على </w:t>
      </w:r>
      <w:r>
        <w:rPr>
          <w:rFonts w:ascii="Courier New" w:cs="Courier New" w:eastAsia="Courier New" w:hAnsi="Courier New"/>
          <w:b w:val="false"/>
          <w:bCs w:val="false"/>
          <w:color w:val="1F2937"/>
          <w:sz w:val="18"/>
          <w:szCs w:val="18"/>
          <w:shd w:fill="F1F3F5" w:color="auto" w:val="clear"/>
          <w:rtl/>
        </w:rPr>
        <w:t xml:space="preserve">‎sec.TenantKey‎</w:t>
      </w:r>
      <w:r>
        <w:rPr>
          <w:rFonts w:ascii="Arial" w:cs="Arial" w:eastAsia="Arial" w:hAnsi="Arial"/>
          <w:b w:val="false"/>
          <w:bCs w:val="false"/>
          <w:sz w:val="21"/>
          <w:szCs w:val="21"/>
          <w:rtl/>
        </w:rPr>
        <w:t xml:space="preserve"> (db/generated/tsql/007_table_grants.sql:50)، فاتصال تطبيق مخترق يستطيع استبدال </w:t>
      </w:r>
      <w:r>
        <w:rPr>
          <w:rFonts w:ascii="Courier New" w:cs="Courier New" w:eastAsia="Courier New" w:hAnsi="Courier New"/>
          <w:b w:val="false"/>
          <w:bCs w:val="false"/>
          <w:color w:val="1F2937"/>
          <w:sz w:val="18"/>
          <w:szCs w:val="18"/>
          <w:shd w:fill="F1F3F5" w:color="auto" w:val="clear"/>
          <w:rtl/>
        </w:rPr>
        <w:t xml:space="preserve">‎WrappedKey‎</w:t>
      </w:r>
      <w:r>
        <w:rPr>
          <w:rFonts w:ascii="Arial" w:cs="Arial" w:eastAsia="Arial" w:hAnsi="Arial"/>
          <w:b w:val="false"/>
          <w:bCs w:val="false"/>
          <w:sz w:val="21"/>
          <w:szCs w:val="21"/>
          <w:rtl/>
        </w:rPr>
        <w:t xml:space="preserve"> لمشتركه فيعطّل بياناته. يُقترح حصر تعديل </w:t>
      </w:r>
      <w:r>
        <w:rPr>
          <w:rFonts w:ascii="Courier New" w:cs="Courier New" w:eastAsia="Courier New" w:hAnsi="Courier New"/>
          <w:b w:val="false"/>
          <w:bCs w:val="false"/>
          <w:color w:val="1F2937"/>
          <w:sz w:val="18"/>
          <w:szCs w:val="18"/>
          <w:shd w:fill="F1F3F5" w:color="auto" w:val="clear"/>
          <w:rtl/>
        </w:rPr>
        <w:t xml:space="preserve">‎WrappedKey‎</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‎Status‎</w:t>
      </w:r>
      <w:r>
        <w:rPr>
          <w:rFonts w:ascii="Arial" w:cs="Arial" w:eastAsia="Arial" w:hAnsi="Arial"/>
          <w:b w:val="false"/>
          <w:bCs w:val="false"/>
          <w:sz w:val="21"/>
          <w:szCs w:val="21"/>
          <w:rtl/>
        </w:rPr>
        <w:t xml:space="preserve"> في إجراء مفاتيح مدقَّق (DQ-S02-11)، ويُسجَّل الخطر في DOC-S01.</w:t>
      </w:r>
    </w:p>
    <w:p>
      <w:pPr>
        <w:bidi/>
        <w:spacing w:after="60" w:before="0"/>
      </w:pPr>
    </w:p>
    <w:p>
      <w:pPr>
        <w:pStyle w:val="Heading2"/>
        <w:bidi/>
      </w:pPr>
      <w:bookmarkStart w:name="_sec221" w:id="221"/>
      <w:r>
        <w:rPr>
          <w:rFonts w:ascii="Arial" w:cs="Arial" w:eastAsia="Arial" w:hAnsi="Arial"/>
          <w:b/>
          <w:bCs/>
          <w:color w:val="2B5C8A"/>
          <w:sz w:val="26"/>
          <w:szCs w:val="26"/>
          <w:rtl/>
        </w:rPr>
        <w:t xml:space="preserve">14. التثبيت المحلي لاحقًا (FR-PLT-047)</w:t>
      </w:r>
      <w:bookmarkEnd w:id="221"/>
    </w:p>
    <w:p>
      <w:pPr>
        <w:pStyle w:val="ListParagraph"/>
        <w:numPr>
          <w:ilvl w:val="0"/>
          <w:numId w:val="2"/>
        </w:numPr>
        <w:bidi/>
        <w:spacing w:after="70" w:before="0" w:line="300"/>
      </w:pPr>
      <w:r>
        <w:rPr>
          <w:rFonts w:ascii="Arial" w:cs="Arial" w:eastAsia="Arial" w:hAnsi="Arial"/>
          <w:b w:val="false"/>
          <w:bCs w:val="false"/>
          <w:sz w:val="21"/>
          <w:szCs w:val="21"/>
          <w:rtl/>
        </w:rPr>
        <w:t xml:space="preserve">كل تثبيت محلي لدى مشترك له K-01 إلى K-05 خاصة به، ولا تُنقل إليه مفاتيح المنصة.</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الحافظان في التثبيت المحلي من جهة المشترك، وتسلّمه المنصة هذا الإجراء نفسه (DQ-S02-12).</w:t>
      </w:r>
    </w:p>
    <w:p>
      <w:pPr>
        <w:bidi/>
        <w:spacing w:after="60" w:before="0"/>
      </w:pPr>
    </w:p>
    <w:p>
      <w:pPr>
        <w:pStyle w:val="Heading2"/>
        <w:bidi/>
      </w:pPr>
      <w:bookmarkStart w:name="_sec222" w:id="222"/>
      <w:r>
        <w:rPr>
          <w:rFonts w:ascii="Arial" w:cs="Arial" w:eastAsia="Arial" w:hAnsi="Arial"/>
          <w:b/>
          <w:bCs/>
          <w:color w:val="2B5C8A"/>
          <w:sz w:val="26"/>
          <w:szCs w:val="26"/>
          <w:rtl/>
        </w:rPr>
        <w:t xml:space="preserve">15. القرارات المطلوبة</w:t>
      </w:r>
      <w:bookmarkEnd w:id="22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88"/>
        <w:gridCol w:w="1875"/>
        <w:gridCol w:w="2738"/>
        <w:gridCol w:w="1500"/>
        <w:gridCol w:w="2063"/>
      </w:tblGrid>
      <w:tr>
        <w:trPr>
          <w:cantSplit/>
          <w:tblHeader/>
        </w:trPr>
        <w:tc>
          <w:tcPr>
            <w:tcW w:type="dxa" w:w="16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8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27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5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20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6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DQ-S02-1</w:t>
            </w:r>
          </w:p>
        </w:tc>
        <w:tc>
          <w:tcPr>
            <w:tcW w:type="dxa" w:w="18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أين يعيش المفتاح الرئيسي للتطبيق K-05 ومفتاح المنصة K-09؟</w:t>
            </w:r>
          </w:p>
        </w:tc>
        <w:tc>
          <w:tcPr>
            <w:tcW w:type="dxa" w:w="27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خدمة إدارة مفاتيح أو وحدة أمن عتادية خارج VPS القاعدة وخارج حساب الاستضافة نفسه، تدعم اللف والفك دون تصدير المفتاح</w:t>
            </w:r>
          </w:p>
        </w:tc>
        <w:tc>
          <w:tcPr>
            <w:tcW w:type="dxa" w:w="1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معماري الأمن</w:t>
            </w:r>
          </w:p>
        </w:tc>
        <w:tc>
          <w:tcPr>
            <w:tcW w:type="dxa" w:w="20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FR-PLT-037، تحميل بيانات حقيقية (ADR 0001)</w:t>
            </w:r>
          </w:p>
        </w:tc>
      </w:tr>
      <w:tr>
        <w:trPr>
          <w:cantSplit/>
        </w:trPr>
        <w:tc>
          <w:tcPr>
            <w:tcW w:type="dxa" w:w="16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DQ-S02-2</w:t>
            </w:r>
          </w:p>
        </w:tc>
        <w:tc>
          <w:tcPr>
            <w:tcW w:type="dxa" w:w="18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الحافظان؟</w:t>
            </w:r>
          </w:p>
        </w:tc>
        <w:tc>
          <w:tcPr>
            <w:tcW w:type="dxa" w:w="27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KC-1 مسؤول الأمن، KC-2 ممثل المالك؛ DBA مستبعد من K-05</w:t>
            </w:r>
          </w:p>
        </w:tc>
        <w:tc>
          <w:tcPr>
            <w:tcW w:type="dxa" w:w="1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w:t>
            </w:r>
          </w:p>
        </w:tc>
        <w:tc>
          <w:tcPr>
            <w:tcW w:type="dxa" w:w="20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Q-PLT-12، مراسم المفاتيح</w:t>
            </w:r>
          </w:p>
        </w:tc>
      </w:tr>
      <w:tr>
        <w:trPr>
          <w:cantSplit/>
        </w:trPr>
        <w:tc>
          <w:tcPr>
            <w:tcW w:type="dxa" w:w="16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DQ-S02-3</w:t>
            </w:r>
          </w:p>
        </w:tc>
        <w:tc>
          <w:tcPr>
            <w:tcW w:type="dxa" w:w="18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مخطط التقسيم</w:t>
            </w:r>
          </w:p>
        </w:tc>
        <w:tc>
          <w:tcPr>
            <w:tcW w:type="dxa" w:w="27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نصفان ومظروفان في موقعين؛ البديل 2 من 3</w:t>
            </w:r>
          </w:p>
        </w:tc>
        <w:tc>
          <w:tcPr>
            <w:tcW w:type="dxa" w:w="1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مسؤول الأمن</w:t>
            </w:r>
          </w:p>
        </w:tc>
        <w:tc>
          <w:tcPr>
            <w:tcW w:type="dxa" w:w="20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الضمان</w:t>
            </w:r>
          </w:p>
        </w:tc>
      </w:tr>
      <w:tr>
        <w:trPr>
          <w:cantSplit/>
        </w:trPr>
        <w:tc>
          <w:tcPr>
            <w:tcW w:type="dxa" w:w="16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DQ-S02-4</w:t>
            </w:r>
          </w:p>
        </w:tc>
        <w:tc>
          <w:tcPr>
            <w:tcW w:type="dxa" w:w="18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واحدة لـ TDE وللنسخ، أم شهادة نسخ مستقلة؟</w:t>
            </w:r>
          </w:p>
        </w:tc>
        <w:tc>
          <w:tcPr>
            <w:tcW w:type="dxa" w:w="27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واحدة</w:t>
            </w:r>
          </w:p>
        </w:tc>
        <w:tc>
          <w:tcPr>
            <w:tcW w:type="dxa" w:w="1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مع مسؤول الأمن</w:t>
            </w:r>
          </w:p>
        </w:tc>
        <w:tc>
          <w:tcPr>
            <w:tcW w:type="dxa" w:w="20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DOC-S09</w:t>
            </w:r>
          </w:p>
        </w:tc>
      </w:tr>
      <w:tr>
        <w:trPr>
          <w:cantSplit/>
        </w:trPr>
        <w:tc>
          <w:tcPr>
            <w:tcW w:type="dxa" w:w="16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DQ-S02-5</w:t>
            </w:r>
          </w:p>
        </w:tc>
        <w:tc>
          <w:tcPr>
            <w:tcW w:type="dxa" w:w="18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 SQL Server المرخَّص وهل يشمل TDE وتشفير النسخ</w:t>
            </w:r>
          </w:p>
        </w:tc>
        <w:tc>
          <w:tcPr>
            <w:tcW w:type="dxa" w:w="27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يُتحقق قبل الشراء؛ CI يستعمل Developer</w:t>
            </w:r>
          </w:p>
        </w:tc>
        <w:tc>
          <w:tcPr>
            <w:tcW w:type="dxa" w:w="1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DBA</w:t>
            </w:r>
          </w:p>
        </w:tc>
        <w:tc>
          <w:tcPr>
            <w:tcW w:type="dxa" w:w="20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القسمان 5 و6</w:t>
            </w:r>
          </w:p>
        </w:tc>
      </w:tr>
      <w:tr>
        <w:trPr>
          <w:cantSplit/>
        </w:trPr>
        <w:tc>
          <w:tcPr>
            <w:tcW w:type="dxa" w:w="16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DQ-S02-6</w:t>
            </w:r>
          </w:p>
        </w:tc>
        <w:tc>
          <w:tcPr>
            <w:tcW w:type="dxa" w:w="18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استعمال EKM لحماية TDE على Linux</w:t>
            </w:r>
          </w:p>
        </w:tc>
        <w:tc>
          <w:tcPr>
            <w:tcW w:type="dxa" w:w="27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حتى يُتحقق من الدعم</w:t>
            </w:r>
          </w:p>
        </w:tc>
        <w:tc>
          <w:tcPr>
            <w:tcW w:type="dxa" w:w="1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20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الآن</w:t>
            </w:r>
          </w:p>
        </w:tc>
      </w:tr>
      <w:tr>
        <w:trPr>
          <w:cantSplit/>
        </w:trPr>
        <w:tc>
          <w:tcPr>
            <w:tcW w:type="dxa" w:w="16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DQ-S02-7</w:t>
            </w:r>
          </w:p>
        </w:tc>
        <w:tc>
          <w:tcPr>
            <w:tcW w:type="dxa" w:w="18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دوريات التدوير</w:t>
            </w:r>
          </w:p>
        </w:tc>
        <w:tc>
          <w:tcPr>
            <w:tcW w:type="dxa" w:w="27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القسم 10</w:t>
            </w:r>
          </w:p>
        </w:tc>
        <w:tc>
          <w:tcPr>
            <w:tcW w:type="dxa" w:w="1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w:t>
            </w:r>
          </w:p>
        </w:tc>
        <w:tc>
          <w:tcPr>
            <w:tcW w:type="dxa" w:w="20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خطة التشغيل</w:t>
            </w:r>
          </w:p>
        </w:tc>
      </w:tr>
      <w:tr>
        <w:trPr>
          <w:cantSplit/>
        </w:trPr>
        <w:tc>
          <w:tcPr>
            <w:tcW w:type="dxa" w:w="16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DQ-S02-8</w:t>
            </w:r>
          </w:p>
        </w:tc>
        <w:tc>
          <w:tcPr>
            <w:tcW w:type="dxa" w:w="18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أين تُسجَّل أحداث مفاتيح المنصة؟</w:t>
            </w:r>
          </w:p>
        </w:tc>
        <w:tc>
          <w:tcPr>
            <w:tcW w:type="dxa" w:w="27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بـ TenantId فارغ وشدة عالية</w:t>
            </w:r>
          </w:p>
        </w:tc>
        <w:tc>
          <w:tcPr>
            <w:tcW w:type="dxa" w:w="1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20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 S0</w:t>
            </w:r>
          </w:p>
        </w:tc>
      </w:tr>
      <w:tr>
        <w:trPr>
          <w:cantSplit/>
        </w:trPr>
        <w:tc>
          <w:tcPr>
            <w:tcW w:type="dxa" w:w="16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DQ-S02-9</w:t>
            </w:r>
          </w:p>
        </w:tc>
        <w:tc>
          <w:tcPr>
            <w:tcW w:type="dxa" w:w="18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تشفير وحدة التخزين (L5) على VPS</w:t>
            </w:r>
          </w:p>
        </w:tc>
        <w:tc>
          <w:tcPr>
            <w:tcW w:type="dxa" w:w="27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لوحدتي مخزن الملفات والنسخ إن أمكن الإقلاع غير المراقَب، وإلا لا</w:t>
            </w:r>
          </w:p>
        </w:tc>
        <w:tc>
          <w:tcPr>
            <w:tcW w:type="dxa" w:w="1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البنية مع مسؤول الأمن</w:t>
            </w:r>
          </w:p>
        </w:tc>
        <w:tc>
          <w:tcPr>
            <w:tcW w:type="dxa" w:w="20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w:t>
            </w:r>
          </w:p>
        </w:tc>
      </w:tr>
      <w:tr>
        <w:trPr>
          <w:cantSplit/>
        </w:trPr>
        <w:tc>
          <w:tcPr>
            <w:tcW w:type="dxa" w:w="16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DQ-S02-10</w:t>
            </w:r>
          </w:p>
        </w:tc>
        <w:tc>
          <w:tcPr>
            <w:tcW w:type="dxa" w:w="18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مكان مخزن الملفات</w:t>
            </w:r>
          </w:p>
        </w:tc>
        <w:tc>
          <w:tcPr>
            <w:tcW w:type="dxa" w:w="27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وحدة تخزين مستقلة على VPS مع نسخ منفصل</w:t>
            </w:r>
          </w:p>
        </w:tc>
        <w:tc>
          <w:tcPr>
            <w:tcW w:type="dxa" w:w="1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مهندس البنية</w:t>
            </w:r>
          </w:p>
        </w:tc>
        <w:tc>
          <w:tcPr>
            <w:tcW w:type="dxa" w:w="20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FR-PLT-027</w:t>
            </w:r>
          </w:p>
        </w:tc>
      </w:tr>
      <w:tr>
        <w:trPr>
          <w:cantSplit/>
        </w:trPr>
        <w:tc>
          <w:tcPr>
            <w:tcW w:type="dxa" w:w="16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DQ-S02-11</w:t>
            </w:r>
          </w:p>
        </w:tc>
        <w:tc>
          <w:tcPr>
            <w:tcW w:type="dxa" w:w="18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حصر تعديل </w:t>
            </w:r>
            <w:r>
              <w:rPr>
                <w:rFonts w:ascii="Courier New" w:cs="Courier New" w:eastAsia="Courier New" w:hAnsi="Courier New"/>
                <w:b w:val="false"/>
                <w:bCs w:val="false"/>
                <w:color w:val="1F2937"/>
                <w:sz w:val="16"/>
                <w:szCs w:val="16"/>
                <w:shd w:fill="F1F3F5" w:color="auto" w:val="clear"/>
                <w:rtl/>
              </w:rPr>
              <w:t xml:space="preserve">‎WrappedKey‎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‎Status‎</w:t>
            </w:r>
            <w:r>
              <w:rPr>
                <w:rFonts w:ascii="Arial" w:cs="Arial" w:eastAsia="Arial" w:hAnsi="Arial"/>
                <w:b w:val="false"/>
                <w:bCs w:val="false"/>
                <w:sz w:val="18"/>
                <w:szCs w:val="18"/>
                <w:rtl/>
              </w:rPr>
              <w:t xml:space="preserve"> في إجراء مفاتيح</w:t>
            </w:r>
          </w:p>
        </w:tc>
        <w:tc>
          <w:tcPr>
            <w:tcW w:type="dxa" w:w="27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20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DDL قبل S0</w:t>
            </w:r>
          </w:p>
        </w:tc>
      </w:tr>
      <w:tr>
        <w:trPr>
          <w:cantSplit/>
        </w:trPr>
        <w:tc>
          <w:tcPr>
            <w:tcW w:type="dxa" w:w="16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DQ-S02-12</w:t>
            </w:r>
          </w:p>
        </w:tc>
        <w:tc>
          <w:tcPr>
            <w:tcW w:type="dxa" w:w="18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الحفظ في التثبيت المحلي</w:t>
            </w:r>
          </w:p>
        </w:tc>
        <w:tc>
          <w:tcPr>
            <w:tcW w:type="dxa" w:w="27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الحافظان من جهة المشترك</w:t>
            </w:r>
          </w:p>
        </w:tc>
        <w:tc>
          <w:tcPr>
            <w:tcW w:type="dxa" w:w="1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w:t>
            </w:r>
          </w:p>
        </w:tc>
        <w:tc>
          <w:tcPr>
            <w:tcW w:type="dxa" w:w="20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FR-PLT-047 (S5)</w:t>
            </w:r>
          </w:p>
        </w:tc>
      </w:tr>
      <w:tr>
        <w:trPr>
          <w:cantSplit/>
        </w:trPr>
        <w:tc>
          <w:tcPr>
            <w:tcW w:type="dxa" w:w="16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Q-PLT-12</w:t>
            </w:r>
          </w:p>
        </w:tc>
        <w:tc>
          <w:tcPr>
            <w:tcW w:type="dxa" w:w="18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حفظ المفتاح الرئيسي واستعادته ومن يملك نسخته</w:t>
            </w:r>
          </w:p>
        </w:tc>
        <w:tc>
          <w:tcPr>
            <w:tcW w:type="dxa" w:w="27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هذا الإجراء</w:t>
            </w:r>
          </w:p>
        </w:tc>
        <w:tc>
          <w:tcPr>
            <w:tcW w:type="dxa" w:w="1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w:t>
            </w:r>
          </w:p>
        </w:tc>
        <w:tc>
          <w:tcPr>
            <w:tcW w:type="dxa" w:w="20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0001</w:t>
            </w:r>
          </w:p>
        </w:tc>
      </w:tr>
    </w:tbl>
    <w:p>
      <w:pPr>
        <w:bidi/>
        <w:spacing w:after="120" w:before="0"/>
      </w:pPr>
    </w:p>
    <w:p>
      <w:pPr>
        <w:pStyle w:val="Heading2"/>
        <w:bidi/>
      </w:pPr>
      <w:bookmarkStart w:name="_sec223" w:id="223"/>
      <w:r>
        <w:rPr>
          <w:rFonts w:ascii="Arial" w:cs="Arial" w:eastAsia="Arial" w:hAnsi="Arial"/>
          <w:b/>
          <w:bCs/>
          <w:color w:val="2B5C8A"/>
          <w:sz w:val="26"/>
          <w:szCs w:val="26"/>
          <w:rtl/>
        </w:rPr>
        <w:t xml:space="preserve">16. تعارضات وفجوات في المصادر</w:t>
      </w:r>
      <w:bookmarkEnd w:id="223"/>
    </w:p>
    <w:p>
      <w:pPr>
        <w:pStyle w:val="ListParagraph"/>
        <w:numPr>
          <w:ilvl w:val="0"/>
          <w:numId w:val="2"/>
        </w:numPr>
        <w:bidi/>
        <w:spacing w:after="70" w:before="0" w:line="300"/>
      </w:pPr>
      <w:r>
        <w:rPr>
          <w:rFonts w:ascii="Arial" w:cs="Arial" w:eastAsia="Arial" w:hAnsi="Arial"/>
          <w:b w:val="false"/>
          <w:bCs w:val="false"/>
          <w:sz w:val="21"/>
          <w:szCs w:val="21"/>
          <w:rtl/>
        </w:rPr>
        <w:t xml:space="preserve">docs/10-detailed-analysis/11-m2-m4-institutions-accounts-catalogs.md:582 يقول «Always Encrypted أو ما يعادله» لـ AccountNo وIban، والقرار T-7 تشفير في طبقة التطبيق (docs/20-database-design.md:67) والنموذج يطبّقه (db/model/12-institutions-accounts-catalogs.model:386-396). يُصحَّح النص إلى «غلاف T-7».</w:t>
      </w:r>
    </w:p>
    <w:p>
      <w:pPr>
        <w:pStyle w:val="ListParagraph"/>
        <w:numPr>
          <w:ilvl w:val="0"/>
          <w:numId w:val="2"/>
        </w:numPr>
        <w:bidi/>
        <w:spacing w:after="70" w:before="0" w:line="300"/>
      </w:pPr>
      <w:r>
        <w:rPr>
          <w:rFonts w:ascii="Arial" w:cs="Arial" w:eastAsia="Arial" w:hAnsi="Arial"/>
          <w:b w:val="false"/>
          <w:bCs w:val="false"/>
          <w:sz w:val="21"/>
          <w:szCs w:val="21"/>
          <w:rtl/>
        </w:rPr>
        <w:t xml:space="preserve">TDE ونسخ مشفّرة مطلوبة (docs/10-detailed-analysis/10-m0-m1-platform-organization.md:582)، ولا يوجد أي كائن TDE في </w:t>
      </w:r>
      <w:r>
        <w:rPr>
          <w:rFonts w:ascii="Courier New" w:cs="Courier New" w:eastAsia="Courier New" w:hAnsi="Courier New"/>
          <w:b w:val="false"/>
          <w:bCs w:val="false"/>
          <w:color w:val="1F2937"/>
          <w:sz w:val="18"/>
          <w:szCs w:val="18"/>
          <w:shd w:fill="F1F3F5" w:color="auto" w:val="clear"/>
          <w:rtl/>
        </w:rPr>
        <w:t xml:space="preserve">‎db/‎</w:t>
      </w:r>
      <w:r>
        <w:rPr>
          <w:rFonts w:ascii="Arial" w:cs="Arial" w:eastAsia="Arial" w:hAnsi="Arial"/>
          <w:b w:val="false"/>
          <w:bCs w:val="false"/>
          <w:sz w:val="21"/>
          <w:szCs w:val="21"/>
          <w:rtl/>
        </w:rPr>
        <w:t xml:space="preserve"> ولا سكربت نسخ في المستودع.</w:t>
      </w:r>
    </w:p>
    <w:p>
      <w:pPr>
        <w:pStyle w:val="ListParagraph"/>
        <w:numPr>
          <w:ilvl w:val="0"/>
          <w:numId w:val="2"/>
        </w:numPr>
        <w:bidi/>
        <w:spacing w:after="70" w:before="0" w:line="300"/>
      </w:pPr>
      <w:r>
        <w:rPr>
          <w:rFonts w:ascii="Arial" w:cs="Arial" w:eastAsia="Arial" w:hAnsi="Arial"/>
          <w:b w:val="false"/>
          <w:bCs w:val="false"/>
          <w:sz w:val="21"/>
          <w:szCs w:val="21"/>
          <w:rtl/>
        </w:rPr>
        <w:t xml:space="preserve">Q-PLT-12 يحيل الإجراء إلى «فريق التشغيل» (docs/10-detailed-analysis/10-m0-m1-platform-organization.md:624)، ولا يوجد إجراء. هذه الوثيقة مسودته.</w:t>
      </w:r>
    </w:p>
    <w:p>
      <w:pPr>
        <w:pStyle w:val="ListParagraph"/>
        <w:numPr>
          <w:ilvl w:val="0"/>
          <w:numId w:val="2"/>
        </w:numPr>
        <w:bidi/>
        <w:spacing w:after="70" w:before="0" w:line="300"/>
      </w:pPr>
      <w:r>
        <w:rPr>
          <w:rFonts w:ascii="Arial" w:cs="Arial" w:eastAsia="Arial" w:hAnsi="Arial"/>
          <w:b w:val="false"/>
          <w:bCs w:val="false"/>
          <w:sz w:val="21"/>
          <w:szCs w:val="21"/>
          <w:rtl/>
        </w:rPr>
        <w:t xml:space="preserve">DR-20 مسجَّل «open» (docs/review/design-review-2026-10-11.json:220-221)، مع أن ربط الغرض منفّذ بعد DR-02 (docs/review/design-review-2026-10-11.json:28-29، db/model/12-institutions-accounts-catalogs.model:393-396). يبقى منه منع الإشارة إلى مفتاح RETIRED أو REVOKED فقط.</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‎sec.KeyEvent‎</w:t>
      </w:r>
      <w:r>
        <w:rPr>
          <w:rFonts w:ascii="Arial" w:cs="Arial" w:eastAsia="Arial" w:hAnsi="Arial"/>
          <w:b w:val="false"/>
          <w:bCs w:val="false"/>
          <w:sz w:val="21"/>
          <w:szCs w:val="21"/>
          <w:rtl/>
        </w:rPr>
        <w:t xml:space="preserve"> مملوك للمشترك (db/generated/tsql/001_tables.sql:475)، فلا يتسع لأحداث مفاتيح المنصة التي يطلب BR-PLT-009 تسجيلها بشدة عالية.</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‎wfl.Request.FormDataJson‎</w:t>
      </w:r>
      <w:r>
        <w:rPr>
          <w:rFonts w:ascii="Arial" w:cs="Arial" w:eastAsia="Arial" w:hAnsi="Arial"/>
          <w:b w:val="false"/>
          <w:bCs w:val="false"/>
          <w:sz w:val="21"/>
          <w:szCs w:val="21"/>
          <w:rtl/>
        </w:rPr>
        <w:t xml:space="preserve"> يحمل حقولًا مقيّدة مشفّرة (db/model/15-workflow-notifications.model:283) بلا عمود مفتاح، خلافًا لقاعدة «عمود المفتاح في الصف يحدد الإصدار» (docs/20-database-design.md:200).</w:t>
      </w:r>
    </w:p>
    <w:p>
      <w:pPr>
        <w:pStyle w:val="ListParagraph"/>
        <w:numPr>
          <w:ilvl w:val="0"/>
          <w:numId w:val="2"/>
        </w:numPr>
        <w:bidi/>
        <w:spacing w:after="70" w:before="0" w:line="300"/>
      </w:pPr>
      <w:r>
        <w:rPr>
          <w:rFonts w:ascii="Arial" w:cs="Arial" w:eastAsia="Arial" w:hAnsi="Arial"/>
          <w:b w:val="false"/>
          <w:bCs w:val="false"/>
          <w:sz w:val="21"/>
          <w:szCs w:val="21"/>
          <w:rtl/>
        </w:rPr>
        <w:t xml:space="preserve">docs/20-database-design.md:183 وdb/model/10-platform.model:73 يذكران «KMS» دون منتج ولا موقع؛ القرار مفتوح (DQ-S02-1).</w:t>
      </w:r>
    </w:p>
    <w:p>
      <w:pPr>
        <w:bidi/>
        <w:spacing w:after="60" w:before="0"/>
      </w:pPr>
    </w:p>
    <w:p>
      <w:pPr>
        <w:pStyle w:val="Heading2"/>
        <w:bidi/>
      </w:pPr>
      <w:bookmarkStart w:name="_sec224" w:id="224"/>
      <w:r>
        <w:rPr>
          <w:rFonts w:ascii="Arial" w:cs="Arial" w:eastAsia="Arial" w:hAnsi="Arial"/>
          <w:b/>
          <w:bCs/>
          <w:color w:val="2B5C8A"/>
          <w:sz w:val="26"/>
          <w:szCs w:val="26"/>
          <w:rtl/>
        </w:rPr>
        <w:t xml:space="preserve">17. التتبع</w:t>
      </w:r>
      <w:bookmarkEnd w:id="22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3"/>
        <w:gridCol w:w="1869"/>
        <w:gridCol w:w="7012"/>
      </w:tblGrid>
      <w:tr>
        <w:trPr>
          <w:cantSplit/>
          <w:tblHeader/>
        </w:trPr>
        <w:tc>
          <w:tcPr>
            <w:tcW w:type="dxa" w:w="9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18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70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3، L3</w:t>
            </w:r>
          </w:p>
        </w:tc>
        <w:tc>
          <w:tcPr>
            <w:tcW w:type="dxa" w:w="1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T-7، BR-PLT-015، FR-PTY-006</w:t>
            </w:r>
          </w:p>
        </w:tc>
        <w:tc>
          <w:tcPr>
            <w:tcW w:type="dxa" w:w="7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docs/20-database-design.md:67؛ docs/10-detailed-analysis/10-m0-m1-platform-organization.md:241 و196</w:t>
            </w:r>
          </w:p>
        </w:tc>
      </w:tr>
      <w:tr>
        <w:trPr>
          <w:cantSplit/>
        </w:trPr>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4</w:t>
            </w:r>
          </w:p>
        </w:tc>
        <w:tc>
          <w:tcPr>
            <w:tcW w:type="dxa" w:w="1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FR-PLT-037، X-SEC-6</w:t>
            </w:r>
          </w:p>
        </w:tc>
        <w:tc>
          <w:tcPr>
            <w:tcW w:type="dxa" w:w="7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docs/10-detailed-analysis/10-m0-m1-platform-organization.md:139؛ docs/10-detailed-analysis/00-overview-and-cross-cutting.md:141</w:t>
            </w:r>
          </w:p>
        </w:tc>
      </w:tr>
      <w:tr>
        <w:trPr>
          <w:cantSplit/>
        </w:trPr>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5</w:t>
            </w:r>
          </w:p>
        </w:tc>
        <w:tc>
          <w:tcPr>
            <w:tcW w:type="dxa" w:w="1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التشفير «TDE لقاعدة البيانات»، ADR 0001</w:t>
            </w:r>
          </w:p>
        </w:tc>
        <w:tc>
          <w:tcPr>
            <w:tcW w:type="dxa" w:w="7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docs/10-detailed-analysis/10-m0-m1-platform-organization.md:582؛ docs/adr/0001-schema-work-on-linux.md:26</w:t>
            </w:r>
          </w:p>
        </w:tc>
      </w:tr>
      <w:tr>
        <w:trPr>
          <w:cantSplit/>
        </w:trPr>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6</w:t>
            </w:r>
          </w:p>
        </w:tc>
        <w:tc>
          <w:tcPr>
            <w:tcW w:type="dxa" w:w="1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احتياطية مشفَّرة ومفتاحها منفصل»، BR-PTY-010</w:t>
            </w:r>
          </w:p>
        </w:tc>
        <w:tc>
          <w:tcPr>
            <w:tcW w:type="dxa" w:w="7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docs/10-detailed-analysis/10-m0-m1-platform-organization.md:582 و281؛ docs/20-database-design.md:459</w:t>
            </w:r>
          </w:p>
        </w:tc>
      </w:tr>
      <w:tr>
        <w:trPr>
          <w:cantSplit/>
        </w:trPr>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7</w:t>
            </w:r>
          </w:p>
        </w:tc>
        <w:tc>
          <w:tcPr>
            <w:tcW w:type="dxa" w:w="1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§6.1 و§6.2، DR-02</w:t>
            </w:r>
          </w:p>
        </w:tc>
        <w:tc>
          <w:tcPr>
            <w:tcW w:type="dxa" w:w="7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docs/20-database-design.md:174-202؛ db/model/11-organization-party.model:294-300</w:t>
            </w:r>
          </w:p>
        </w:tc>
      </w:tr>
      <w:tr>
        <w:trPr>
          <w:cantSplit/>
        </w:trPr>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8</w:t>
            </w:r>
          </w:p>
        </w:tc>
        <w:tc>
          <w:tcPr>
            <w:tcW w:type="dxa" w:w="1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FR-PLT-027، FR-PTY-009، BR-PLT-011</w:t>
            </w:r>
          </w:p>
        </w:tc>
        <w:tc>
          <w:tcPr>
            <w:tcW w:type="dxa" w:w="7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docs/10-detailed-analysis/10-m0-m1-platform-organization.md:129 و199؛ db/model/10-platform.model:386-408</w:t>
            </w:r>
          </w:p>
        </w:tc>
      </w:tr>
      <w:tr>
        <w:trPr>
          <w:cantSplit/>
        </w:trPr>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9</w:t>
            </w:r>
          </w:p>
        </w:tc>
        <w:tc>
          <w:tcPr>
            <w:tcW w:type="dxa" w:w="1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Q-PLT-12، الفصل بين الأدوار</w:t>
            </w:r>
          </w:p>
        </w:tc>
        <w:tc>
          <w:tcPr>
            <w:tcW w:type="dxa" w:w="7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docs/10-detailed-analysis/10-m0-m1-platform-organization.md:624 و583</w:t>
            </w:r>
          </w:p>
        </w:tc>
      </w:tr>
      <w:tr>
        <w:trPr>
          <w:cantSplit/>
        </w:trPr>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10</w:t>
            </w:r>
          </w:p>
        </w:tc>
        <w:tc>
          <w:tcPr>
            <w:tcW w:type="dxa" w:w="1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§6.3، BR-PLT-015</w:t>
            </w:r>
          </w:p>
        </w:tc>
        <w:tc>
          <w:tcPr>
            <w:tcW w:type="dxa" w:w="7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docs/20-database-design.md:204-209</w:t>
            </w:r>
          </w:p>
        </w:tc>
      </w:tr>
      <w:tr>
        <w:trPr>
          <w:cantSplit/>
        </w:trPr>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11</w:t>
            </w:r>
          </w:p>
        </w:tc>
        <w:tc>
          <w:tcPr>
            <w:tcW w:type="dxa" w:w="1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‎BACKUP_VERIFIED‎</w:t>
            </w:r>
            <w:r>
              <w:rPr>
                <w:rFonts w:ascii="Arial" w:cs="Arial" w:eastAsia="Arial" w:hAnsi="Arial"/>
                <w:b w:val="false"/>
                <w:bCs w:val="false"/>
                <w:sz w:val="18"/>
                <w:szCs w:val="18"/>
                <w:rtl/>
              </w:rPr>
              <w:t xml:space="preserve">، اختبار الاستعادة</w:t>
            </w:r>
          </w:p>
        </w:tc>
        <w:tc>
          <w:tcPr>
            <w:tcW w:type="dxa" w:w="7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db/model/10-platform.model:293؛ docs/20-database-design.md:460</w:t>
            </w:r>
          </w:p>
        </w:tc>
      </w:tr>
      <w:tr>
        <w:trPr>
          <w:cantSplit/>
        </w:trPr>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13</w:t>
            </w:r>
          </w:p>
        </w:tc>
        <w:tc>
          <w:tcPr>
            <w:tcW w:type="dxa" w:w="1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BR-PLT-009، </w:t>
            </w:r>
            <w:r>
              <w:rPr>
                <w:rFonts w:ascii="Courier New" w:cs="Courier New" w:eastAsia="Courier New" w:hAnsi="Courier New"/>
                <w:b w:val="false"/>
                <w:bCs w:val="false"/>
                <w:color w:val="1F2937"/>
                <w:sz w:val="16"/>
                <w:szCs w:val="16"/>
                <w:shd w:fill="F1F3F5" w:color="auto" w:val="clear"/>
                <w:rtl/>
              </w:rPr>
              <w:t xml:space="preserve">‎sec.KeyEvent‎</w:t>
            </w:r>
          </w:p>
        </w:tc>
        <w:tc>
          <w:tcPr>
            <w:tcW w:type="dxa" w:w="7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docs/10-detailed-analysis/10-m0-m1-platform-organization.md:235؛ db/model/10-platform.model:291-299</w:t>
            </w:r>
          </w:p>
        </w:tc>
      </w:tr>
      <w:tr>
        <w:trPr>
          <w:cantSplit/>
        </w:trPr>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14</w:t>
            </w:r>
          </w:p>
        </w:tc>
        <w:tc>
          <w:tcPr>
            <w:tcW w:type="dxa" w:w="1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FR-PLT-047</w:t>
            </w:r>
          </w:p>
        </w:tc>
        <w:tc>
          <w:tcPr>
            <w:tcW w:type="dxa" w:w="7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docs/10-detailed-analysis/10-m0-m1-platform-organization.md:149</w:t>
            </w:r>
          </w:p>
        </w:tc>
      </w:tr>
    </w:tbl>
    <w:p>
      <w:pPr>
        <w:bidi/>
        <w:spacing w:after="120" w:before="0"/>
      </w:pPr>
    </w:p>
    <w:p>
      <w:pPr>
        <w:pStyle w:val="Heading1"/>
        <w:bidi/>
      </w:pPr>
      <w:bookmarkStart w:name="_sec225" w:id="225"/>
      <w:r>
        <w:rPr>
          <w:rFonts w:ascii="Arial" w:cs="Arial" w:eastAsia="Arial" w:hAnsi="Arial"/>
          <w:b/>
          <w:bCs/>
          <w:color w:val="1F3A5F"/>
          <w:sz w:val="32"/>
          <w:szCs w:val="32"/>
          <w:rtl/>
        </w:rPr>
        <w:t xml:space="preserve">DOC-S03 — معمارية الأمن والمصادقة والجلسات (سلسلة الثقة من الهوية إلى سياق المشترك)</w:t>
      </w:r>
      <w:bookmarkEnd w:id="22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77"/>
        <w:gridCol w:w="8687"/>
      </w:tblGrid>
      <w:tr>
        <w:trPr>
          <w:cantSplit/>
          <w:tblHeader/>
        </w:trPr>
        <w:tc>
          <w:tcPr>
            <w:tcW w:type="dxa" w:w="11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6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DOC-S03 (docs/30-readiness-documents.md)</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 (جانب الأمن)</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FR-PLT-010 إلى FR-PLT-014، FR-PLT-021، FR-PLT-023، FR-PLT-046، BR-PLT-005، O-22 وO-24 (erd_open_items)، DR-17</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DOC-F04 (تسلسل الربط)، DOC-F03 (تسلسل الدخول)، DOC-S04 (قيم السياسة)، DOC-S05 (TLS وHSTS)، DOC-S08 (حسابات القاعدة)، DOC-F01 (حدود الثقة TB-1 وTB-3 وTB-4)، DOC-B04 (نموذج الأخطاء)، DOC-B11 (البيئات)</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docs/adr/0002-login-and-session-bound-context.md، db/static/030_session_context.sql، db/static/010_rls.sql، db/static/020_roles_and_grants.sql، db/generated/tsql/005_delete_grants.sql و006_sensitive_columns.sql و007_table_grants.sql، db/model/10-platform.model، tools/dbgen/erd_open_items.py، docs/10-detailed-analysis/10-m0-m1-platform-organization.md</w:t>
            </w:r>
          </w:p>
        </w:tc>
      </w:tr>
    </w:tbl>
    <w:p>
      <w:pPr>
        <w:bidi/>
        <w:spacing w:after="120" w:before="0"/>
      </w:pP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bCs/>
          <w:sz w:val="20"/>
          <w:szCs w:val="20"/>
          <w:rtl/>
        </w:rPr>
        <w:t xml:space="preserve">تحديث التنفيذ (2026-10-12):</w:t>
      </w:r>
      <w:r>
        <w:rPr>
          <w:rFonts w:ascii="Arial" w:cs="Arial" w:eastAsia="Arial" w:hAnsi="Arial"/>
          <w:b w:val="false"/>
          <w:bCs w:val="false"/>
          <w:sz w:val="20"/>
          <w:szCs w:val="20"/>
          <w:rtl/>
        </w:rPr>
        <w:t xml:space="preserve"> نُفّذت قرارات المالك لبوابة S0 في القاعدة (docs/adr/0003-account-security-in-the-database.md، db/static/030_session_context.sql، db/static/035_account_security.sql) وتمر في CI (48 حالة عزل و14 حالة حسابات في db/tests/auth_flow_tests.sql). أرقام الأسطر المذكورة لملف 030 في هذه الوثيقة تسبق هذا التحديث.</w:t>
      </w: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val="false"/>
          <w:bCs w:val="false"/>
          <w:sz w:val="20"/>
          <w:szCs w:val="20"/>
          <w:rtl/>
        </w:rPr>
        <w:t xml:space="preserve">ما يخص هذه الوثيقة: حزمة إغلاق O-24 في §12 (DQ-S03-5) منفّذة لـ R1 وR3 وR4 وR5؛ R2 مقبول؛ R6 ينتظر DQ-F03-10. مهل الجلسة لكل مشترك (DQ-S03-6) منفّذة منذ ADR 0004 (السطر التالي)، وقيم المنصة (30 دقيقة و12 ساعة) هي الحد الأقصى والقيمة الافتراضية.</w:t>
      </w: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val="false"/>
          <w:bCs w:val="false"/>
          <w:sz w:val="20"/>
          <w:szCs w:val="20"/>
          <w:rtl/>
        </w:rPr>
        <w:t xml:space="preserve">وبـ ADR 0004: مهلتا الجلسة لكل مشترك (DQ-S03-6) منفّذتان؛ </w:t>
      </w:r>
      <w:r>
        <w:rPr>
          <w:rFonts w:ascii="Courier New" w:cs="Courier New" w:eastAsia="Courier New" w:hAnsi="Courier New"/>
          <w:b w:val="false"/>
          <w:bCs w:val="false"/>
          <w:color w:val="1F2937"/>
          <w:sz w:val="18"/>
          <w:szCs w:val="18"/>
          <w:shd w:fill="F1F3F5" w:color="auto" w:val="clear"/>
          <w:rtl/>
        </w:rPr>
        <w:t xml:space="preserve">‎usp_StartSession‎</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‎usp_TouchSession‎</w:t>
      </w:r>
      <w:r>
        <w:rPr>
          <w:rFonts w:ascii="Arial" w:cs="Arial" w:eastAsia="Arial" w:hAnsi="Arial"/>
          <w:b w:val="false"/>
          <w:bCs w:val="false"/>
          <w:sz w:val="20"/>
          <w:szCs w:val="20"/>
          <w:rtl/>
        </w:rPr>
        <w:t xml:space="preserve"> يقرآن </w:t>
      </w:r>
      <w:r>
        <w:rPr>
          <w:rFonts w:ascii="Courier New" w:cs="Courier New" w:eastAsia="Courier New" w:hAnsi="Courier New"/>
          <w:b w:val="false"/>
          <w:bCs w:val="false"/>
          <w:color w:val="1F2937"/>
          <w:sz w:val="18"/>
          <w:szCs w:val="18"/>
          <w:shd w:fill="F1F3F5" w:color="auto" w:val="clear"/>
          <w:rtl/>
        </w:rPr>
        <w:t xml:space="preserve">‎security.session.idle_minutes‎</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‎security.session.absolute_hours‎</w:t>
      </w:r>
      <w:r>
        <w:rPr>
          <w:rFonts w:ascii="Arial" w:cs="Arial" w:eastAsia="Arial" w:hAnsi="Arial"/>
          <w:b w:val="false"/>
          <w:bCs w:val="false"/>
          <w:sz w:val="20"/>
          <w:szCs w:val="20"/>
          <w:rtl/>
        </w:rPr>
        <w:t xml:space="preserve"> عبر </w:t>
      </w:r>
      <w:r>
        <w:rPr>
          <w:rFonts w:ascii="Courier New" w:cs="Courier New" w:eastAsia="Courier New" w:hAnsi="Courier New"/>
          <w:b w:val="false"/>
          <w:bCs w:val="false"/>
          <w:color w:val="1F2937"/>
          <w:sz w:val="18"/>
          <w:szCs w:val="18"/>
          <w:shd w:fill="F1F3F5" w:color="auto" w:val="clear"/>
          <w:rtl/>
        </w:rPr>
        <w:t xml:space="preserve">‎cfg.fn_SettingInt‎</w:t>
      </w:r>
      <w:r>
        <w:rPr>
          <w:rFonts w:ascii="Arial" w:cs="Arial" w:eastAsia="Arial" w:hAnsi="Arial"/>
          <w:b w:val="false"/>
          <w:bCs w:val="false"/>
          <w:sz w:val="20"/>
          <w:szCs w:val="20"/>
          <w:rtl/>
        </w:rPr>
        <w:t xml:space="preserve"> ضمن حدود المنصة، والقادح يرفض القيمة الأضعف (الاختباران S1 وS3). وفصل لوحة المشغّل (DQ-S03-7) صار له دخول داخل القاعدة بجلسة 15 دقيقة خمولًا و8 ساعات.</w:t>
      </w:r>
    </w:p>
    <w:p>
      <w:pPr>
        <w:pStyle w:val="Heading2"/>
        <w:bidi/>
      </w:pPr>
      <w:bookmarkStart w:name="_sec226" w:id="226"/>
      <w:r>
        <w:rPr>
          <w:rFonts w:ascii="Arial" w:cs="Arial" w:eastAsia="Arial" w:hAnsi="Arial"/>
          <w:b/>
          <w:bCs/>
          <w:color w:val="2B5C8A"/>
          <w:sz w:val="26"/>
          <w:szCs w:val="26"/>
          <w:rtl/>
        </w:rPr>
        <w:t xml:space="preserve">1. الغرض والنطاق</w:t>
      </w:r>
      <w:bookmarkEnd w:id="226"/>
    </w:p>
    <w:p>
      <w:pPr>
        <w:bidi/>
        <w:spacing w:after="110" w:before="0" w:line="312"/>
      </w:pPr>
      <w:r>
        <w:rPr>
          <w:rFonts w:ascii="Arial" w:cs="Arial" w:eastAsia="Arial" w:hAnsi="Arial"/>
          <w:b w:val="false"/>
          <w:bCs w:val="false"/>
          <w:sz w:val="21"/>
          <w:szCs w:val="21"/>
          <w:rtl/>
        </w:rPr>
        <w:t xml:space="preserve">تحدد الوثيقة كيف تنتقل الهوية من المتصفح إلى سياق المشترك في قاعدة البيانات، وأين تُفرض كل سياسة: في التطبيق أم في القاعدة.</w:t>
      </w:r>
    </w:p>
    <w:p>
      <w:pPr>
        <w:pStyle w:val="ListParagraph"/>
        <w:numPr>
          <w:ilvl w:val="0"/>
          <w:numId w:val="2"/>
        </w:numPr>
        <w:bidi/>
        <w:spacing w:after="70" w:before="0" w:line="300"/>
      </w:pPr>
      <w:r>
        <w:rPr>
          <w:rFonts w:ascii="Arial" w:cs="Arial" w:eastAsia="Arial" w:hAnsi="Arial"/>
          <w:b/>
          <w:bCs/>
          <w:sz w:val="21"/>
          <w:szCs w:val="21"/>
          <w:rtl/>
        </w:rPr>
        <w:t xml:space="preserve">داخل النطاق:</w:t>
      </w:r>
      <w:r>
        <w:rPr>
          <w:rFonts w:ascii="Arial" w:cs="Arial" w:eastAsia="Arial" w:hAnsi="Arial"/>
          <w:b w:val="false"/>
          <w:bCs w:val="false"/>
          <w:sz w:val="21"/>
          <w:szCs w:val="21"/>
          <w:rtl/>
        </w:rPr>
        <w:t xml:space="preserve"> شكل رمز الجلسة وتخزينه، والكوكي، وCSRF، وCSP وترويسات الأمان، ومصدر عنوان IP الموثوق، ومعرّف الارتباط، ومعاملة مجمّع الاتصالات، وجدول مواضع الفرض، والمخاطر المتبقية O-24.</w:t>
      </w:r>
    </w:p>
    <w:p>
      <w:pPr>
        <w:pStyle w:val="ListParagraph"/>
        <w:numPr>
          <w:ilvl w:val="0"/>
          <w:numId w:val="2"/>
        </w:numPr>
        <w:bidi/>
        <w:spacing w:after="70" w:before="0" w:line="300"/>
      </w:pPr>
      <w:r>
        <w:rPr>
          <w:rFonts w:ascii="Arial" w:cs="Arial" w:eastAsia="Arial" w:hAnsi="Arial"/>
          <w:b/>
          <w:bCs/>
          <w:sz w:val="21"/>
          <w:szCs w:val="21"/>
          <w:rtl/>
        </w:rPr>
        <w:t xml:space="preserve">خارج النطاق:</w:t>
      </w:r>
      <w:r>
        <w:rPr>
          <w:rFonts w:ascii="Arial" w:cs="Arial" w:eastAsia="Arial" w:hAnsi="Arial"/>
          <w:b w:val="false"/>
          <w:bCs w:val="false"/>
          <w:sz w:val="21"/>
          <w:szCs w:val="21"/>
          <w:rtl/>
        </w:rPr>
        <w:t xml:space="preserve"> تسلسل الربط نفسه ومهام الخلفية (DOC-F04)، وتسلسلات الدخول (DOC-F03)، والقيم الرقمية للسياسة (DOC-S04)، وإعدادات TLS وHSTS (DOC-S05)، وحسابات القاعدة وأسرارها (DOC-S08).</w:t>
      </w:r>
    </w:p>
    <w:p>
      <w:pPr>
        <w:bidi/>
        <w:spacing w:after="60" w:before="0"/>
      </w:pPr>
    </w:p>
    <w:p>
      <w:pPr>
        <w:bidi/>
        <w:spacing w:after="110" w:before="0" w:line="312"/>
      </w:pPr>
      <w:r>
        <w:rPr>
          <w:rFonts w:ascii="Arial" w:cs="Arial" w:eastAsia="Arial" w:hAnsi="Arial"/>
          <w:b/>
          <w:bCs/>
          <w:sz w:val="21"/>
          <w:szCs w:val="21"/>
          <w:rtl/>
        </w:rPr>
        <w:t xml:space="preserve">الوسوم:</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موجود أو مقرر مع الملف والسطر.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اقتراح.</w:t>
      </w:r>
    </w:p>
    <w:p>
      <w:pPr>
        <w:bidi/>
        <w:spacing w:after="110" w:before="0" w:line="312"/>
      </w:pPr>
      <w:r>
        <w:rPr>
          <w:rFonts w:ascii="Arial" w:cs="Arial" w:eastAsia="Arial" w:hAnsi="Arial"/>
          <w:b/>
          <w:bCs/>
          <w:sz w:val="21"/>
          <w:szCs w:val="21"/>
          <w:rtl/>
        </w:rPr>
        <w:t xml:space="preserve">اختصارات المراجع:</w:t>
      </w:r>
      <w:r>
        <w:rPr>
          <w:rFonts w:ascii="Arial" w:cs="Arial" w:eastAsia="Arial" w:hAnsi="Arial"/>
          <w:b w:val="false"/>
          <w:bCs w:val="false"/>
          <w:sz w:val="21"/>
          <w:szCs w:val="21"/>
          <w:rtl/>
        </w:rPr>
        <w:t xml:space="preserve"> «030» هو db/static/030_session_context.sql، و«010_rls.sql» و«020» في db/static، و«005» و«006» و«007» ملفات db/generated/tsql، و«model» هو db/model/10-platform.model، و«10-m0-m1» هو docs/10-detailed-analysis/10-m0-m1-platform-organization.md. أرقام T حالات db/tests/tenant_isolation_tests.sql.</w:t>
      </w:r>
    </w:p>
    <w:p>
      <w:pPr>
        <w:pStyle w:val="Heading2"/>
        <w:bidi/>
      </w:pPr>
      <w:bookmarkStart w:name="_sec227" w:id="227"/>
      <w:r>
        <w:rPr>
          <w:rFonts w:ascii="Arial" w:cs="Arial" w:eastAsia="Arial" w:hAnsi="Arial"/>
          <w:b/>
          <w:bCs/>
          <w:color w:val="2B5C8A"/>
          <w:sz w:val="26"/>
          <w:szCs w:val="26"/>
          <w:rtl/>
        </w:rPr>
        <w:t xml:space="preserve">2. سلسلة الثقة</w:t>
      </w:r>
      <w:bookmarkEnd w:id="227"/>
    </w:p>
    <w:p>
      <w:pPr>
        <w:keepNext/>
        <w:bidi/>
        <w:spacing w:after="60" w:before="160"/>
        <w:jc w:val="center"/>
      </w:pPr>
      <w:r>
        <w:drawing>
          <wp:inline distT="0" distB="0" distL="0" distR="0">
            <wp:extent cx="6096000" cy="609600"/>
            <wp:effectExtent t="0" r="0" b="0" l="0"/>
            <wp:docPr id="1" name="diagram-3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096000" cy="60960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769"/>
        <w:gridCol w:w="1610"/>
        <w:gridCol w:w="1435"/>
        <w:gridCol w:w="3050"/>
      </w:tblGrid>
      <w:tr>
        <w:trPr>
          <w:cantSplit/>
          <w:tblHeader/>
        </w:trPr>
        <w:tc>
          <w:tcPr>
            <w:tcW w:type="dxa" w:w="37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الحلقة</w:t>
            </w:r>
          </w:p>
        </w:tc>
        <w:tc>
          <w:tcPr>
            <w:tcW w:type="dxa" w:w="16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تثبته</w:t>
            </w:r>
          </w:p>
        </w:tc>
        <w:tc>
          <w:tcPr>
            <w:tcW w:type="dxa" w:w="14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لا تثبته</w:t>
            </w:r>
          </w:p>
        </w:tc>
        <w:tc>
          <w:tcPr>
            <w:tcW w:type="dxa" w:w="30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37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المتصفح إلى الوكيل</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قناة مشفرة إلى اسم مضيف المشترك</w:t>
            </w:r>
          </w:p>
        </w:tc>
        <w:tc>
          <w:tcPr>
            <w:tcW w:type="dxa" w:w="14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هوية المستخدم</w:t>
            </w:r>
          </w:p>
        </w:tc>
        <w:tc>
          <w:tcPr>
            <w:tcW w:type="dxa" w:w="30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 DOC-S05</w:t>
            </w:r>
          </w:p>
        </w:tc>
      </w:tr>
      <w:tr>
        <w:trPr>
          <w:cantSplit/>
        </w:trPr>
        <w:tc>
          <w:tcPr>
            <w:tcW w:type="dxa" w:w="37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الوكيل إلى التطبيق</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عنوان العميل كما رآه الوكيل</w:t>
            </w:r>
          </w:p>
        </w:tc>
        <w:tc>
          <w:tcPr>
            <w:tcW w:type="dxa" w:w="14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شيء إن جاء الطلب من غير الوكيل</w:t>
            </w:r>
          </w:p>
        </w:tc>
        <w:tc>
          <w:tcPr>
            <w:tcW w:type="dxa" w:w="30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37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الكوكي</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حيازة رمز صدر بعد كلمة مرور صحيحة</w:t>
            </w:r>
          </w:p>
        </w:tc>
        <w:tc>
          <w:tcPr>
            <w:tcW w:type="dxa" w:w="14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 حامله هو صاحب الحساب</w:t>
            </w:r>
          </w:p>
        </w:tc>
        <w:tc>
          <w:tcPr>
            <w:tcW w:type="dxa" w:w="30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و§4</w:t>
            </w:r>
          </w:p>
        </w:tc>
      </w:tr>
      <w:tr>
        <w:trPr>
          <w:cantSplit/>
        </w:trPr>
        <w:tc>
          <w:tcPr>
            <w:tcW w:type="dxa" w:w="37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usp_SetSessionContext</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جلسة صالحة لهذا المشترك ومستخدم ACTIVE وMFA مسجّل متى كان مفعّلًا</w:t>
            </w:r>
          </w:p>
        </w:tc>
        <w:tc>
          <w:tcPr>
            <w:tcW w:type="dxa" w:w="14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صحة عنوان IP ومعرّف الارتباط</w:t>
            </w:r>
          </w:p>
        </w:tc>
        <w:tc>
          <w:tcPr>
            <w:tcW w:type="dxa" w:w="30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TB-3، TB-4؛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030:186-199</w:t>
            </w:r>
          </w:p>
        </w:tc>
      </w:tr>
      <w:tr>
        <w:trPr>
          <w:cantSplit/>
        </w:trPr>
        <w:tc>
          <w:tcPr>
            <w:tcW w:type="dxa" w:w="37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الربط والتصفية</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الصفوف للمشترك المربوط فقط</w:t>
            </w:r>
          </w:p>
        </w:tc>
        <w:tc>
          <w:tcPr>
            <w:tcW w:type="dxa" w:w="14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الصلاحية ونطاق الشركة</w:t>
            </w:r>
          </w:p>
        </w:tc>
        <w:tc>
          <w:tcPr>
            <w:tcW w:type="dxa" w:w="30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010_rls.sql:22-57</w:t>
            </w:r>
          </w:p>
        </w:tc>
      </w:tr>
      <w:tr>
        <w:trPr>
          <w:cantSplit/>
        </w:trPr>
        <w:tc>
          <w:tcPr>
            <w:tcW w:type="dxa" w:w="37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بعد الربط</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الصلاحية ونطاق الشركة وقواعد السجل</w:t>
            </w:r>
          </w:p>
        </w:tc>
        <w:tc>
          <w:tcPr>
            <w:tcW w:type="dxa" w:w="14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30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FR-PLT-021 (10-m0-m1:123)</w:t>
            </w:r>
          </w:p>
        </w:tc>
      </w:tr>
    </w:tbl>
    <w:p>
      <w:pPr>
        <w:bidi/>
        <w:spacing w:after="120" w:before="0"/>
      </w:pPr>
    </w:p>
    <w:p>
      <w:pPr>
        <w:bidi/>
        <w:spacing w:after="110" w:before="0" w:line="312"/>
      </w:pPr>
      <w:r>
        <w:rPr>
          <w:rFonts w:ascii="Arial" w:cs="Arial" w:eastAsia="Arial" w:hAnsi="Arial"/>
          <w:b w:val="false"/>
          <w:bCs w:val="false"/>
          <w:sz w:val="21"/>
          <w:szCs w:val="21"/>
          <w:rtl/>
        </w:rPr>
        <w:t xml:space="preserve">قاعدة الهوية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بعد الربط يقرأ التطبيق المستخدم من SESSION_CONTEXT(N'UserId') الذي يكتبه الإجراء (030:205). لا يأخذ معرّف مستخدم من الكوكي أو الطلب. ويتحقق أن SESSION_CONTEXT(N'TenantId') يساوي مشترك اسم المضيف.</w:t>
      </w:r>
    </w:p>
    <w:p>
      <w:pPr>
        <w:pStyle w:val="Heading2"/>
        <w:bidi/>
      </w:pPr>
      <w:bookmarkStart w:name="_sec228" w:id="228"/>
      <w:r>
        <w:rPr>
          <w:rFonts w:ascii="Arial" w:cs="Arial" w:eastAsia="Arial" w:hAnsi="Arial"/>
          <w:b/>
          <w:bCs/>
          <w:color w:val="2B5C8A"/>
          <w:sz w:val="26"/>
          <w:szCs w:val="26"/>
          <w:rtl/>
        </w:rPr>
        <w:t xml:space="preserve">3. رمز الجلسة</w:t>
      </w:r>
      <w:bookmarkEnd w:id="22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53"/>
        <w:gridCol w:w="5700"/>
        <w:gridCol w:w="2411"/>
      </w:tblGrid>
      <w:tr>
        <w:trPr>
          <w:cantSplit/>
          <w:tblHeader/>
        </w:trPr>
        <w:tc>
          <w:tcPr>
            <w:tcW w:type="dxa" w:w="17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الخاصية</w:t>
            </w:r>
          </w:p>
        </w:tc>
        <w:tc>
          <w:tcPr>
            <w:tcW w:type="dxa" w:w="57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c>
          <w:tcPr>
            <w:tcW w:type="dxa" w:w="24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 والمرجع</w:t>
            </w:r>
          </w:p>
        </w:tc>
      </w:tr>
      <w:tr>
        <w:trPr>
          <w:cantSplit/>
        </w:trPr>
        <w:tc>
          <w:tcPr>
            <w:tcW w:type="dxa" w:w="17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المولّد</w:t>
            </w:r>
          </w:p>
        </w:tc>
        <w:tc>
          <w:tcPr>
            <w:tcW w:type="dxa" w:w="5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مولّد عشوائي آمن تشفيريًا في التطبيق</w:t>
            </w:r>
          </w:p>
        </w:tc>
        <w:tc>
          <w:tcPr>
            <w:tcW w:type="dxa" w:w="2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7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الطول</w:t>
            </w:r>
          </w:p>
        </w:tc>
        <w:tc>
          <w:tcPr>
            <w:tcW w:type="dxa" w:w="5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 بايتًا بالضبط، والقاعدة ترفض أقل من 32</w:t>
            </w:r>
          </w:p>
        </w:tc>
        <w:tc>
          <w:tcPr>
            <w:tcW w:type="dxa" w:w="2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الحد في 030:53-54؛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القيمة</w:t>
            </w:r>
          </w:p>
        </w:tc>
      </w:tr>
      <w:tr>
        <w:trPr>
          <w:cantSplit/>
        </w:trPr>
        <w:tc>
          <w:tcPr>
            <w:tcW w:type="dxa" w:w="17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النوع</w:t>
            </w:r>
          </w:p>
        </w:tc>
        <w:tc>
          <w:tcPr>
            <w:tcW w:type="dxa" w:w="5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مرجعي معتم بلا مطالبات، لا JWT</w:t>
            </w:r>
          </w:p>
        </w:tc>
        <w:tc>
          <w:tcPr>
            <w:tcW w:type="dxa" w:w="2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القاعدة تتحقق في كل طلب فلا حاجة لتوقيع</w:t>
            </w:r>
          </w:p>
        </w:tc>
      </w:tr>
      <w:tr>
        <w:trPr>
          <w:cantSplit/>
        </w:trPr>
        <w:tc>
          <w:tcPr>
            <w:tcW w:type="dxa" w:w="17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الترميز في الكوكي</w:t>
            </w:r>
          </w:p>
        </w:tc>
        <w:tc>
          <w:tcPr>
            <w:tcW w:type="dxa" w:w="5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base64url بلا حشو، 43 حرفًا</w:t>
            </w:r>
          </w:p>
        </w:tc>
        <w:tc>
          <w:tcPr>
            <w:tcW w:type="dxa" w:w="2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7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التخزين في القاعدة</w:t>
            </w:r>
          </w:p>
        </w:tc>
        <w:tc>
          <w:tcPr>
            <w:tcW w:type="dxa" w:w="5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SHA-256 في sec.UserSession.TokenHash، فريد</w:t>
            </w:r>
          </w:p>
        </w:tc>
        <w:tc>
          <w:tcPr>
            <w:tcW w:type="dxa" w:w="2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030:117، model:221 و231</w:t>
            </w:r>
          </w:p>
        </w:tc>
      </w:tr>
      <w:tr>
        <w:trPr>
          <w:cantSplit/>
        </w:trPr>
        <w:tc>
          <w:tcPr>
            <w:tcW w:type="dxa" w:w="17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تخزين الأصل</w:t>
            </w:r>
          </w:p>
        </w:tc>
        <w:tc>
          <w:tcPr>
            <w:tcW w:type="dxa" w:w="5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يُخزَّن في القاعدة ولا في سجلات التطبيق ولا في الروابط</w:t>
            </w:r>
          </w:p>
        </w:tc>
        <w:tc>
          <w:tcPr>
            <w:tcW w:type="dxa" w:w="2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القاعدة؛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السجلات</w:t>
            </w:r>
          </w:p>
        </w:tc>
      </w:tr>
      <w:tr>
        <w:trPr>
          <w:cantSplit/>
        </w:trPr>
        <w:tc>
          <w:tcPr>
            <w:tcW w:type="dxa" w:w="17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w:t>
            </w:r>
          </w:p>
        </w:tc>
        <w:tc>
          <w:tcPr>
            <w:tcW w:type="dxa" w:w="5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جديد لكل دخول، يولّده الخادم بعد قبول كلمة المرور</w:t>
            </w:r>
          </w:p>
        </w:tc>
        <w:tc>
          <w:tcPr>
            <w:tcW w:type="dxa" w:w="2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030:43؛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عدم قبول رمز من المتصفح</w:t>
            </w:r>
          </w:p>
        </w:tc>
      </w:tr>
      <w:tr>
        <w:trPr>
          <w:cantSplit/>
        </w:trPr>
        <w:tc>
          <w:tcPr>
            <w:tcW w:type="dxa" w:w="17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التدوير بعد MFA</w:t>
            </w:r>
          </w:p>
        </w:tc>
        <w:tc>
          <w:tcPr>
            <w:tcW w:type="dxa" w:w="5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يُدوَّر؛ tp_app لا يغيّر TokenHash</w:t>
            </w:r>
          </w:p>
        </w:tc>
        <w:tc>
          <w:tcPr>
            <w:tcW w:type="dxa" w:w="2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030:239، T35</w:t>
            </w:r>
          </w:p>
        </w:tc>
      </w:tr>
      <w:tr>
        <w:trPr>
          <w:cantSplit/>
        </w:trPr>
        <w:tc>
          <w:tcPr>
            <w:tcW w:type="dxa" w:w="17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قبل MFA</w:t>
            </w:r>
          </w:p>
        </w:tc>
        <w:tc>
          <w:tcPr>
            <w:tcW w:type="dxa" w:w="5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الرمز نفسه، ولا يُربط حتى يُسجَّل MFA</w:t>
            </w:r>
          </w:p>
        </w:tc>
        <w:tc>
          <w:tcPr>
            <w:tcW w:type="dxa" w:w="2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030:198؛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نافذة 5 دقائق (DOC-F03 §6)</w:t>
            </w:r>
          </w:p>
        </w:tc>
      </w:tr>
      <w:tr>
        <w:trPr>
          <w:cantSplit/>
        </w:trPr>
        <w:tc>
          <w:tcPr>
            <w:tcW w:type="dxa" w:w="17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المهلتان</w:t>
            </w:r>
          </w:p>
        </w:tc>
        <w:tc>
          <w:tcPr>
            <w:tcW w:type="dxa" w:w="5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خمول 30 دقيقة ومطلقة 12 ساعة؛ المطلقة لا يغيّرها التطبيق</w:t>
            </w:r>
          </w:p>
        </w:tc>
        <w:tc>
          <w:tcPr>
            <w:tcW w:type="dxa" w:w="2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030:117-118 و239، T35</w:t>
            </w:r>
          </w:p>
        </w:tc>
      </w:tr>
    </w:tbl>
    <w:p>
      <w:pPr>
        <w:bidi/>
        <w:spacing w:after="120" w:before="0"/>
      </w:pPr>
    </w:p>
    <w:p>
      <w:pPr>
        <w:bidi/>
        <w:spacing w:after="110" w:before="0" w:line="312"/>
      </w:pPr>
      <w:r>
        <w:rPr>
          <w:rFonts w:ascii="Arial" w:cs="Arial" w:eastAsia="Arial" w:hAnsi="Arial"/>
          <w:b w:val="false"/>
          <w:bCs w:val="false"/>
          <w:sz w:val="21"/>
          <w:szCs w:val="21"/>
          <w:rtl/>
        </w:rPr>
        <w:t xml:space="preserve">لا يتعرض النظام لتثبيت الجلسة لأن الرمز يولد في الخادم بعد إثبات كلمة المرور ولا يُقبل من العميل.</w:t>
      </w:r>
    </w:p>
    <w:p>
      <w:pPr>
        <w:pStyle w:val="Heading2"/>
        <w:bidi/>
      </w:pPr>
      <w:bookmarkStart w:name="_sec229" w:id="229"/>
      <w:r>
        <w:rPr>
          <w:rFonts w:ascii="Arial" w:cs="Arial" w:eastAsia="Arial" w:hAnsi="Arial"/>
          <w:b/>
          <w:bCs/>
          <w:color w:val="2B5C8A"/>
          <w:sz w:val="26"/>
          <w:szCs w:val="26"/>
          <w:rtl/>
        </w:rPr>
        <w:t xml:space="preserve">4. الكوكي على العنوان الفرعي</w:t>
      </w:r>
      <w:bookmarkEnd w:id="22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132"/>
        <w:gridCol w:w="4533"/>
        <w:gridCol w:w="3199"/>
      </w:tblGrid>
      <w:tr>
        <w:trPr>
          <w:cantSplit/>
          <w:tblHeader/>
        </w:trPr>
        <w:tc>
          <w:tcPr>
            <w:tcW w:type="dxa" w:w="21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الخاصية</w:t>
            </w:r>
          </w:p>
        </w:tc>
        <w:tc>
          <w:tcPr>
            <w:tcW w:type="dxa" w:w="45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 المقترحة </w:t>
            </w:r>
            <w:r>
              <w:rPr>
                <w:rFonts w:ascii="Arial" w:cs="Arial" w:eastAsia="Arial" w:hAnsi="Arial"/>
                <w:color w:val="E0A800"/>
                <w:sz w:val="18"/>
                <w:szCs w:val="18"/>
                <w:rtl/>
              </w:rPr>
              <w:t xml:space="preserve">●</w:t>
            </w:r>
          </w:p>
        </w:tc>
        <w:tc>
          <w:tcPr>
            <w:tcW w:type="dxa" w:w="31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السبب</w:t>
            </w:r>
          </w:p>
        </w:tc>
      </w:tr>
      <w:tr>
        <w:trPr>
          <w:cantSplit/>
        </w:trPr>
        <w:tc>
          <w:tcPr>
            <w:tcW w:type="dxa" w:w="21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الاسم</w:t>
            </w:r>
          </w:p>
        </w:tc>
        <w:tc>
          <w:tcPr>
            <w:tcW w:type="dxa" w:w="45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‎__Host-bf_session‎</w:t>
            </w:r>
          </w:p>
        </w:tc>
        <w:tc>
          <w:tcPr>
            <w:tcW w:type="dxa" w:w="3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البادئة تفرض Secure وPath=/ وتمنع Domain</w:t>
            </w:r>
          </w:p>
        </w:tc>
      </w:tr>
      <w:tr>
        <w:trPr>
          <w:cantSplit/>
        </w:trPr>
        <w:tc>
          <w:tcPr>
            <w:tcW w:type="dxa" w:w="21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Domain</w:t>
            </w:r>
          </w:p>
        </w:tc>
        <w:tc>
          <w:tcPr>
            <w:tcW w:type="dxa" w:w="45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قيمة، فيبقى للمضيف وحده مثل acme.bankfas.com</w:t>
            </w:r>
          </w:p>
        </w:tc>
        <w:tc>
          <w:tcPr>
            <w:tcW w:type="dxa" w:w="3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كوكي المشترك لا يُرسل إلى مضيف مشترك آخر (FR-PLT-046)</w:t>
            </w:r>
          </w:p>
        </w:tc>
      </w:tr>
      <w:tr>
        <w:trPr>
          <w:cantSplit/>
        </w:trPr>
        <w:tc>
          <w:tcPr>
            <w:tcW w:type="dxa" w:w="21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Path</w:t>
            </w:r>
          </w:p>
        </w:tc>
        <w:tc>
          <w:tcPr>
            <w:tcW w:type="dxa" w:w="45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3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شرط البادئة</w:t>
            </w:r>
          </w:p>
        </w:tc>
      </w:tr>
      <w:tr>
        <w:trPr>
          <w:cantSplit/>
        </w:trPr>
        <w:tc>
          <w:tcPr>
            <w:tcW w:type="dxa" w:w="21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Secure</w:t>
            </w:r>
          </w:p>
        </w:tc>
        <w:tc>
          <w:tcPr>
            <w:tcW w:type="dxa" w:w="45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إرسال بلا TLS</w:t>
            </w:r>
          </w:p>
        </w:tc>
      </w:tr>
      <w:tr>
        <w:trPr>
          <w:cantSplit/>
        </w:trPr>
        <w:tc>
          <w:tcPr>
            <w:tcW w:type="dxa" w:w="21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HttpOnly</w:t>
            </w:r>
          </w:p>
        </w:tc>
        <w:tc>
          <w:tcPr>
            <w:tcW w:type="dxa" w:w="45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يقرؤه JavaScript</w:t>
            </w:r>
          </w:p>
        </w:tc>
      </w:tr>
      <w:tr>
        <w:trPr>
          <w:cantSplit/>
        </w:trPr>
        <w:tc>
          <w:tcPr>
            <w:tcW w:type="dxa" w:w="21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SameSite</w:t>
            </w:r>
          </w:p>
        </w:tc>
        <w:tc>
          <w:tcPr>
            <w:tcW w:type="dxa" w:w="45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Lax</w:t>
            </w:r>
          </w:p>
        </w:tc>
        <w:tc>
          <w:tcPr>
            <w:tcW w:type="dxa" w:w="3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يمنع الإرسال في الطلبات غير الآمنة من مواقع أخرى (DQ-S03-1)</w:t>
            </w:r>
          </w:p>
        </w:tc>
      </w:tr>
      <w:tr>
        <w:trPr>
          <w:cantSplit/>
        </w:trPr>
        <w:tc>
          <w:tcPr>
            <w:tcW w:type="dxa" w:w="21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Expires وMax-Age</w:t>
            </w:r>
          </w:p>
        </w:tc>
        <w:tc>
          <w:tcPr>
            <w:tcW w:type="dxa" w:w="45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قيمة، كوكي جلسة</w:t>
            </w:r>
          </w:p>
        </w:tc>
        <w:tc>
          <w:tcPr>
            <w:tcW w:type="dxa" w:w="3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المهلتان تفرضهما القاعدة</w:t>
            </w:r>
          </w:p>
        </w:tc>
      </w:tr>
    </w:tbl>
    <w:p>
      <w:pPr>
        <w:bidi/>
        <w:spacing w:after="120" w:before="0"/>
      </w:pPr>
    </w:p>
    <w:p>
      <w:pPr>
        <w:bidi/>
        <w:spacing w:after="110" w:before="0" w:line="312"/>
      </w:pPr>
      <w:r>
        <w:rPr>
          <w:rFonts w:ascii="Arial" w:cs="Arial" w:eastAsia="Arial" w:hAnsi="Arial"/>
          <w:b w:val="false"/>
          <w:bCs w:val="false"/>
          <w:sz w:val="21"/>
          <w:szCs w:val="21"/>
          <w:rtl/>
        </w:rPr>
        <w:t xml:space="preserve">قواعد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لا يُضبط أي كوكي بقيمة Domain=bankfas.com، لأنه يُرسل عندئذ إلى كل المشتركين.</w:t>
      </w:r>
    </w:p>
    <w:p>
      <w:pPr>
        <w:pStyle w:val="ListParagraph"/>
        <w:numPr>
          <w:ilvl w:val="0"/>
          <w:numId w:val="2"/>
        </w:numPr>
        <w:bidi/>
        <w:spacing w:after="70" w:before="0" w:line="300"/>
      </w:pPr>
      <w:r>
        <w:rPr>
          <w:rFonts w:ascii="Arial" w:cs="Arial" w:eastAsia="Arial" w:hAnsi="Arial"/>
          <w:b w:val="false"/>
          <w:bCs w:val="false"/>
          <w:sz w:val="21"/>
          <w:szCs w:val="21"/>
          <w:rtl/>
        </w:rPr>
        <w:t xml:space="preserve">كل العناوين الفرعية «موقع واحد» في نظر المتصفح لأنها تحت النطاق المسجّل نفسه. فلا يمنع SameSite طلبًا من صفحة مشترك إلى مضيف مشترك آخر. الدفاع هو الكوكي المقصور على المضيف، ورمز CSRF، وفحص Origin (§5)، وفحص القاعدة أن مشترك الجلسة هو المشترك المطلوب (030:194، T18).</w:t>
      </w:r>
    </w:p>
    <w:p>
      <w:pPr>
        <w:pStyle w:val="ListParagraph"/>
        <w:numPr>
          <w:ilvl w:val="0"/>
          <w:numId w:val="2"/>
        </w:numPr>
        <w:bidi/>
        <w:spacing w:after="70" w:before="0" w:line="300"/>
      </w:pPr>
      <w:r>
        <w:rPr>
          <w:rFonts w:ascii="Arial" w:cs="Arial" w:eastAsia="Arial" w:hAnsi="Arial"/>
          <w:b w:val="false"/>
          <w:bCs w:val="false"/>
          <w:sz w:val="21"/>
          <w:szCs w:val="21"/>
          <w:rtl/>
        </w:rPr>
        <w:t xml:space="preserve">لوحة المشغّل على مضيف مستقل وكوكي باسم مختلف، فلا يصل كوكي مشغّل إلى بوابة مشترك ولا العكس (FR-PLT-006، 10-m0-m1:108؛ DQ-S03-7).</w:t>
      </w:r>
    </w:p>
    <w:p>
      <w:pPr>
        <w:pStyle w:val="ListParagraph"/>
        <w:numPr>
          <w:ilvl w:val="0"/>
          <w:numId w:val="2"/>
        </w:numPr>
        <w:bidi/>
        <w:spacing w:after="70" w:before="0" w:line="300"/>
      </w:pPr>
      <w:r>
        <w:rPr>
          <w:rFonts w:ascii="Arial" w:cs="Arial" w:eastAsia="Arial" w:hAnsi="Arial"/>
          <w:b w:val="false"/>
          <w:bCs w:val="false"/>
          <w:sz w:val="21"/>
          <w:szCs w:val="21"/>
          <w:rtl/>
        </w:rPr>
        <w:t xml:space="preserve">عند الخروج يُرسل الكوكي بقيمة فارغة وMax-Age=0. لا تُستعمل ترويسة Clear-Site-Data بقيمة cookies لأنها تمسح كوكيات النطاق المسجّل كله.</w:t>
      </w:r>
    </w:p>
    <w:p>
      <w:pPr>
        <w:bidi/>
        <w:spacing w:after="60" w:before="0"/>
      </w:pPr>
    </w:p>
    <w:p>
      <w:pPr>
        <w:pStyle w:val="Heading2"/>
        <w:bidi/>
      </w:pPr>
      <w:bookmarkStart w:name="_sec230" w:id="230"/>
      <w:r>
        <w:rPr>
          <w:rFonts w:ascii="Arial" w:cs="Arial" w:eastAsia="Arial" w:hAnsi="Arial"/>
          <w:b/>
          <w:bCs/>
          <w:color w:val="2B5C8A"/>
          <w:sz w:val="26"/>
          <w:szCs w:val="26"/>
          <w:rtl/>
        </w:rPr>
        <w:t xml:space="preserve">5. الحماية من CSRF</w:t>
      </w:r>
      <w:bookmarkEnd w:id="23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69"/>
        <w:gridCol w:w="8295"/>
      </w:tblGrid>
      <w:tr>
        <w:trPr>
          <w:cantSplit/>
          <w:tblHeader/>
        </w:trPr>
        <w:tc>
          <w:tcPr>
            <w:tcW w:type="dxa" w:w="15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w:t>
            </w:r>
          </w:p>
        </w:tc>
        <w:tc>
          <w:tcPr>
            <w:tcW w:type="dxa" w:w="82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 المقترحة </w:t>
            </w:r>
            <w:r>
              <w:rPr>
                <w:rFonts w:ascii="Arial" w:cs="Arial" w:eastAsia="Arial" w:hAnsi="Arial"/>
                <w:color w:val="E0A800"/>
                <w:sz w:val="18"/>
                <w:szCs w:val="18"/>
                <w:rtl/>
              </w:rPr>
              <w:t xml:space="preserve">●</w:t>
            </w:r>
          </w:p>
        </w:tc>
      </w:tr>
      <w:tr>
        <w:trPr>
          <w:cantSplit/>
        </w:trPr>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مضاد للتزوير</w:t>
            </w:r>
          </w:p>
        </w:tc>
        <w:tc>
          <w:tcPr>
            <w:tcW w:type="dxa" w:w="82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متزامن من آلية ASP.NET Core، في كوكي </w:t>
            </w:r>
            <w:r>
              <w:rPr>
                <w:rFonts w:ascii="Courier New" w:cs="Courier New" w:eastAsia="Courier New" w:hAnsi="Courier New"/>
                <w:b w:val="false"/>
                <w:bCs w:val="false"/>
                <w:color w:val="1F2937"/>
                <w:sz w:val="16"/>
                <w:szCs w:val="16"/>
                <w:shd w:fill="F1F3F5" w:color="auto" w:val="clear"/>
                <w:rtl/>
              </w:rPr>
              <w:t xml:space="preserve">‎__Host-bf_csrf‎</w:t>
            </w:r>
            <w:r>
              <w:rPr>
                <w:rFonts w:ascii="Arial" w:cs="Arial" w:eastAsia="Arial" w:hAnsi="Arial"/>
                <w:b w:val="false"/>
                <w:bCs w:val="false"/>
                <w:sz w:val="18"/>
                <w:szCs w:val="18"/>
                <w:rtl/>
              </w:rPr>
              <w:t xml:space="preserve"> وفي الترويسة X-CSRF-Token أو حقل النموذج</w:t>
            </w:r>
          </w:p>
        </w:tc>
      </w:tr>
      <w:tr>
        <w:trPr>
          <w:cantSplit/>
        </w:trPr>
        <w:tc>
          <w:tcPr>
            <w:tcW w:type="dxa" w:w="15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الطرق المحمية</w:t>
            </w:r>
          </w:p>
        </w:tc>
        <w:tc>
          <w:tcPr>
            <w:tcW w:type="dxa" w:w="82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POST وPUT وPATCH وDELETE؛ GET وHEAD لا تغيّر حالة</w:t>
            </w:r>
          </w:p>
        </w:tc>
      </w:tr>
      <w:tr>
        <w:trPr>
          <w:cantSplit/>
        </w:trPr>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Origin</w:t>
            </w:r>
          </w:p>
        </w:tc>
        <w:tc>
          <w:tcPr>
            <w:tcW w:type="dxa" w:w="82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يساوي https مع اسم المضيف نفسه، وإلا Referer من الأصل نفسه، وإلا الرفض 403</w:t>
            </w:r>
          </w:p>
        </w:tc>
      </w:tr>
      <w:tr>
        <w:trPr>
          <w:cantSplit/>
        </w:trPr>
        <w:tc>
          <w:tcPr>
            <w:tcW w:type="dxa" w:w="15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CSRF الدخول</w:t>
            </w:r>
          </w:p>
        </w:tc>
        <w:tc>
          <w:tcPr>
            <w:tcW w:type="dxa" w:w="82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نموذج الدخول يحمل رمزًا مربوطًا بكوكي ما قبل الجلسة</w:t>
            </w:r>
          </w:p>
        </w:tc>
      </w:tr>
      <w:tr>
        <w:trPr>
          <w:cantSplit/>
        </w:trPr>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CORS</w:t>
            </w:r>
          </w:p>
        </w:tc>
        <w:tc>
          <w:tcPr>
            <w:tcW w:type="dxa" w:w="82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ترويسة Access-Control-Allow-Origin في أي استجابة</w:t>
            </w:r>
          </w:p>
        </w:tc>
      </w:tr>
      <w:tr>
        <w:trPr>
          <w:cantSplit/>
        </w:trPr>
        <w:tc>
          <w:tcPr>
            <w:tcW w:type="dxa" w:w="15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الواجهة</w:t>
            </w:r>
          </w:p>
        </w:tc>
        <w:tc>
          <w:tcPr>
            <w:tcW w:type="dxa" w:w="82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تفاصيل الربط مع Blazor أو React تتبع قرار 01 س-25 (docs/01-preliminary-analysis.md:345)</w:t>
            </w:r>
          </w:p>
        </w:tc>
      </w:tr>
    </w:tbl>
    <w:p>
      <w:pPr>
        <w:bidi/>
        <w:spacing w:after="120" w:before="0"/>
      </w:pPr>
    </w:p>
    <w:p>
      <w:pPr>
        <w:pStyle w:val="Heading2"/>
        <w:bidi/>
      </w:pPr>
      <w:bookmarkStart w:name="_sec231" w:id="231"/>
      <w:r>
        <w:rPr>
          <w:rFonts w:ascii="Arial" w:cs="Arial" w:eastAsia="Arial" w:hAnsi="Arial"/>
          <w:b/>
          <w:bCs/>
          <w:color w:val="2B5C8A"/>
          <w:sz w:val="26"/>
          <w:szCs w:val="26"/>
          <w:rtl/>
        </w:rPr>
        <w:t xml:space="preserve">6. CSP وترويسات الأمان</w:t>
      </w:r>
      <w:bookmarkEnd w:id="23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507"/>
        <w:gridCol w:w="2783"/>
        <w:gridCol w:w="2574"/>
      </w:tblGrid>
      <w:tr>
        <w:trPr>
          <w:cantSplit/>
          <w:tblHeader/>
        </w:trPr>
        <w:tc>
          <w:tcPr>
            <w:tcW w:type="dxa" w:w="45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الترويسة</w:t>
            </w:r>
          </w:p>
        </w:tc>
        <w:tc>
          <w:tcPr>
            <w:tcW w:type="dxa" w:w="27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 المقترحة </w:t>
            </w:r>
            <w:r>
              <w:rPr>
                <w:rFonts w:ascii="Arial" w:cs="Arial" w:eastAsia="Arial" w:hAnsi="Arial"/>
                <w:color w:val="E0A800"/>
                <w:sz w:val="18"/>
                <w:szCs w:val="18"/>
                <w:rtl/>
              </w:rPr>
              <w:t xml:space="preserve">●</w:t>
            </w:r>
          </w:p>
        </w:tc>
        <w:tc>
          <w:tcPr>
            <w:tcW w:type="dxa" w:w="25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ملاحظة</w:t>
            </w:r>
          </w:p>
        </w:tc>
      </w:tr>
      <w:tr>
        <w:trPr>
          <w:cantSplit/>
        </w:trPr>
        <w:tc>
          <w:tcPr>
            <w:tcW w:type="dxa" w:w="4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Content-Security-Policy</w:t>
            </w:r>
          </w:p>
        </w:tc>
        <w:tc>
          <w:tcPr>
            <w:tcW w:type="dxa" w:w="27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default-src 'self'; script-src 'self'; style-src 'self'; img-src 'self' data:; font-src 'self'; connect-src 'self'; object-src 'none'; base-uri 'none'; form-action 'self'; frame-ancestors 'none'</w:t>
            </w:r>
          </w:p>
        </w:tc>
        <w:tc>
          <w:tcPr>
            <w:tcW w:type="dxa" w:w="25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سكربت مضمَّن؛ الخطوط مستضافة ذاتيًا؛ تعديلات الواجهة في DQ-S03-2</w:t>
            </w:r>
          </w:p>
        </w:tc>
      </w:tr>
      <w:tr>
        <w:trPr>
          <w:cantSplit/>
        </w:trPr>
        <w:tc>
          <w:tcPr>
            <w:tcW w:type="dxa" w:w="45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Strict-Transport-Security</w:t>
            </w:r>
          </w:p>
        </w:tc>
        <w:tc>
          <w:tcPr>
            <w:tcW w:type="dxa" w:w="27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في DOC-S05</w:t>
            </w:r>
          </w:p>
        </w:tc>
        <w:tc>
          <w:tcPr>
            <w:tcW w:type="dxa" w:w="25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O-08 (erd_open_items)</w:t>
            </w:r>
          </w:p>
        </w:tc>
      </w:tr>
      <w:tr>
        <w:trPr>
          <w:cantSplit/>
        </w:trPr>
        <w:tc>
          <w:tcPr>
            <w:tcW w:type="dxa" w:w="4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X-Content-Type-Options</w:t>
            </w:r>
          </w:p>
        </w:tc>
        <w:tc>
          <w:tcPr>
            <w:tcW w:type="dxa" w:w="27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nosniff</w:t>
            </w:r>
          </w:p>
        </w:tc>
        <w:tc>
          <w:tcPr>
            <w:tcW w:type="dxa" w:w="25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45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Referrer-Policy</w:t>
            </w:r>
          </w:p>
        </w:tc>
        <w:tc>
          <w:tcPr>
            <w:tcW w:type="dxa" w:w="27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no-referrer</w:t>
            </w:r>
          </w:p>
        </w:tc>
        <w:tc>
          <w:tcPr>
            <w:tcW w:type="dxa" w:w="25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يتسرب رمز الدعوة أو الإعادة من الرابط</w:t>
            </w:r>
          </w:p>
        </w:tc>
      </w:tr>
      <w:tr>
        <w:trPr>
          <w:cantSplit/>
        </w:trPr>
        <w:tc>
          <w:tcPr>
            <w:tcW w:type="dxa" w:w="4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Permissions-Policy</w:t>
            </w:r>
          </w:p>
        </w:tc>
        <w:tc>
          <w:tcPr>
            <w:tcW w:type="dxa" w:w="27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camera=(), microphone=(), geolocation=(), payment=()</w:t>
            </w:r>
          </w:p>
        </w:tc>
        <w:tc>
          <w:tcPr>
            <w:tcW w:type="dxa" w:w="25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حاجة لها في الواجهة</w:t>
            </w:r>
          </w:p>
        </w:tc>
      </w:tr>
      <w:tr>
        <w:trPr>
          <w:cantSplit/>
        </w:trPr>
        <w:tc>
          <w:tcPr>
            <w:tcW w:type="dxa" w:w="45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Cross-Origin-Opener-Policy</w:t>
            </w:r>
          </w:p>
        </w:tc>
        <w:tc>
          <w:tcPr>
            <w:tcW w:type="dxa" w:w="27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same-origin</w:t>
            </w:r>
          </w:p>
        </w:tc>
        <w:tc>
          <w:tcPr>
            <w:tcW w:type="dxa" w:w="25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عزل النافذة</w:t>
            </w:r>
          </w:p>
        </w:tc>
      </w:tr>
      <w:tr>
        <w:trPr>
          <w:cantSplit/>
        </w:trPr>
        <w:tc>
          <w:tcPr>
            <w:tcW w:type="dxa" w:w="4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Cross-Origin-Resource-Policy</w:t>
            </w:r>
          </w:p>
        </w:tc>
        <w:tc>
          <w:tcPr>
            <w:tcW w:type="dxa" w:w="27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same-origin</w:t>
            </w:r>
          </w:p>
        </w:tc>
        <w:tc>
          <w:tcPr>
            <w:tcW w:type="dxa" w:w="25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45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X-Frame-Options</w:t>
            </w:r>
          </w:p>
        </w:tc>
        <w:tc>
          <w:tcPr>
            <w:tcW w:type="dxa" w:w="27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DENY</w:t>
            </w:r>
          </w:p>
        </w:tc>
        <w:tc>
          <w:tcPr>
            <w:tcW w:type="dxa" w:w="25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للمتصفحات القديمة مع frame-ancestors</w:t>
            </w:r>
          </w:p>
        </w:tc>
      </w:tr>
      <w:tr>
        <w:trPr>
          <w:cantSplit/>
        </w:trPr>
        <w:tc>
          <w:tcPr>
            <w:tcW w:type="dxa" w:w="4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Cache-Control</w:t>
            </w:r>
          </w:p>
        </w:tc>
        <w:tc>
          <w:tcPr>
            <w:tcW w:type="dxa" w:w="27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no-store</w:t>
            </w:r>
          </w:p>
        </w:tc>
        <w:tc>
          <w:tcPr>
            <w:tcW w:type="dxa" w:w="25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استجابة مصدَّقة ولصفحات الدخول والإعادة</w:t>
            </w:r>
          </w:p>
        </w:tc>
      </w:tr>
    </w:tbl>
    <w:p>
      <w:pPr>
        <w:bidi/>
        <w:spacing w:after="120" w:before="0"/>
      </w:pPr>
    </w:p>
    <w:p>
      <w:pPr>
        <w:bidi/>
        <w:spacing w:after="110" w:before="0" w:line="312"/>
      </w:pPr>
      <w:r>
        <w:rPr>
          <w:rFonts w:ascii="Arial" w:cs="Arial" w:eastAsia="Arial" w:hAnsi="Arial"/>
          <w:b w:val="false"/>
          <w:bCs w:val="false"/>
          <w:sz w:val="21"/>
          <w:szCs w:val="21"/>
          <w:rtl/>
        </w:rPr>
        <w:t xml:space="preserve">روابط الدعوة والإعادة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تفتح الصفحة الرمز من الرابط وترسله بطلب POST فورًا، ثم تحوّل إلى عنوان بلا رمز. سجلات الوكيل والتطبيق تحجب مسار هذه الروابط.</w:t>
      </w:r>
    </w:p>
    <w:p>
      <w:pPr>
        <w:pStyle w:val="Heading2"/>
        <w:bidi/>
      </w:pPr>
      <w:bookmarkStart w:name="_sec232" w:id="232"/>
      <w:r>
        <w:rPr>
          <w:rFonts w:ascii="Arial" w:cs="Arial" w:eastAsia="Arial" w:hAnsi="Arial"/>
          <w:b/>
          <w:bCs/>
          <w:color w:val="2B5C8A"/>
          <w:sz w:val="26"/>
          <w:szCs w:val="26"/>
          <w:rtl/>
        </w:rPr>
        <w:t xml:space="preserve">7. عنوان IP الموثوق</w:t>
      </w:r>
      <w:bookmarkEnd w:id="232"/>
    </w:p>
    <w:p>
      <w:pPr>
        <w:bidi/>
        <w:spacing w:after="110" w:before="0" w:line="312"/>
      </w:pPr>
      <w:r>
        <w:rPr>
          <w:rFonts w:ascii="Arial" w:cs="Arial" w:eastAsia="Arial" w:hAnsi="Arial"/>
          <w:b/>
          <w:bCs/>
          <w:sz w:val="21"/>
          <w:szCs w:val="21"/>
          <w:rtl/>
        </w:rPr>
        <w:t xml:space="preserve">الحقيقة </w:t>
      </w:r>
      <w:r>
        <w:rPr>
          <w:rFonts w:ascii="Arial" w:cs="Arial" w:eastAsia="Arial" w:hAnsi="Arial"/>
          <w:color w:val="2E9E44"/>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الإجراءات تأخذ @ClientIp من التطبيق كما هو (030:44 و147 و168)، وتخزّنه في الجلسة (030:116-118) ومحاولات الدخول (030:124-129) وسياق الاتصال (030:206). القاعدة لا تستطيع التحقق منه. فقيمته بقدر ثقة التطبيق بمصدره.</w:t>
      </w:r>
    </w:p>
    <w:p>
      <w:pPr>
        <w:bidi/>
        <w:spacing w:after="110" w:before="0" w:line="312"/>
      </w:pPr>
      <w:r>
        <w:rPr>
          <w:rFonts w:ascii="Arial" w:cs="Arial" w:eastAsia="Arial" w:hAnsi="Arial"/>
          <w:b/>
          <w:bCs/>
          <w:sz w:val="21"/>
          <w:szCs w:val="21"/>
          <w:rtl/>
        </w:rPr>
        <w:t xml:space="preserve">القواعد </w:t>
      </w:r>
      <w:r>
        <w:rPr>
          <w:rFonts w:ascii="Arial" w:cs="Arial" w:eastAsia="Arial" w:hAnsi="Arial"/>
          <w:color w:val="E0A800"/>
          <w:sz w:val="21"/>
          <w:szCs w:val="21"/>
          <w:rtl/>
        </w:rPr>
        <w:t xml:space="preserve">●</w:t>
      </w:r>
      <w:r>
        <w:rPr>
          <w:rFonts w:ascii="Arial" w:cs="Arial" w:eastAsia="Arial" w:hAnsi="Arial"/>
          <w:b/>
          <w:bCs/>
          <w:sz w:val="21"/>
          <w:szCs w:val="21"/>
          <w:rtl/>
        </w:rPr>
        <w:t xml:space="preserve">:</w:t>
      </w:r>
    </w:p>
    <w:p>
      <w:pPr>
        <w:pStyle w:val="ListParagraph"/>
        <w:numPr>
          <w:ilvl w:val="0"/>
          <w:numId w:val="51"/>
        </w:numPr>
        <w:bidi/>
        <w:spacing w:after="70" w:before="0" w:line="300"/>
      </w:pPr>
      <w:r>
        <w:rPr>
          <w:rFonts w:ascii="Arial" w:cs="Arial" w:eastAsia="Arial" w:hAnsi="Arial"/>
          <w:b w:val="false"/>
          <w:bCs w:val="false"/>
          <w:sz w:val="21"/>
          <w:szCs w:val="21"/>
          <w:rtl/>
        </w:rPr>
        <w:t xml:space="preserve">لا يصل إلى التطبيق إلا الوكيل العكسي. يستمع التطبيق على واجهة داخلية، ويمنع الجدار الناري غيره (DOC-B11).</w:t>
      </w:r>
    </w:p>
    <w:p>
      <w:pPr>
        <w:pStyle w:val="ListParagraph"/>
        <w:numPr>
          <w:ilvl w:val="0"/>
          <w:numId w:val="51"/>
        </w:numPr>
        <w:bidi/>
        <w:spacing w:after="70" w:before="0" w:line="300"/>
      </w:pPr>
      <w:r>
        <w:rPr>
          <w:rFonts w:ascii="Arial" w:cs="Arial" w:eastAsia="Arial" w:hAnsi="Arial"/>
          <w:b w:val="false"/>
          <w:bCs w:val="false"/>
          <w:sz w:val="21"/>
          <w:szCs w:val="21"/>
          <w:rtl/>
        </w:rPr>
        <w:t xml:space="preserve">يكتب الوكيل X-Forwarded-For بعنوان الاتصال الذي رآه، ويستبدل أي قيمة أرسلها العميل ولا يضيف إليها.</w:t>
      </w:r>
    </w:p>
    <w:p>
      <w:pPr>
        <w:pStyle w:val="ListParagraph"/>
        <w:numPr>
          <w:ilvl w:val="0"/>
          <w:numId w:val="51"/>
        </w:numPr>
        <w:bidi/>
        <w:spacing w:after="70" w:before="0" w:line="300"/>
      </w:pPr>
      <w:r>
        <w:rPr>
          <w:rFonts w:ascii="Arial" w:cs="Arial" w:eastAsia="Arial" w:hAnsi="Arial"/>
          <w:b w:val="false"/>
          <w:bCs w:val="false"/>
          <w:sz w:val="21"/>
          <w:szCs w:val="21"/>
          <w:rtl/>
        </w:rPr>
        <w:t xml:space="preserve">يفعّل التطبيق وسيط الترويسات المحوّلة بقائمة وكلاء معروفين تضم عنوان الوكيل وحده، وحد تحويل واحد، للترويستين X-Forwarded-For وX-Forwarded-Proto.</w:t>
      </w:r>
    </w:p>
    <w:p>
      <w:pPr>
        <w:pStyle w:val="ListParagraph"/>
        <w:numPr>
          <w:ilvl w:val="0"/>
          <w:numId w:val="51"/>
        </w:numPr>
        <w:bidi/>
        <w:spacing w:after="70" w:before="0" w:line="300"/>
      </w:pPr>
      <w:r>
        <w:rPr>
          <w:rFonts w:ascii="Arial" w:cs="Arial" w:eastAsia="Arial" w:hAnsi="Arial"/>
          <w:b w:val="false"/>
          <w:bCs w:val="false"/>
          <w:sz w:val="21"/>
          <w:szCs w:val="21"/>
          <w:rtl/>
        </w:rPr>
        <w:t xml:space="preserve">يؤخذ العنوان الأيمن الذي أضافه الوكيل الموثوق، ولا يؤخذ الأيسر أبدًا.</w:t>
      </w:r>
    </w:p>
    <w:p>
      <w:pPr>
        <w:pStyle w:val="ListParagraph"/>
        <w:numPr>
          <w:ilvl w:val="0"/>
          <w:numId w:val="51"/>
        </w:numPr>
        <w:bidi/>
        <w:spacing w:after="70" w:before="0" w:line="300"/>
      </w:pPr>
      <w:r>
        <w:rPr>
          <w:rFonts w:ascii="Arial" w:cs="Arial" w:eastAsia="Arial" w:hAnsi="Arial"/>
          <w:b w:val="false"/>
          <w:bCs w:val="false"/>
          <w:sz w:val="21"/>
          <w:szCs w:val="21"/>
          <w:rtl/>
        </w:rPr>
        <w:t xml:space="preserve">يُطبَّع العنوان: IPv4 المضمَّن في IPv6 يُكتب IPv4، وIPv6 بالصيغة المختصرة بحروف صغيرة. الطول لا يتجاوز 45 (model:203 و226).</w:t>
      </w:r>
    </w:p>
    <w:p>
      <w:pPr>
        <w:pStyle w:val="ListParagraph"/>
        <w:numPr>
          <w:ilvl w:val="0"/>
          <w:numId w:val="51"/>
        </w:numPr>
        <w:bidi/>
        <w:spacing w:after="70" w:before="0" w:line="300"/>
      </w:pPr>
      <w:r>
        <w:rPr>
          <w:rFonts w:ascii="Arial" w:cs="Arial" w:eastAsia="Arial" w:hAnsi="Arial"/>
          <w:b w:val="false"/>
          <w:bCs w:val="false"/>
          <w:sz w:val="21"/>
          <w:szCs w:val="21"/>
          <w:rtl/>
        </w:rPr>
        <w:t xml:space="preserve">إن أُضيف موزّع حمل أو شبكة توزيع لاحقًا تُحدَّث القائمة وحد التحويل في الإعداد نفسه.</w:t>
      </w:r>
    </w:p>
    <w:p>
      <w:pPr>
        <w:pStyle w:val="ListParagraph"/>
        <w:numPr>
          <w:ilvl w:val="0"/>
          <w:numId w:val="51"/>
        </w:numPr>
        <w:bidi/>
        <w:spacing w:after="70" w:before="0" w:line="300"/>
      </w:pPr>
      <w:r>
        <w:rPr>
          <w:rFonts w:ascii="Arial" w:cs="Arial" w:eastAsia="Arial" w:hAnsi="Arial"/>
          <w:b w:val="false"/>
          <w:bCs w:val="false"/>
          <w:sz w:val="21"/>
          <w:szCs w:val="21"/>
          <w:rtl/>
        </w:rPr>
        <w:t xml:space="preserve">هذا العنوان هو مفتاح تقييد المعدل (DOC-S04 §7) وقيمة IpAddress في التدقيق (model:318).</w:t>
      </w:r>
    </w:p>
    <w:p>
      <w:pPr>
        <w:bidi/>
        <w:spacing w:after="60" w:before="0"/>
      </w:pPr>
    </w:p>
    <w:p>
      <w:pPr>
        <w:bidi/>
        <w:spacing w:after="110" w:before="0" w:line="312"/>
      </w:pPr>
      <w:r>
        <w:rPr>
          <w:rFonts w:ascii="Arial" w:cs="Arial" w:eastAsia="Arial" w:hAnsi="Arial"/>
          <w:b w:val="false"/>
          <w:bCs w:val="false"/>
          <w:sz w:val="21"/>
          <w:szCs w:val="21"/>
          <w:rtl/>
        </w:rPr>
        <w:t xml:space="preserve">منتج الوكيل يتبع نظام تشغيل طبقة التطبيق: Windows Server وفق 01 §13، ومطروح للمراجعة بعد ADR 0001 (docs/10-detailed-analysis/00-overview-and-cross-cutting.md:126، 10-m0-m1:147). القواعد أعلاه لا تتغير بتغيّر المنتج.</w:t>
      </w:r>
    </w:p>
    <w:p>
      <w:pPr>
        <w:pStyle w:val="Heading2"/>
        <w:bidi/>
      </w:pPr>
      <w:bookmarkStart w:name="_sec233" w:id="233"/>
      <w:r>
        <w:rPr>
          <w:rFonts w:ascii="Arial" w:cs="Arial" w:eastAsia="Arial" w:hAnsi="Arial"/>
          <w:b/>
          <w:bCs/>
          <w:color w:val="2B5C8A"/>
          <w:sz w:val="26"/>
          <w:szCs w:val="26"/>
          <w:rtl/>
        </w:rPr>
        <w:t xml:space="preserve">8. معرّف الارتباط</w:t>
      </w:r>
      <w:bookmarkEnd w:id="23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17"/>
        <w:gridCol w:w="5830"/>
        <w:gridCol w:w="2017"/>
      </w:tblGrid>
      <w:tr>
        <w:trPr>
          <w:cantSplit/>
          <w:tblHeader/>
        </w:trPr>
        <w:tc>
          <w:tcPr>
            <w:tcW w:type="dxa" w:w="20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58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c>
          <w:tcPr>
            <w:tcW w:type="dxa" w:w="20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 والمرجع</w:t>
            </w:r>
          </w:p>
        </w:tc>
      </w:tr>
      <w:tr>
        <w:trPr>
          <w:cantSplit/>
        </w:trPr>
        <w:tc>
          <w:tcPr>
            <w:tcW w:type="dxa" w:w="20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في القاعدة</w:t>
            </w:r>
          </w:p>
        </w:tc>
        <w:tc>
          <w:tcPr>
            <w:tcW w:type="dxa" w:w="58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@CorrelationId من نوع UNIQUEIDENTIFIER يُحفظ في السياق للقراءة فقط</w:t>
            </w:r>
          </w:p>
        </w:tc>
        <w:tc>
          <w:tcPr>
            <w:tcW w:type="dxa" w:w="20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030:169 و207</w:t>
            </w:r>
          </w:p>
        </w:tc>
      </w:tr>
      <w:tr>
        <w:trPr>
          <w:cantSplit/>
        </w:trPr>
        <w:tc>
          <w:tcPr>
            <w:tcW w:type="dxa" w:w="20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في التدقيق</w:t>
            </w:r>
          </w:p>
        </w:tc>
        <w:tc>
          <w:tcPr>
            <w:tcW w:type="dxa" w:w="58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aud.AuditLog.CorrelationId مع فهرس</w:t>
            </w:r>
          </w:p>
        </w:tc>
        <w:tc>
          <w:tcPr>
            <w:tcW w:type="dxa" w:w="20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model:317 و330</w:t>
            </w:r>
          </w:p>
        </w:tc>
      </w:tr>
      <w:tr>
        <w:trPr>
          <w:cantSplit/>
        </w:trPr>
        <w:tc>
          <w:tcPr>
            <w:tcW w:type="dxa" w:w="20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المصدر</w:t>
            </w:r>
          </w:p>
        </w:tc>
        <w:tc>
          <w:tcPr>
            <w:tcW w:type="dxa" w:w="58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يولّد التطبيق GUID جديدًا لكل طلب، ولا يقبله من المتصفح</w:t>
            </w:r>
          </w:p>
        </w:tc>
        <w:tc>
          <w:tcPr>
            <w:tcW w:type="dxa" w:w="20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20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 الوكيل</w:t>
            </w:r>
          </w:p>
        </w:tc>
        <w:tc>
          <w:tcPr>
            <w:tcW w:type="dxa" w:w="58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 أرسل الوكيل الموثوق traceparent يُستعمل معرّف التتبع ذو 16 بايتًا قيمةً للـ GUID</w:t>
            </w:r>
          </w:p>
        </w:tc>
        <w:tc>
          <w:tcPr>
            <w:tcW w:type="dxa" w:w="20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20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في الاستجابة</w:t>
            </w:r>
          </w:p>
        </w:tc>
        <w:tc>
          <w:tcPr>
            <w:tcW w:type="dxa" w:w="58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الترويسة X-Correlation-Id لأغراض الدعم</w:t>
            </w:r>
          </w:p>
        </w:tc>
        <w:tc>
          <w:tcPr>
            <w:tcW w:type="dxa" w:w="20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20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الاستعمال</w:t>
            </w:r>
          </w:p>
        </w:tc>
        <w:tc>
          <w:tcPr>
            <w:tcW w:type="dxa" w:w="58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سجلات التطبيق وصفوف التدقيق وكل استدعاء usp_SetSessionContext في الطلب</w:t>
            </w:r>
          </w:p>
        </w:tc>
        <w:tc>
          <w:tcPr>
            <w:tcW w:type="dxa" w:w="20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20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مهام الخلفية</w:t>
            </w:r>
          </w:p>
        </w:tc>
        <w:tc>
          <w:tcPr>
            <w:tcW w:type="dxa" w:w="58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معرّف واحد لكل تشغيل</w:t>
            </w:r>
          </w:p>
        </w:tc>
        <w:tc>
          <w:tcPr>
            <w:tcW w:type="dxa" w:w="20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DOC-F04</w:t>
            </w:r>
          </w:p>
        </w:tc>
      </w:tr>
    </w:tbl>
    <w:p>
      <w:pPr>
        <w:bidi/>
        <w:spacing w:after="120" w:before="0"/>
      </w:pPr>
    </w:p>
    <w:p>
      <w:pPr>
        <w:pStyle w:val="Heading2"/>
        <w:bidi/>
      </w:pPr>
      <w:bookmarkStart w:name="_sec234" w:id="234"/>
      <w:r>
        <w:rPr>
          <w:rFonts w:ascii="Arial" w:cs="Arial" w:eastAsia="Arial" w:hAnsi="Arial"/>
          <w:b/>
          <w:bCs/>
          <w:color w:val="2B5C8A"/>
          <w:sz w:val="26"/>
          <w:szCs w:val="26"/>
          <w:rtl/>
        </w:rPr>
        <w:t xml:space="preserve">9. مجمّع الاتصالات وإعادة الربط لكل طلب</w:t>
      </w:r>
      <w:bookmarkEnd w:id="234"/>
    </w:p>
    <w:p>
      <w:pPr>
        <w:bidi/>
        <w:spacing w:after="110" w:before="0" w:line="312"/>
      </w:pPr>
      <w:r>
        <w:rPr>
          <w:rFonts w:ascii="Arial" w:cs="Arial" w:eastAsia="Arial" w:hAnsi="Arial"/>
          <w:b/>
          <w:bCs/>
          <w:sz w:val="21"/>
          <w:szCs w:val="21"/>
          <w:rtl/>
        </w:rPr>
        <w:t xml:space="preserve">الحقائق </w:t>
      </w:r>
      <w:r>
        <w:rPr>
          <w:rFonts w:ascii="Arial" w:cs="Arial" w:eastAsia="Arial" w:hAnsi="Arial"/>
          <w:color w:val="2E9E44"/>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المجمّع يعيد ضبط الاتصال بـ sp_reset_connection قبل إعادة استعماله، فيمسح السياق (030:18). المفاتيح تُكتب للقراءة فقط (030:205-219). ربط اتصال مربوط يرفع 50004 (030:201-202، T20). صف sec.SessionBinding القديم يبقى بعد الإعادة، لكن رمزه لا يطابق السياق الفارغ (010_rls.sql:22-31)، ويحل محله MERGE التالي (030:209-215).</w:t>
      </w:r>
    </w:p>
    <w:p>
      <w:pPr>
        <w:bidi/>
        <w:spacing w:after="110" w:before="0" w:line="312"/>
      </w:pPr>
      <w:r>
        <w:rPr>
          <w:rFonts w:ascii="Arial" w:cs="Arial" w:eastAsia="Arial" w:hAnsi="Arial"/>
          <w:b/>
          <w:bCs/>
          <w:sz w:val="21"/>
          <w:szCs w:val="21"/>
          <w:rtl/>
        </w:rPr>
        <w:t xml:space="preserve">القواعد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(التسلسل التفصيلي في DOC-F04):</w:t>
      </w:r>
    </w:p>
    <w:p>
      <w:pPr>
        <w:pStyle w:val="ListParagraph"/>
        <w:numPr>
          <w:ilvl w:val="0"/>
          <w:numId w:val="52"/>
        </w:numPr>
        <w:bidi/>
        <w:spacing w:after="70" w:before="0" w:line="300"/>
      </w:pPr>
      <w:r>
        <w:rPr>
          <w:rFonts w:ascii="Arial" w:cs="Arial" w:eastAsia="Arial" w:hAnsi="Arial"/>
          <w:b w:val="false"/>
          <w:bCs w:val="false"/>
          <w:sz w:val="21"/>
          <w:szCs w:val="21"/>
          <w:rtl/>
        </w:rPr>
        <w:t xml:space="preserve">كل طلب: فتح اتصال، ثم usp_SetSessionContext أول أمر، ثم العمل، ثم الإغلاق والعودة إلى المجمّع.</w:t>
      </w:r>
    </w:p>
    <w:p>
      <w:pPr>
        <w:pStyle w:val="ListParagraph"/>
        <w:numPr>
          <w:ilvl w:val="0"/>
          <w:numId w:val="52"/>
        </w:numPr>
        <w:bidi/>
        <w:spacing w:after="70" w:before="0" w:line="300"/>
      </w:pPr>
      <w:r>
        <w:rPr>
          <w:rFonts w:ascii="Arial" w:cs="Arial" w:eastAsia="Arial" w:hAnsi="Arial"/>
          <w:b w:val="false"/>
          <w:bCs w:val="false"/>
          <w:sz w:val="21"/>
          <w:szCs w:val="21"/>
          <w:rtl/>
        </w:rPr>
        <w:t xml:space="preserve">لا يبقى اتصال مربوط بين طلبين أو مستخدمين، ولا يُربط اتصال مفتوح مرتين.</w:t>
      </w:r>
    </w:p>
    <w:p>
      <w:pPr>
        <w:pStyle w:val="ListParagraph"/>
        <w:numPr>
          <w:ilvl w:val="0"/>
          <w:numId w:val="52"/>
        </w:numPr>
        <w:bidi/>
        <w:spacing w:after="70" w:before="0" w:line="300"/>
      </w:pPr>
      <w:r>
        <w:rPr>
          <w:rFonts w:ascii="Arial" w:cs="Arial" w:eastAsia="Arial" w:hAnsi="Arial"/>
          <w:b w:val="false"/>
          <w:bCs w:val="false"/>
          <w:sz w:val="21"/>
          <w:szCs w:val="21"/>
          <w:rtl/>
        </w:rPr>
        <w:t xml:space="preserve">لا تُعطَّل إعادة الضبط في سلسلة الاتصال.</w:t>
      </w:r>
    </w:p>
    <w:p>
      <w:pPr>
        <w:pStyle w:val="ListParagraph"/>
        <w:numPr>
          <w:ilvl w:val="0"/>
          <w:numId w:val="52"/>
        </w:numPr>
        <w:bidi/>
        <w:spacing w:after="70" w:before="0" w:line="300"/>
      </w:pPr>
      <w:r>
        <w:rPr>
          <w:rFonts w:ascii="Arial" w:cs="Arial" w:eastAsia="Arial" w:hAnsi="Arial"/>
          <w:b w:val="false"/>
          <w:bCs w:val="false"/>
          <w:sz w:val="21"/>
          <w:szCs w:val="21"/>
          <w:rtl/>
        </w:rPr>
        <w:t xml:space="preserve">تُغلق القارئات والمؤشرات قبل إعادة الاتصال، لأن المؤشر المفتوح يبقى يعيد صفوفًا بعد السحب (O-22 (erd_open_items)).</w:t>
      </w:r>
    </w:p>
    <w:p>
      <w:pPr>
        <w:bidi/>
        <w:spacing w:after="60" w:before="0"/>
      </w:pP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55"/>
        <w:gridCol w:w="3699"/>
        <w:gridCol w:w="4110"/>
      </w:tblGrid>
      <w:tr>
        <w:trPr>
          <w:cantSplit/>
          <w:tblHeader/>
        </w:trPr>
        <w:tc>
          <w:tcPr>
            <w:tcW w:type="dxa" w:w="20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الخطأ</w:t>
            </w:r>
          </w:p>
        </w:tc>
        <w:tc>
          <w:tcPr>
            <w:tcW w:type="dxa" w:w="36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المعنى</w:t>
            </w:r>
          </w:p>
        </w:tc>
        <w:tc>
          <w:tcPr>
            <w:tcW w:type="dxa" w:w="41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إجراء التطبيق</w:t>
            </w:r>
          </w:p>
        </w:tc>
      </w:tr>
      <w:tr>
        <w:trPr>
          <w:cantSplit/>
        </w:trPr>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50001</w:t>
            </w:r>
          </w:p>
        </w:tc>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معامل ناقص</w:t>
            </w:r>
          </w:p>
        </w:tc>
        <w:tc>
          <w:tcPr>
            <w:tcW w:type="dxa" w:w="4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خطأ برمجي: تسجيل وإغلاق الاتصال</w:t>
            </w:r>
          </w:p>
        </w:tc>
      </w:tr>
      <w:tr>
        <w:trPr>
          <w:cantSplit/>
        </w:trPr>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50002</w:t>
            </w:r>
          </w:p>
        </w:tc>
        <w:tc>
          <w:tcPr>
            <w:tcW w:type="dxa" w:w="3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غير معروف أو غير مقبول</w:t>
            </w:r>
          </w:p>
        </w:tc>
        <w:tc>
          <w:tcPr>
            <w:tcW w:type="dxa" w:w="4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الكوكي وصفحة الدخول أو الصفحة المحايدة</w:t>
            </w:r>
          </w:p>
        </w:tc>
      </w:tr>
      <w:tr>
        <w:trPr>
          <w:cantSplit/>
        </w:trPr>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50003</w:t>
            </w:r>
          </w:p>
        </w:tc>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جلسة صالحة</w:t>
            </w:r>
          </w:p>
        </w:tc>
        <w:tc>
          <w:tcPr>
            <w:tcW w:type="dxa" w:w="4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الكوكي وصفحة الدخول، بالاستجابة نفسها لـ 50002</w:t>
            </w:r>
          </w:p>
        </w:tc>
      </w:tr>
      <w:tr>
        <w:trPr>
          <w:cantSplit/>
        </w:trPr>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50004</w:t>
            </w:r>
          </w:p>
        </w:tc>
        <w:tc>
          <w:tcPr>
            <w:tcW w:type="dxa" w:w="3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الاتصال مربوط مسبقًا</w:t>
            </w:r>
          </w:p>
        </w:tc>
        <w:tc>
          <w:tcPr>
            <w:tcW w:type="dxa" w:w="4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خطأ برمجي: إغلاق الاتصال وإعادة المحاولة مرة على اتصال جديد</w:t>
            </w:r>
          </w:p>
        </w:tc>
      </w:tr>
      <w:tr>
        <w:trPr>
          <w:cantSplit/>
        </w:trPr>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50005</w:t>
            </w:r>
          </w:p>
        </w:tc>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الدخول</w:t>
            </w:r>
          </w:p>
        </w:tc>
        <w:tc>
          <w:tcPr>
            <w:tcW w:type="dxa" w:w="4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الرسالة الموحّدة (DOC-F03)</w:t>
            </w:r>
          </w:p>
        </w:tc>
      </w:tr>
      <w:tr>
        <w:trPr>
          <w:cantSplit/>
        </w:trPr>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33504</w:t>
            </w:r>
          </w:p>
        </w:tc>
        <w:tc>
          <w:tcPr>
            <w:tcW w:type="dxa" w:w="3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كتابة مرفوضة لمشترك غير مفتوح</w:t>
            </w:r>
          </w:p>
        </w:tc>
        <w:tc>
          <w:tcPr>
            <w:tcW w:type="dxa" w:w="4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إشعار «للقراءة فقط»</w:t>
            </w:r>
          </w:p>
        </w:tc>
      </w:tr>
      <w:tr>
        <w:trPr>
          <w:cantSplit/>
        </w:trPr>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50006</w:t>
            </w:r>
          </w:p>
        </w:tc>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مقترح في DQ-F04-3: عضو أثبت كلمة مروره ورُفض بحالة المشترك</w:t>
            </w:r>
          </w:p>
        </w:tc>
        <w:tc>
          <w:tcPr>
            <w:tcW w:type="dxa" w:w="4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رسالة «المشترك غير متاح» (DOC-F03 DQ-F03-11)</w:t>
            </w:r>
          </w:p>
        </w:tc>
      </w:tr>
    </w:tbl>
    <w:p>
      <w:pPr>
        <w:bidi/>
        <w:spacing w:after="120" w:before="0"/>
      </w:pPr>
    </w:p>
    <w:p>
      <w:pPr>
        <w:bidi/>
        <w:spacing w:after="110" w:before="0" w:line="312"/>
      </w:pPr>
      <w:r>
        <w:rPr>
          <w:rFonts w:ascii="Arial" w:cs="Arial" w:eastAsia="Arial" w:hAnsi="Arial"/>
          <w:b w:val="false"/>
          <w:bCs w:val="false"/>
          <w:sz w:val="21"/>
          <w:szCs w:val="21"/>
          <w:rtl/>
        </w:rPr>
        <w:t xml:space="preserve">توحيد استجابة 50002 و50003 يمنع كشف حالة المشترك للعميل (O-22، CTX-5). رموز HTTP في DOC-B04.</w:t>
      </w:r>
    </w:p>
    <w:p>
      <w:pPr>
        <w:pStyle w:val="Heading2"/>
        <w:bidi/>
      </w:pPr>
      <w:bookmarkStart w:name="_sec235" w:id="235"/>
      <w:r>
        <w:rPr>
          <w:rFonts w:ascii="Arial" w:cs="Arial" w:eastAsia="Arial" w:hAnsi="Arial"/>
          <w:b/>
          <w:bCs/>
          <w:color w:val="2B5C8A"/>
          <w:sz w:val="26"/>
          <w:szCs w:val="26"/>
          <w:rtl/>
        </w:rPr>
        <w:t xml:space="preserve">10. ترتيب التقييم في كل طلب</w:t>
      </w:r>
      <w:bookmarkEnd w:id="235"/>
    </w:p>
    <w:p>
      <w:pPr>
        <w:bidi/>
        <w:spacing w:after="110" w:before="0" w:line="312"/>
      </w:pPr>
      <w:r>
        <w:rPr>
          <w:rFonts w:ascii="Arial" w:cs="Arial" w:eastAsia="Arial" w:hAnsi="Arial"/>
          <w:b w:val="false"/>
          <w:bCs w:val="false"/>
          <w:sz w:val="21"/>
          <w:szCs w:val="21"/>
          <w:rtl/>
        </w:rPr>
        <w:t xml:space="preserve">FR-PLT-021 يفرض الترتيب: حالة المشترك، ثم المصادقة، ثم الصلاحية، ثم نطاق الشركة، ثم قواعد السجل، والرفض هو الأصل (10-m0-m1:123).</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88"/>
        <w:gridCol w:w="3722"/>
        <w:gridCol w:w="4654"/>
      </w:tblGrid>
      <w:tr>
        <w:trPr>
          <w:cantSplit/>
          <w:tblHeader/>
        </w:trPr>
        <w:tc>
          <w:tcPr>
            <w:tcW w:type="dxa" w:w="14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الخطوة</w:t>
            </w:r>
          </w:p>
        </w:tc>
        <w:tc>
          <w:tcPr>
            <w:tcW w:type="dxa" w:w="37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w:t>
            </w:r>
          </w:p>
        </w:tc>
        <w:tc>
          <w:tcPr>
            <w:tcW w:type="dxa" w:w="46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 من اسم المضيف</w:t>
            </w:r>
          </w:p>
        </w:tc>
        <w:tc>
          <w:tcPr>
            <w:tcW w:type="dxa" w:w="3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w:t>
            </w:r>
            <w:r>
              <w:rPr>
                <w:rFonts w:ascii="Arial" w:cs="Arial" w:eastAsia="Arial" w:hAnsi="Arial"/>
                <w:color w:val="E0A800"/>
                <w:sz w:val="18"/>
                <w:szCs w:val="18"/>
                <w:rtl/>
              </w:rPr>
              <w:t xml:space="preserve">●</w:t>
            </w:r>
          </w:p>
        </w:tc>
        <w:tc>
          <w:tcPr>
            <w:tcW w:type="dxa" w:w="46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DOC-F03 §5</w:t>
            </w:r>
          </w:p>
        </w:tc>
      </w:tr>
      <w:tr>
        <w:trPr>
          <w:cantSplit/>
        </w:trPr>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المشترك</w:t>
            </w:r>
          </w:p>
        </w:tc>
        <w:tc>
          <w:tcPr>
            <w:tcW w:type="dxa" w:w="3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 عند الربط، والتطبيق للقراءة فقط من plat.v_CurrentTenant</w:t>
            </w:r>
          </w:p>
        </w:tc>
        <w:tc>
          <w:tcPr>
            <w:tcW w:type="dxa" w:w="46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030:186-188، 025_tenant_views.sql:9-15</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المصادقة</w:t>
            </w:r>
          </w:p>
        </w:tc>
        <w:tc>
          <w:tcPr>
            <w:tcW w:type="dxa" w:w="3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 عند الربط</w:t>
            </w:r>
          </w:p>
        </w:tc>
        <w:tc>
          <w:tcPr>
            <w:tcW w:type="dxa" w:w="46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030:191-199</w:t>
            </w:r>
          </w:p>
        </w:tc>
      </w:tr>
      <w:tr>
        <w:trPr>
          <w:cantSplit/>
        </w:trPr>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الصلاحية</w:t>
            </w:r>
          </w:p>
        </w:tc>
        <w:tc>
          <w:tcPr>
            <w:tcW w:type="dxa" w:w="3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اتحاد صلاحيات الأدوار</w:t>
            </w:r>
          </w:p>
        </w:tc>
        <w:tc>
          <w:tcPr>
            <w:tcW w:type="dxa" w:w="46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BR-PLT-007</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نطاق الشركة</w:t>
            </w:r>
          </w:p>
        </w:tc>
        <w:tc>
          <w:tcPr>
            <w:tcW w:type="dxa" w:w="3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والخارج عنه 404</w:t>
            </w:r>
          </w:p>
        </w:tc>
        <w:tc>
          <w:tcPr>
            <w:tcW w:type="dxa" w:w="46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FR-PLT-020</w:t>
            </w:r>
          </w:p>
        </w:tc>
      </w:tr>
      <w:tr>
        <w:trPr>
          <w:cantSplit/>
        </w:trPr>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السجل</w:t>
            </w:r>
          </w:p>
        </w:tc>
        <w:tc>
          <w:tcPr>
            <w:tcW w:type="dxa" w:w="3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وقيود القاعدة</w:t>
            </w:r>
          </w:p>
        </w:tc>
        <w:tc>
          <w:tcPr>
            <w:tcW w:type="dxa" w:w="46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2"/>
        <w:bidi/>
      </w:pPr>
      <w:bookmarkStart w:name="_sec236" w:id="236"/>
      <w:r>
        <w:rPr>
          <w:rFonts w:ascii="Arial" w:cs="Arial" w:eastAsia="Arial" w:hAnsi="Arial"/>
          <w:b/>
          <w:bCs/>
          <w:color w:val="2B5C8A"/>
          <w:sz w:val="26"/>
          <w:szCs w:val="26"/>
          <w:rtl/>
        </w:rPr>
        <w:t xml:space="preserve">11. أين تُفرض كل سياسة</w:t>
      </w:r>
      <w:bookmarkEnd w:id="23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0"/>
        <w:gridCol w:w="968"/>
        <w:gridCol w:w="1408"/>
        <w:gridCol w:w="5530"/>
        <w:gridCol w:w="968"/>
      </w:tblGrid>
      <w:tr>
        <w:trPr>
          <w:cantSplit/>
          <w:tblHeader/>
        </w:trPr>
        <w:tc>
          <w:tcPr>
            <w:tcW w:type="dxa" w:w="9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السياسة</w:t>
            </w:r>
          </w:p>
        </w:tc>
        <w:tc>
          <w:tcPr>
            <w:tcW w:type="dxa" w:w="9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التطبيق</w:t>
            </w:r>
          </w:p>
        </w:tc>
        <w:tc>
          <w:tcPr>
            <w:tcW w:type="dxa" w:w="14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55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c>
          <w:tcPr>
            <w:tcW w:type="dxa" w:w="9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الاختبار</w:t>
            </w:r>
          </w:p>
        </w:tc>
      </w:tr>
      <w:tr>
        <w:trPr>
          <w:cantSplit/>
        </w:trPr>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عزل المشترك</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التصفية والربط</w:t>
            </w:r>
          </w:p>
        </w:tc>
        <w:tc>
          <w:tcPr>
            <w:tcW w:type="dxa" w:w="5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010_rls.sql:22-57</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 إلى T16c</w:t>
            </w:r>
          </w:p>
        </w:tc>
      </w:tr>
      <w:tr>
        <w:trPr>
          <w:cantSplit/>
        </w:trPr>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 من الجلسة</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السياق</w:t>
            </w:r>
          </w:p>
        </w:tc>
        <w:tc>
          <w:tcPr>
            <w:tcW w:type="dxa" w:w="1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الإجراء</w:t>
            </w:r>
          </w:p>
        </w:tc>
        <w:tc>
          <w:tcPr>
            <w:tcW w:type="dxa" w:w="5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030:190-199</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T19</w:t>
            </w:r>
          </w:p>
        </w:tc>
      </w:tr>
      <w:tr>
        <w:trPr>
          <w:cantSplit/>
        </w:trPr>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Argon2id وصيغة PHC</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التجزئة</w:t>
            </w:r>
          </w:p>
        </w:tc>
        <w:tc>
          <w:tcPr>
            <w:tcW w:type="dxa" w:w="1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 CHECK</w:t>
            </w:r>
          </w:p>
        </w:tc>
        <w:tc>
          <w:tcPr>
            <w:tcW w:type="dxa" w:w="5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model:87 و154 و264</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T-S04-1</w:t>
            </w:r>
          </w:p>
        </w:tc>
      </w:tr>
      <w:tr>
        <w:trPr>
          <w:cantSplit/>
        </w:trPr>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معاملات Argon2id الدنيا</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عمدًا</w:t>
            </w:r>
          </w:p>
        </w:tc>
        <w:tc>
          <w:tcPr>
            <w:tcW w:type="dxa" w:w="5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docs/adr/0002-login-and-session-bound-context.md:15</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T-S04-2</w:t>
            </w:r>
          </w:p>
        </w:tc>
      </w:tr>
      <w:tr>
        <w:trPr>
          <w:cantSplit/>
        </w:trPr>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الطول والتسريب وسجل الكلمات</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السجل في إجراء</w:t>
            </w:r>
          </w:p>
        </w:tc>
        <w:tc>
          <w:tcPr>
            <w:tcW w:type="dxa" w:w="5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BR-PLT-004</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DOC-S04</w:t>
            </w:r>
          </w:p>
        </w:tc>
      </w:tr>
      <w:tr>
        <w:trPr>
          <w:cantSplit/>
        </w:trPr>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المقارنة والقفل والخطأ الواحد</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الرسالة</w:t>
            </w:r>
          </w:p>
        </w:tc>
        <w:tc>
          <w:tcPr>
            <w:tcW w:type="dxa" w:w="1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5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030:84-140</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T33، T34</w:t>
            </w:r>
          </w:p>
        </w:tc>
      </w:tr>
      <w:tr>
        <w:trPr>
          <w:cantSplit/>
        </w:trPr>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تساوي زمن البريد غير الموجود</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5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DOC-F03 §5.2</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تقييد المعدل لكل IP</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فهرس فقط</w:t>
            </w:r>
          </w:p>
        </w:tc>
        <w:tc>
          <w:tcPr>
            <w:tcW w:type="dxa" w:w="5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model:205</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MFA قبل الربط</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5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030:198</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T36</w:t>
            </w:r>
          </w:p>
        </w:tc>
      </w:tr>
      <w:tr>
        <w:trPr>
          <w:cantSplit/>
        </w:trPr>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من TOTP</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يسجّل النتيجة</w:t>
            </w:r>
          </w:p>
        </w:tc>
        <w:tc>
          <w:tcPr>
            <w:tcW w:type="dxa" w:w="5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030:159-162</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T36</w:t>
            </w:r>
          </w:p>
        </w:tc>
      </w:tr>
      <w:tr>
        <w:trPr>
          <w:cantSplit/>
        </w:trPr>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المهلتين وفحصهما</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5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030:116-118 و196</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T32</w:t>
            </w:r>
          </w:p>
        </w:tc>
      </w:tr>
      <w:tr>
        <w:trPr>
          <w:cantSplit/>
        </w:trPr>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تمديد الخمول</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5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O-24</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السحب الفوري للربط</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المحفّزات</w:t>
            </w:r>
          </w:p>
        </w:tc>
        <w:tc>
          <w:tcPr>
            <w:tcW w:type="dxa" w:w="5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030:245-296</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T25، T26، T30، T37</w:t>
            </w:r>
          </w:p>
        </w:tc>
      </w:tr>
      <w:tr>
        <w:trPr>
          <w:cantSplit/>
        </w:trPr>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حجب تجزئات كلمات المرور وإدراج الجلسات وتغيير الرمز والمهلة المطلقة</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DENY</w:t>
            </w:r>
          </w:p>
        </w:tc>
        <w:tc>
          <w:tcPr>
            <w:tcW w:type="dxa" w:w="5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030:237-239</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T35</w:t>
            </w:r>
          </w:p>
        </w:tc>
      </w:tr>
      <w:tr>
        <w:trPr>
          <w:cantSplit/>
        </w:trPr>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كتابة مشترك معلّق أو مؤرشف</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fn_BoundWrite</w:t>
            </w:r>
          </w:p>
        </w:tc>
        <w:tc>
          <w:tcPr>
            <w:tcW w:type="dxa" w:w="5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010_rls.sql:34-41</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T27، T31</w:t>
            </w:r>
          </w:p>
        </w:tc>
      </w:tr>
      <w:tr>
        <w:trPr>
          <w:cantSplit/>
        </w:trPr>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 للإدراج فقط</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DENY</w:t>
            </w:r>
          </w:p>
        </w:tc>
        <w:tc>
          <w:tcPr>
            <w:tcW w:type="dxa" w:w="5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020:65</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T15</w:t>
            </w:r>
          </w:p>
        </w:tc>
      </w:tr>
      <w:tr>
        <w:trPr>
          <w:cantSplit/>
        </w:trPr>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الكوكي وCSRF وCSP</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5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 إلى §6</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DOC-S13</w:t>
            </w:r>
          </w:p>
        </w:tc>
      </w:tr>
      <w:tr>
        <w:trPr>
          <w:cantSplit/>
        </w:trPr>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مصدر IP</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يخزّن ما يصله</w:t>
            </w:r>
          </w:p>
        </w:tc>
        <w:tc>
          <w:tcPr>
            <w:tcW w:type="dxa" w:w="5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030:44</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حدود إعدادات المشترك</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فقط</w:t>
            </w:r>
          </w:p>
        </w:tc>
        <w:tc>
          <w:tcPr>
            <w:tcW w:type="dxa" w:w="1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5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DR-17</w:t>
            </w:r>
          </w:p>
        </w:tc>
        <w:tc>
          <w:tcPr>
            <w:tcW w:type="dxa" w:w="9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الصلاحية ونطاق الشركة</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5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FR-PLT-021</w:t>
            </w:r>
          </w:p>
        </w:tc>
        <w:tc>
          <w:tcPr>
            <w:tcW w:type="dxa" w:w="9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لكل نقطة API</w:t>
            </w:r>
          </w:p>
        </w:tc>
      </w:tr>
    </w:tbl>
    <w:p>
      <w:pPr>
        <w:bidi/>
        <w:spacing w:after="120" w:before="0"/>
      </w:pPr>
    </w:p>
    <w:p>
      <w:pPr>
        <w:pStyle w:val="Heading2"/>
        <w:bidi/>
      </w:pPr>
      <w:bookmarkStart w:name="_sec237" w:id="237"/>
      <w:r>
        <w:rPr>
          <w:rFonts w:ascii="Arial" w:cs="Arial" w:eastAsia="Arial" w:hAnsi="Arial"/>
          <w:b/>
          <w:bCs/>
          <w:color w:val="2B5C8A"/>
          <w:sz w:val="26"/>
          <w:szCs w:val="26"/>
          <w:rtl/>
        </w:rPr>
        <w:t xml:space="preserve">12. المخاطر المتبقية O-24 وما يتصل بها</w:t>
      </w:r>
      <w:bookmarkEnd w:id="237"/>
    </w:p>
    <w:p>
      <w:pPr>
        <w:bidi/>
        <w:spacing w:after="110" w:before="0" w:line="312"/>
      </w:pPr>
      <w:r>
        <w:rPr>
          <w:rFonts w:ascii="Arial" w:cs="Arial" w:eastAsia="Arial" w:hAnsi="Arial"/>
          <w:b w:val="false"/>
          <w:bCs w:val="false"/>
          <w:sz w:val="21"/>
          <w:szCs w:val="21"/>
          <w:rtl/>
        </w:rPr>
        <w:t xml:space="preserve">O-24 (erd_open_items) يسجّل المخاطر داخل المشترك الواحد (tools/dbgen/erd_open_items.py:151-156). الجدول يجمعها في R1 إلى R6، ويضيف ما يتصل بها في R7 إلى R9.</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50"/>
        <w:gridCol w:w="2182"/>
        <w:gridCol w:w="2910"/>
        <w:gridCol w:w="3822"/>
      </w:tblGrid>
      <w:tr>
        <w:trPr>
          <w:cantSplit/>
          <w:tblHeader/>
        </w:trPr>
        <w:tc>
          <w:tcPr>
            <w:tcW w:type="dxa" w:w="9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21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الخطر</w:t>
            </w:r>
          </w:p>
        </w:tc>
        <w:tc>
          <w:tcPr>
            <w:tcW w:type="dxa" w:w="29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الوضع الراهن</w:t>
            </w:r>
          </w:p>
        </w:tc>
        <w:tc>
          <w:tcPr>
            <w:tcW w:type="dxa" w:w="38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الاقتراح </w:t>
            </w:r>
            <w:r>
              <w:rPr>
                <w:rFonts w:ascii="Arial" w:cs="Arial" w:eastAsia="Arial" w:hAnsi="Arial"/>
                <w:color w:val="E0A800"/>
                <w:sz w:val="18"/>
                <w:szCs w:val="18"/>
                <w:rtl/>
              </w:rPr>
              <w:t xml:space="preserve">●</w:t>
            </w:r>
          </w:p>
        </w:tc>
      </w:tr>
      <w:tr>
        <w:trPr>
          <w:cantSplit/>
        </w:trPr>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R1</w:t>
            </w:r>
          </w:p>
        </w:tc>
        <w:tc>
          <w:tcPr>
            <w:tcW w:type="dxa" w:w="21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يغيّر PasswordHash وأعمدة القفل لمستخدم من مشتركه</w:t>
            </w:r>
          </w:p>
        </w:tc>
        <w:tc>
          <w:tcPr>
            <w:tcW w:type="dxa" w:w="29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UPDATE على sec.AppUser (007:24)، والحجب للقراءة فقط (030:237)</w:t>
            </w:r>
          </w:p>
        </w:tc>
        <w:tc>
          <w:tcPr>
            <w:tcW w:type="dxa" w:w="38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نُفّذ (ADR 0003؛ T45): إجراءات التغيير والإعادة والدعوة وفك القفل والحالة، وDENY UPDATE على الأعمدة؛ إعادة التجزئة (DQ-S04-3) لم تُبنَ بعد</w:t>
            </w:r>
          </w:p>
        </w:tc>
      </w:tr>
      <w:tr>
        <w:trPr>
          <w:cantSplit/>
        </w:trPr>
        <w:tc>
          <w:tcPr>
            <w:tcW w:type="dxa" w:w="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R2</w:t>
            </w:r>
          </w:p>
        </w:tc>
        <w:tc>
          <w:tcPr>
            <w:tcW w:type="dxa" w:w="21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يقرر نجاح TOTP</w:t>
            </w:r>
          </w:p>
        </w:tc>
        <w:tc>
          <w:tcPr>
            <w:tcW w:type="dxa" w:w="29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030:11-12 و159-162</w:t>
            </w:r>
          </w:p>
        </w:tc>
        <w:tc>
          <w:tcPr>
            <w:tcW w:type="dxa" w:w="38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يُقبل خطرًا متبقيًا لأن مفاتيح السر في التطبيق (BR-PLT-015)، مع فحص إعادة الخطوة داخل الإجراء والتدقيق</w:t>
            </w:r>
          </w:p>
        </w:tc>
      </w:tr>
      <w:tr>
        <w:trPr>
          <w:cantSplit/>
        </w:trPr>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R3</w:t>
            </w:r>
          </w:p>
        </w:tc>
        <w:tc>
          <w:tcPr>
            <w:tcW w:type="dxa" w:w="21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يمدد الجلسة أو يعيد جلسة منتهية</w:t>
            </w:r>
          </w:p>
        </w:tc>
        <w:tc>
          <w:tcPr>
            <w:tcW w:type="dxa" w:w="29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المهلة المطلقة محمية (030:239، T35)، وتبقى IdleExpiresAt وLastSeenAt وEndedAt قابلة للتحديث</w:t>
            </w:r>
          </w:p>
        </w:tc>
        <w:tc>
          <w:tcPr>
            <w:tcW w:type="dxa" w:w="38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نُفّذ: </w:t>
            </w:r>
            <w:r>
              <w:rPr>
                <w:rFonts w:ascii="Courier New" w:cs="Courier New" w:eastAsia="Courier New" w:hAnsi="Courier New"/>
                <w:b w:val="false"/>
                <w:bCs w:val="false"/>
                <w:color w:val="1F2937"/>
                <w:sz w:val="16"/>
                <w:szCs w:val="16"/>
                <w:shd w:fill="F1F3F5" w:color="auto" w:val="clear"/>
                <w:rtl/>
              </w:rPr>
              <w:t xml:space="preserve">‎usp_TouchSession‎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‎usp_EndSession‎</w:t>
            </w:r>
            <w:r>
              <w:rPr>
                <w:rFonts w:ascii="Arial" w:cs="Arial" w:eastAsia="Arial" w:hAnsi="Arial"/>
                <w:b w:val="false"/>
                <w:bCs w:val="false"/>
                <w:sz w:val="18"/>
                <w:szCs w:val="18"/>
                <w:rtl/>
              </w:rPr>
              <w:t xml:space="preserve">، وDENY UPDATE على </w:t>
            </w:r>
            <w:r>
              <w:rPr>
                <w:rFonts w:ascii="Courier New" w:cs="Courier New" w:eastAsia="Courier New" w:hAnsi="Courier New"/>
                <w:b w:val="false"/>
                <w:bCs w:val="false"/>
                <w:color w:val="1F2937"/>
                <w:sz w:val="16"/>
                <w:szCs w:val="16"/>
                <w:shd w:fill="F1F3F5" w:color="auto" w:val="clear"/>
                <w:rtl/>
              </w:rPr>
              <w:t xml:space="preserve">‎sec.UserSession‎</w:t>
            </w:r>
            <w:r>
              <w:rPr>
                <w:rFonts w:ascii="Arial" w:cs="Arial" w:eastAsia="Arial" w:hAnsi="Arial"/>
                <w:b w:val="false"/>
                <w:bCs w:val="false"/>
                <w:sz w:val="18"/>
                <w:szCs w:val="18"/>
                <w:rtl/>
              </w:rPr>
              <w:t xml:space="preserve"> كله (T35، T45، A12)</w:t>
            </w:r>
          </w:p>
        </w:tc>
      </w:tr>
      <w:tr>
        <w:trPr>
          <w:cantSplit/>
        </w:trPr>
        <w:tc>
          <w:tcPr>
            <w:tcW w:type="dxa" w:w="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R4</w:t>
            </w:r>
          </w:p>
        </w:tc>
        <w:tc>
          <w:tcPr>
            <w:tcW w:type="dxa" w:w="21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تجزئة سجل الكلمات</w:t>
            </w:r>
          </w:p>
        </w:tc>
        <w:tc>
          <w:tcPr>
            <w:tcW w:type="dxa" w:w="29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SELECT لـ tp_app (007:46)، والحجب لـ tp_readonly وحده (006:14)</w:t>
            </w:r>
          </w:p>
        </w:tc>
        <w:tc>
          <w:tcPr>
            <w:tcW w:type="dxa" w:w="38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نُفّذ: DENY SELECT على العمود، وفحص السجل داخل </w:t>
            </w:r>
            <w:r>
              <w:rPr>
                <w:rFonts w:ascii="Courier New" w:cs="Courier New" w:eastAsia="Courier New" w:hAnsi="Courier New"/>
                <w:b w:val="false"/>
                <w:bCs w:val="false"/>
                <w:color w:val="1F2937"/>
                <w:sz w:val="16"/>
                <w:szCs w:val="16"/>
                <w:shd w:fill="F1F3F5" w:color="auto" w:val="clear"/>
                <w:rtl/>
              </w:rPr>
              <w:t xml:space="preserve">‎usp_ApplyNewPassword‎</w:t>
            </w:r>
            <w:r>
              <w:rPr>
                <w:rFonts w:ascii="Arial" w:cs="Arial" w:eastAsia="Arial" w:hAnsi="Arial"/>
                <w:b w:val="false"/>
                <w:bCs w:val="false"/>
                <w:sz w:val="18"/>
                <w:szCs w:val="18"/>
                <w:rtl/>
              </w:rPr>
              <w:t xml:space="preserve"> بمرشحين يحسبهم التطبيق (A8)</w:t>
            </w:r>
          </w:p>
        </w:tc>
      </w:tr>
      <w:tr>
        <w:trPr>
          <w:cantSplit/>
        </w:trPr>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R5</w:t>
            </w:r>
          </w:p>
        </w:tc>
        <w:tc>
          <w:tcPr>
            <w:tcW w:type="dxa" w:w="21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تجزئات رموز الاسترداد</w:t>
            </w:r>
          </w:p>
        </w:tc>
        <w:tc>
          <w:tcPr>
            <w:tcW w:type="dxa" w:w="29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SELECT لـ tp_app (007:42)</w:t>
            </w:r>
          </w:p>
        </w:tc>
        <w:tc>
          <w:tcPr>
            <w:tcW w:type="dxa" w:w="38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نُفّذ: </w:t>
            </w:r>
            <w:r>
              <w:rPr>
                <w:rFonts w:ascii="Courier New" w:cs="Courier New" w:eastAsia="Courier New" w:hAnsi="Courier New"/>
                <w:b w:val="false"/>
                <w:bCs w:val="false"/>
                <w:color w:val="1F2937"/>
                <w:sz w:val="16"/>
                <w:szCs w:val="16"/>
                <w:shd w:fill="F1F3F5" w:color="auto" w:val="clear"/>
                <w:rtl/>
              </w:rPr>
              <w:t xml:space="preserve">‎usp_UseRecoveryCode‎</w:t>
            </w:r>
            <w:r>
              <w:rPr>
                <w:rFonts w:ascii="Arial" w:cs="Arial" w:eastAsia="Arial" w:hAnsi="Arial"/>
                <w:b w:val="false"/>
                <w:bCs w:val="false"/>
                <w:sz w:val="18"/>
                <w:szCs w:val="18"/>
                <w:rtl/>
              </w:rPr>
              <w:t xml:space="preserve"> وDENY SELECT على CodeHash (A7، T45)</w:t>
            </w:r>
          </w:p>
        </w:tc>
      </w:tr>
      <w:tr>
        <w:trPr>
          <w:cantSplit/>
        </w:trPr>
        <w:tc>
          <w:tcPr>
            <w:tcW w:type="dxa" w:w="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R6</w:t>
            </w:r>
          </w:p>
        </w:tc>
        <w:tc>
          <w:tcPr>
            <w:tcW w:type="dxa" w:w="21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محو أثر الدخول</w:t>
            </w:r>
          </w:p>
        </w:tc>
        <w:tc>
          <w:tcPr>
            <w:tcW w:type="dxa" w:w="29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INSERT وDELETE على sec.LoginAttempt (007:37، 005:11)</w:t>
            </w:r>
          </w:p>
        </w:tc>
        <w:tc>
          <w:tcPr>
            <w:tcW w:type="dxa" w:w="38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الأثر الدائم في aud.AuditLog الذي لا يُحذف (DQ-F03-10)</w:t>
            </w:r>
          </w:p>
        </w:tc>
      </w:tr>
      <w:tr>
        <w:trPr>
          <w:cantSplit/>
        </w:trPr>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R7</w:t>
            </w:r>
          </w:p>
        </w:tc>
        <w:tc>
          <w:tcPr>
            <w:tcW w:type="dxa" w:w="21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عنوان IP غير قابل للتحقق</w:t>
            </w:r>
          </w:p>
        </w:tc>
        <w:tc>
          <w:tcPr>
            <w:tcW w:type="dxa" w:w="29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030:44</w:t>
            </w:r>
          </w:p>
        </w:tc>
        <w:tc>
          <w:tcPr>
            <w:tcW w:type="dxa" w:w="38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R8</w:t>
            </w:r>
          </w:p>
        </w:tc>
        <w:tc>
          <w:tcPr>
            <w:tcW w:type="dxa" w:w="21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المؤشرات بعد السحب ورموز الخطأ</w:t>
            </w:r>
          </w:p>
        </w:tc>
        <w:tc>
          <w:tcPr>
            <w:tcW w:type="dxa" w:w="29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O-22 (erd_open_items)</w:t>
            </w:r>
          </w:p>
        </w:tc>
        <w:tc>
          <w:tcPr>
            <w:tcW w:type="dxa" w:w="38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r>
        <w:trPr>
          <w:cantSplit/>
        </w:trPr>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R9</w:t>
            </w:r>
          </w:p>
        </w:tc>
        <w:tc>
          <w:tcPr>
            <w:tcW w:type="dxa" w:w="21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حدود الإعدادات في التطبيق وحده</w:t>
            </w:r>
          </w:p>
        </w:tc>
        <w:tc>
          <w:tcPr>
            <w:tcW w:type="dxa" w:w="29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DR-17</w:t>
            </w:r>
          </w:p>
        </w:tc>
        <w:tc>
          <w:tcPr>
            <w:tcW w:type="dxa" w:w="38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يتحقق من cfg.SettingDefinition لمفاتيح الأمان</w:t>
            </w:r>
          </w:p>
        </w:tc>
      </w:tr>
    </w:tbl>
    <w:p>
      <w:pPr>
        <w:bidi/>
        <w:spacing w:after="120" w:before="0"/>
      </w:pPr>
    </w:p>
    <w:p>
      <w:pPr>
        <w:bidi/>
        <w:spacing w:after="110" w:before="0" w:line="312"/>
      </w:pPr>
      <w:r>
        <w:rPr>
          <w:rFonts w:ascii="Arial" w:cs="Arial" w:eastAsia="Arial" w:hAnsi="Arial"/>
          <w:b w:val="false"/>
          <w:bCs w:val="false"/>
          <w:sz w:val="21"/>
          <w:szCs w:val="21"/>
          <w:rtl/>
        </w:rPr>
        <w:t xml:space="preserve">لا يعبر أي من هذه المخاطر حد المشترك، لأن الربط يتطلب جلسة من المشترك نفسه (docs/adr/0002-login-and-session-bound-context.md:30).</w:t>
      </w:r>
    </w:p>
    <w:p>
      <w:pPr>
        <w:pStyle w:val="Heading2"/>
        <w:bidi/>
      </w:pPr>
      <w:bookmarkStart w:name="_sec238" w:id="238"/>
      <w:r>
        <w:rPr>
          <w:rFonts w:ascii="Arial" w:cs="Arial" w:eastAsia="Arial" w:hAnsi="Arial"/>
          <w:b/>
          <w:bCs/>
          <w:color w:val="2B5C8A"/>
          <w:sz w:val="26"/>
          <w:szCs w:val="26"/>
          <w:rtl/>
        </w:rPr>
        <w:t xml:space="preserve">13. القرارات المطلوبة</w:t>
      </w:r>
      <w:bookmarkEnd w:id="23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61"/>
        <w:gridCol w:w="2192"/>
        <w:gridCol w:w="3107"/>
        <w:gridCol w:w="1278"/>
        <w:gridCol w:w="1826"/>
      </w:tblGrid>
      <w:tr>
        <w:trPr>
          <w:cantSplit/>
          <w:tblHeader/>
        </w:trPr>
        <w:tc>
          <w:tcPr>
            <w:tcW w:type="dxa" w:w="14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31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2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8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4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DQ-S03-1</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SameSite للكوكي</w:t>
            </w:r>
          </w:p>
        </w:tc>
        <w:tc>
          <w:tcPr>
            <w:tcW w:type="dxa" w:w="31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Lax مع رمز CSRF وفحص Origin؛ Strict يكسر الوصول من روابط البريد</w:t>
            </w:r>
          </w:p>
        </w:tc>
        <w:tc>
          <w:tcPr>
            <w:tcW w:type="dxa" w:w="12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w:t>
            </w:r>
          </w:p>
        </w:tc>
        <w:tc>
          <w:tcPr>
            <w:tcW w:type="dxa" w:w="1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كوكي الجلسة</w:t>
            </w:r>
          </w:p>
        </w:tc>
      </w:tr>
      <w:tr>
        <w:trPr>
          <w:cantSplit/>
        </w:trPr>
        <w:tc>
          <w:tcPr>
            <w:tcW w:type="dxa" w:w="14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DQ-S03-2</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أثر إطار الواجهة على CSP وCSRF</w:t>
            </w:r>
          </w:p>
        </w:tc>
        <w:tc>
          <w:tcPr>
            <w:tcW w:type="dxa" w:w="31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يُحسم مع 01 س-25؛ الاتصال الدائم للواجهة من الأصل نفسه، ولا سكربت مضمَّن</w:t>
            </w:r>
          </w:p>
        </w:tc>
        <w:tc>
          <w:tcPr>
            <w:tcW w:type="dxa" w:w="12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الواجهة</w:t>
            </w:r>
          </w:p>
        </w:tc>
        <w:tc>
          <w:tcPr>
            <w:tcW w:type="dxa" w:w="1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CSP</w:t>
            </w:r>
          </w:p>
        </w:tc>
      </w:tr>
      <w:tr>
        <w:trPr>
          <w:cantSplit/>
        </w:trPr>
        <w:tc>
          <w:tcPr>
            <w:tcW w:type="dxa" w:w="14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DQ-S03-3</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الوكيل العكسي ومصدر IP</w:t>
            </w:r>
          </w:p>
        </w:tc>
        <w:tc>
          <w:tcPr>
            <w:tcW w:type="dxa" w:w="31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وكيل واحد يستبدل X-Forwarded-For، وقائمة وكلاء معروفين في التطبيق؛ المنتج يتبع نظام طبقة التطبيق</w:t>
            </w:r>
          </w:p>
        </w:tc>
        <w:tc>
          <w:tcPr>
            <w:tcW w:type="dxa" w:w="12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البنية</w:t>
            </w:r>
          </w:p>
        </w:tc>
        <w:tc>
          <w:tcPr>
            <w:tcW w:type="dxa" w:w="1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 وتقييد المعدل</w:t>
            </w:r>
          </w:p>
        </w:tc>
      </w:tr>
      <w:tr>
        <w:trPr>
          <w:cantSplit/>
        </w:trPr>
        <w:tc>
          <w:tcPr>
            <w:tcW w:type="dxa" w:w="14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DQ-S03-4</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مصدر معرّف الارتباط</w:t>
            </w:r>
          </w:p>
        </w:tc>
        <w:tc>
          <w:tcPr>
            <w:tcW w:type="dxa" w:w="31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GUID يولّده التطبيق لكل طلب، أو traceparent من الوكيل؛ لا يُقبل من المتصفح</w:t>
            </w:r>
          </w:p>
        </w:tc>
        <w:tc>
          <w:tcPr>
            <w:tcW w:type="dxa" w:w="12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w:t>
            </w:r>
          </w:p>
        </w:tc>
        <w:tc>
          <w:tcPr>
            <w:tcW w:type="dxa" w:w="1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FR-PLT-023</w:t>
            </w:r>
          </w:p>
        </w:tc>
      </w:tr>
      <w:tr>
        <w:trPr>
          <w:cantSplit/>
        </w:trPr>
        <w:tc>
          <w:tcPr>
            <w:tcW w:type="dxa" w:w="14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DQ-S03-5</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إغلاق O-24</w:t>
            </w:r>
          </w:p>
        </w:tc>
        <w:tc>
          <w:tcPr>
            <w:tcW w:type="dxa" w:w="31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R1 وR3 وR4 وR5 كما في §12؛ R3 يتفق مع DQ-F04-8</w:t>
            </w:r>
          </w:p>
        </w:tc>
        <w:tc>
          <w:tcPr>
            <w:tcW w:type="dxa" w:w="12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معماري القاعدة</w:t>
            </w:r>
          </w:p>
        </w:tc>
        <w:tc>
          <w:tcPr>
            <w:tcW w:type="dxa" w:w="1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 O-24</w:t>
            </w:r>
          </w:p>
        </w:tc>
      </w:tr>
      <w:tr>
        <w:trPr>
          <w:cantSplit/>
        </w:trPr>
        <w:tc>
          <w:tcPr>
            <w:tcW w:type="dxa" w:w="14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DQ-S03-6</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مهل الجلسة الأقصر لكل مشترك (FR-PLT-043)</w:t>
            </w:r>
          </w:p>
        </w:tc>
        <w:tc>
          <w:tcPr>
            <w:tcW w:type="dxa" w:w="31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usp_StartSession يقرأ مفتاحي المهلتين من cfg.TenantSetting بحد أقصى 30 دقيقة و12 ساعة</w:t>
            </w:r>
          </w:p>
        </w:tc>
        <w:tc>
          <w:tcPr>
            <w:tcW w:type="dxa" w:w="12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1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FR-PLT-043</w:t>
            </w:r>
          </w:p>
        </w:tc>
      </w:tr>
      <w:tr>
        <w:trPr>
          <w:cantSplit/>
        </w:trPr>
        <w:tc>
          <w:tcPr>
            <w:tcW w:type="dxa" w:w="14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DQ-S03-7</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فصل لوحة المشغّل</w:t>
            </w:r>
          </w:p>
        </w:tc>
        <w:tc>
          <w:tcPr>
            <w:tcW w:type="dxa" w:w="31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مضيف مستقل وكوكي باسم مختلف</w:t>
            </w:r>
          </w:p>
        </w:tc>
        <w:tc>
          <w:tcPr>
            <w:tcW w:type="dxa" w:w="12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w:t>
            </w:r>
          </w:p>
        </w:tc>
        <w:tc>
          <w:tcPr>
            <w:tcW w:type="dxa" w:w="1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FR-PLT-006</w:t>
            </w:r>
          </w:p>
        </w:tc>
      </w:tr>
    </w:tbl>
    <w:p>
      <w:pPr>
        <w:bidi/>
        <w:spacing w:after="120" w:before="0"/>
      </w:pPr>
    </w:p>
    <w:p>
      <w:pPr>
        <w:pStyle w:val="Heading2"/>
        <w:bidi/>
      </w:pPr>
      <w:bookmarkStart w:name="_sec239" w:id="239"/>
      <w:r>
        <w:rPr>
          <w:rFonts w:ascii="Arial" w:cs="Arial" w:eastAsia="Arial" w:hAnsi="Arial"/>
          <w:b/>
          <w:bCs/>
          <w:color w:val="2B5C8A"/>
          <w:sz w:val="26"/>
          <w:szCs w:val="26"/>
          <w:rtl/>
        </w:rPr>
        <w:t xml:space="preserve">14. تعارضات وفجوات في المصادر</w:t>
      </w:r>
      <w:bookmarkEnd w:id="23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5658"/>
        <w:gridCol w:w="3046"/>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56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الموضع</w:t>
            </w:r>
          </w:p>
        </w:tc>
        <w:tc>
          <w:tcPr>
            <w:tcW w:type="dxa" w:w="30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الملاحظة</w:t>
            </w:r>
          </w:p>
        </w:tc>
      </w:tr>
      <w:tr>
        <w:trPr>
          <w:cantSplit/>
        </w:trPr>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 قديمة في السجل</w:t>
            </w:r>
          </w:p>
        </w:tc>
        <w:tc>
          <w:tcPr>
            <w:tcW w:type="dxa" w:w="56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docs/30-readiness-documents.md:228</w:t>
            </w:r>
          </w:p>
        </w:tc>
        <w:tc>
          <w:tcPr>
            <w:tcW w:type="dxa" w:w="3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يذكر 030:17-22 للمعرّف والعنوان و:73 للمنح، والملف تغيّر: الرمز في 030:13-14 و165-170، والمنح في 030:229-232</w:t>
            </w:r>
          </w:p>
        </w:tc>
      </w:tr>
      <w:tr>
        <w:trPr>
          <w:cantSplit/>
        </w:trPr>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منح tp_app في وثيقة القاعدة</w:t>
            </w:r>
          </w:p>
        </w:tc>
        <w:tc>
          <w:tcPr>
            <w:tcW w:type="dxa" w:w="56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docs/20-database-design.md:267</w:t>
            </w:r>
          </w:p>
        </w:tc>
        <w:tc>
          <w:tcPr>
            <w:tcW w:type="dxa" w:w="3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يذكر EXECUTE على usp_SetSessionContext فقط، والمنفّذ يمنح أربعة إجراءات (030:229-232)</w:t>
            </w:r>
          </w:p>
        </w:tc>
      </w:tr>
      <w:tr>
        <w:trPr>
          <w:cantSplit/>
        </w:trPr>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الارتباط في الدخول</w:t>
            </w:r>
          </w:p>
        </w:tc>
        <w:tc>
          <w:tcPr>
            <w:tcW w:type="dxa" w:w="56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db/static/030_session_context.sql:39-47</w:t>
            </w:r>
          </w:p>
        </w:tc>
        <w:tc>
          <w:tcPr>
            <w:tcW w:type="dxa" w:w="3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usp_StartSession بلا @CorrelationId، وsec.LoginAttempt بلا عمود له (model:199-208)</w:t>
            </w:r>
          </w:p>
        </w:tc>
      </w:tr>
      <w:tr>
        <w:trPr>
          <w:cantSplit/>
        </w:trPr>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ضوابط الجلسة بلا تصميم</w:t>
            </w:r>
          </w:p>
        </w:tc>
        <w:tc>
          <w:tcPr>
            <w:tcW w:type="dxa" w:w="56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10-m0-m1:585</w:t>
            </w:r>
          </w:p>
        </w:tc>
        <w:tc>
          <w:tcPr>
            <w:tcW w:type="dxa" w:w="3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تسرد الكوكي وSameSite وCSRF وCSP دون قيم؛ هذه الوثيقة تقترحها</w:t>
            </w:r>
          </w:p>
        </w:tc>
      </w:tr>
    </w:tbl>
    <w:p>
      <w:pPr>
        <w:bidi/>
        <w:spacing w:after="120" w:before="0"/>
      </w:pPr>
    </w:p>
    <w:p>
      <w:pPr>
        <w:pStyle w:val="Heading2"/>
        <w:bidi/>
      </w:pPr>
      <w:bookmarkStart w:name="_sec240" w:id="240"/>
      <w:r>
        <w:rPr>
          <w:rFonts w:ascii="Arial" w:cs="Arial" w:eastAsia="Arial" w:hAnsi="Arial"/>
          <w:b/>
          <w:bCs/>
          <w:color w:val="2B5C8A"/>
          <w:sz w:val="26"/>
          <w:szCs w:val="26"/>
          <w:rtl/>
        </w:rPr>
        <w:t xml:space="preserve">15. التتبع</w:t>
      </w:r>
      <w:bookmarkEnd w:id="24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2"/>
        <w:gridCol w:w="1960"/>
        <w:gridCol w:w="6922"/>
      </w:tblGrid>
      <w:tr>
        <w:trPr>
          <w:cantSplit/>
          <w:tblHeader/>
        </w:trPr>
        <w:tc>
          <w:tcPr>
            <w:tcW w:type="dxa" w:w="9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19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9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O-16 وO-17 (erd_open_items)، ADR 0002</w:t>
            </w:r>
          </w:p>
        </w:tc>
        <w:tc>
          <w:tcPr>
            <w:tcW w:type="dxa" w:w="6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030:165-227، 010_rls.sql:22-57</w:t>
            </w:r>
          </w:p>
        </w:tc>
      </w:tr>
      <w:tr>
        <w:trPr>
          <w:cantSplit/>
        </w:trPr>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FR-PLT-014</w:t>
            </w:r>
          </w:p>
        </w:tc>
        <w:tc>
          <w:tcPr>
            <w:tcW w:type="dxa" w:w="6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030:116-118 و237-239</w:t>
            </w:r>
          </w:p>
        </w:tc>
      </w:tr>
      <w:tr>
        <w:trPr>
          <w:cantSplit/>
        </w:trPr>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FR-PLT-046، FR-PLT-006</w:t>
            </w:r>
          </w:p>
        </w:tc>
        <w:tc>
          <w:tcPr>
            <w:tcW w:type="dxa" w:w="6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10-m0-m1:148 و:108</w:t>
            </w:r>
          </w:p>
        </w:tc>
      </w:tr>
      <w:tr>
        <w:trPr>
          <w:cantSplit/>
        </w:trPr>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و§6</w:t>
            </w:r>
          </w:p>
        </w:tc>
        <w:tc>
          <w:tcPr>
            <w:tcW w:type="dxa" w:w="1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 من 10-m0-m1، X-SEC-5</w:t>
            </w:r>
          </w:p>
        </w:tc>
        <w:tc>
          <w:tcPr>
            <w:tcW w:type="dxa" w:w="6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10-m0-m1:585، docs/10-detailed-analysis/00-overview-and-cross-cutting.md:140</w:t>
            </w:r>
          </w:p>
        </w:tc>
      </w:tr>
      <w:tr>
        <w:trPr>
          <w:cantSplit/>
        </w:trPr>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BR-PLT-005، FR-PLT-023</w:t>
            </w:r>
          </w:p>
        </w:tc>
        <w:tc>
          <w:tcPr>
            <w:tcW w:type="dxa" w:w="6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030:44 و206، 10-m0-m1:231 و:125</w:t>
            </w:r>
          </w:p>
        </w:tc>
      </w:tr>
      <w:tr>
        <w:trPr>
          <w:cantSplit/>
        </w:trPr>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1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FR-PLT-023</w:t>
            </w:r>
          </w:p>
        </w:tc>
        <w:tc>
          <w:tcPr>
            <w:tcW w:type="dxa" w:w="6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030:169 و207، model:317</w:t>
            </w:r>
          </w:p>
        </w:tc>
      </w:tr>
      <w:tr>
        <w:trPr>
          <w:cantSplit/>
        </w:trPr>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1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O-22 (erd_open_items)</w:t>
            </w:r>
          </w:p>
        </w:tc>
        <w:tc>
          <w:tcPr>
            <w:tcW w:type="dxa" w:w="6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030:18 و201-219</w:t>
            </w:r>
          </w:p>
        </w:tc>
      </w:tr>
      <w:tr>
        <w:trPr>
          <w:cantSplit/>
        </w:trPr>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1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FR-PLT-021، FR-PLT-020</w:t>
            </w:r>
          </w:p>
        </w:tc>
        <w:tc>
          <w:tcPr>
            <w:tcW w:type="dxa" w:w="6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10-m0-m1:123 و:122</w:t>
            </w:r>
          </w:p>
        </w:tc>
      </w:tr>
      <w:tr>
        <w:trPr>
          <w:cantSplit/>
        </w:trPr>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O-24 (erd_open_items)، DR-17</w:t>
            </w:r>
          </w:p>
        </w:tc>
        <w:tc>
          <w:tcPr>
            <w:tcW w:type="dxa" w:w="6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tools/dbgen/erd_open_items.py:151-156</w:t>
            </w:r>
          </w:p>
        </w:tc>
      </w:tr>
    </w:tbl>
    <w:p>
      <w:pPr>
        <w:bidi/>
        <w:spacing w:after="120" w:before="0"/>
      </w:pPr>
    </w:p>
    <w:p>
      <w:pPr>
        <w:pStyle w:val="Heading1"/>
        <w:bidi/>
      </w:pPr>
      <w:bookmarkStart w:name="_sec241" w:id="241"/>
      <w:r>
        <w:rPr>
          <w:rFonts w:ascii="Arial" w:cs="Arial" w:eastAsia="Arial" w:hAnsi="Arial"/>
          <w:b/>
          <w:bCs/>
          <w:color w:val="1F3A5F"/>
          <w:sz w:val="32"/>
          <w:szCs w:val="32"/>
          <w:rtl/>
        </w:rPr>
        <w:t xml:space="preserve">DOC-S04 — سياسة كلمات المرور والمصادقة المتعددة والاسترداد</w:t>
      </w:r>
      <w:bookmarkEnd w:id="24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77"/>
        <w:gridCol w:w="8687"/>
      </w:tblGrid>
      <w:tr>
        <w:trPr>
          <w:cantSplit/>
          <w:tblHeader/>
        </w:trPr>
        <w:tc>
          <w:tcPr>
            <w:tcW w:type="dxa" w:w="11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6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DOC-S04 (docs/30-readiness-documents.md)</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أمن المعلومات مع مالك المنتج (اعتماد الإدارة)</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FR-PLT-006، FR-PLT-010 إلى FR-PLT-014، FR-PLT-043، BR-PLT-004، BR-PLT-005، BR-PLT-006، BR-PLT-018، O-01 وO-24 (erd_open_items)</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DOC-F03 (التسلسلات)، DOC-F06 (الحالات)، DOC-S03 (مواضع الفرض)، DOC-S02 (مفتاح سر TOTP)، DOC-B03 (زمن الاستجابة)، DOC-B01 (خطة الاختبار)</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docs/adr/0002-login-and-session-bound-context.md، db/static/030_session_context.sql، db/model/10-platform.model، db/generated/tsql/005_delete_grants.sql و007_table_grants.sql، db/tests/tenant_isolation_tests.sql، tools/dbgen/erd_open_items.py، docs/10-detailed-analysis/10-m0-m1-platform-organization.md</w:t>
            </w:r>
          </w:p>
        </w:tc>
      </w:tr>
    </w:tbl>
    <w:p>
      <w:pPr>
        <w:bidi/>
        <w:spacing w:after="120" w:before="0"/>
      </w:pP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bCs/>
          <w:sz w:val="20"/>
          <w:szCs w:val="20"/>
          <w:rtl/>
        </w:rPr>
        <w:t xml:space="preserve">تحديث التنفيذ (2026-10-12):</w:t>
      </w:r>
      <w:r>
        <w:rPr>
          <w:rFonts w:ascii="Arial" w:cs="Arial" w:eastAsia="Arial" w:hAnsi="Arial"/>
          <w:b w:val="false"/>
          <w:bCs w:val="false"/>
          <w:sz w:val="20"/>
          <w:szCs w:val="20"/>
          <w:rtl/>
        </w:rPr>
        <w:t xml:space="preserve"> نُفّذت قرارات المالك لبوابة S0 في القاعدة (docs/adr/0003-account-security-in-the-database.md، db/static/030_session_context.sql، db/static/035_account_security.sql) وتمر في CI (48 حالة عزل و14 حالة حسابات في db/tests/auth_flow_tests.sql). أرقام الأسطر المذكورة لملف 030 في هذه الوثيقة تسبق هذا التحديث.</w:t>
      </w: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val="false"/>
          <w:bCs w:val="false"/>
          <w:sz w:val="20"/>
          <w:szCs w:val="20"/>
          <w:rtl/>
        </w:rPr>
        <w:t xml:space="preserve">ما يخص هذه الوثيقة: MFA إلزامي ولا يعطّله المشترك (DQ-S04-11)؛ إخفاقات MFA وتكرار الخطوة ورموز الاسترداد الخاطئة تُعدّ في عداد القفل (P-13)؛ قاعدة السجل لخمس كلمات داخل القاعدة؛ إعادة التعيين تفك القفل المؤقت فقط (DQ-S04-12)؛ التصفير وإعادة التسجيل برابط 24 ساعة (DQ-S04-9). لم يُبنَ بعد: قراءة حدود الإعدادات من cfg.TenantSetting (DQ-S04-14) وإعادة التجزئة (DQ-S04-3).</w:t>
      </w: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val="false"/>
          <w:bCs w:val="false"/>
          <w:sz w:val="20"/>
          <w:szCs w:val="20"/>
          <w:rtl/>
        </w:rPr>
        <w:t xml:space="preserve">وبـ ADR 0004: مفاتيح §13 مبذورة في db/seed/100_platform_global.sql ويقرؤها الإجراء ضمن الحدود (DQ-S04-14؛ S1 إلى S6)، وقاعدة السجل تعدّ الكلمة الحالية ضمن الخمس (S5)، وسياسة المشغّل في §12 منفّذة (DQ-S04-10): دخول وTOTP إلزامي ومنع تكرار الخطوة، وقفل بعد خمسة إخفاقات حتى يفكه مدير آخر، وتمهيد أول مدير بدعوة، وإعادة بيد مدير آخر برابط 24 ساعة، وبقاء مديرَين نشطين (P1 إلى P6).</w:t>
      </w:r>
    </w:p>
    <w:p>
      <w:pPr>
        <w:pStyle w:val="Heading2"/>
        <w:bidi/>
      </w:pPr>
      <w:bookmarkStart w:name="_sec242" w:id="242"/>
      <w:r>
        <w:rPr>
          <w:rFonts w:ascii="Arial" w:cs="Arial" w:eastAsia="Arial" w:hAnsi="Arial"/>
          <w:b/>
          <w:bCs/>
          <w:color w:val="2B5C8A"/>
          <w:sz w:val="26"/>
          <w:szCs w:val="26"/>
          <w:rtl/>
        </w:rPr>
        <w:t xml:space="preserve">1. الغرض والنطاق</w:t>
      </w:r>
      <w:bookmarkEnd w:id="242"/>
    </w:p>
    <w:p>
      <w:pPr>
        <w:bidi/>
        <w:spacing w:after="110" w:before="0" w:line="312"/>
      </w:pPr>
      <w:r>
        <w:rPr>
          <w:rFonts w:ascii="Arial" w:cs="Arial" w:eastAsia="Arial" w:hAnsi="Arial"/>
          <w:b w:val="false"/>
          <w:bCs w:val="false"/>
          <w:sz w:val="21"/>
          <w:szCs w:val="21"/>
          <w:rtl/>
        </w:rPr>
        <w:t xml:space="preserve">تعطي الوثيقة قيمة قابلة للقياس لكل بند في سياسة كلمات المرور وMFA والاسترداد، مع موضع فرضها واختبارها.</w:t>
      </w:r>
    </w:p>
    <w:p>
      <w:pPr>
        <w:pStyle w:val="ListParagraph"/>
        <w:numPr>
          <w:ilvl w:val="0"/>
          <w:numId w:val="2"/>
        </w:numPr>
        <w:bidi/>
        <w:spacing w:after="70" w:before="0" w:line="300"/>
      </w:pPr>
      <w:r>
        <w:rPr>
          <w:rFonts w:ascii="Arial" w:cs="Arial" w:eastAsia="Arial" w:hAnsi="Arial"/>
          <w:b/>
          <w:bCs/>
          <w:sz w:val="21"/>
          <w:szCs w:val="21"/>
          <w:rtl/>
        </w:rPr>
        <w:t xml:space="preserve">المبدأ </w:t>
      </w:r>
      <w:r>
        <w:rPr>
          <w:rFonts w:ascii="Arial" w:cs="Arial" w:eastAsia="Arial" w:hAnsi="Arial"/>
          <w:color w:val="2E9E44"/>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قيم المنصة حد أدنى. يشدّدها المشترك ولا يخففها (FR-PLT-010، FR-PLT-043، BR-PLT-018).</w:t>
      </w:r>
    </w:p>
    <w:p>
      <w:pPr>
        <w:pStyle w:val="ListParagraph"/>
        <w:numPr>
          <w:ilvl w:val="0"/>
          <w:numId w:val="2"/>
        </w:numPr>
        <w:bidi/>
        <w:spacing w:after="70" w:before="0" w:line="300"/>
      </w:pPr>
      <w:r>
        <w:rPr>
          <w:rFonts w:ascii="Arial" w:cs="Arial" w:eastAsia="Arial" w:hAnsi="Arial"/>
          <w:b/>
          <w:bCs/>
          <w:sz w:val="21"/>
          <w:szCs w:val="21"/>
          <w:rtl/>
        </w:rPr>
        <w:t xml:space="preserve">خارج النطاق:</w:t>
      </w:r>
      <w:r>
        <w:rPr>
          <w:rFonts w:ascii="Arial" w:cs="Arial" w:eastAsia="Arial" w:hAnsi="Arial"/>
          <w:b w:val="false"/>
          <w:bCs w:val="false"/>
          <w:sz w:val="21"/>
          <w:szCs w:val="21"/>
          <w:rtl/>
        </w:rPr>
        <w:t xml:space="preserve"> التسلسلات (DOC-F03)، وشكل الكوكي والجلسة (DOC-S03)، ومفاتيح التشفير (DOC-S02).</w:t>
      </w:r>
    </w:p>
    <w:p>
      <w:pPr>
        <w:bidi/>
        <w:spacing w:after="60" w:before="0"/>
      </w:pPr>
    </w:p>
    <w:p>
      <w:pPr>
        <w:bidi/>
        <w:spacing w:after="110" w:before="0" w:line="312"/>
      </w:pPr>
      <w:r>
        <w:rPr>
          <w:rFonts w:ascii="Arial" w:cs="Arial" w:eastAsia="Arial" w:hAnsi="Arial"/>
          <w:b/>
          <w:bCs/>
          <w:sz w:val="21"/>
          <w:szCs w:val="21"/>
          <w:rtl/>
        </w:rPr>
        <w:t xml:space="preserve">الوسوم:</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موجود أو مقرر مع الملف والسطر.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اقتراح.</w:t>
      </w:r>
    </w:p>
    <w:p>
      <w:pPr>
        <w:bidi/>
        <w:spacing w:after="110" w:before="0" w:line="312"/>
      </w:pPr>
      <w:r>
        <w:rPr>
          <w:rFonts w:ascii="Arial" w:cs="Arial" w:eastAsia="Arial" w:hAnsi="Arial"/>
          <w:b/>
          <w:bCs/>
          <w:sz w:val="21"/>
          <w:szCs w:val="21"/>
          <w:rtl/>
        </w:rPr>
        <w:t xml:space="preserve">اختصارات المراجع:</w:t>
      </w:r>
      <w:r>
        <w:rPr>
          <w:rFonts w:ascii="Arial" w:cs="Arial" w:eastAsia="Arial" w:hAnsi="Arial"/>
          <w:b w:val="false"/>
          <w:bCs w:val="false"/>
          <w:sz w:val="21"/>
          <w:szCs w:val="21"/>
          <w:rtl/>
        </w:rPr>
        <w:t xml:space="preserve"> «030» هو db/static/030_session_context.sql، و«model» هو db/model/10-platform.model، و«005» و«007» ملفا db/generated/tsql، و«10-m0-m1» هو docs/10-detailed-analysis/10-m0-m1-platform-organization.md، و«ADR 0002» هو docs/adr/0002-login-and-session-bound-context.md. أرقام T حالات db/tests/tenant_isolation_tests.sql، وأرقام T-S04 اختبارات مقترحة في §14.</w:t>
      </w:r>
    </w:p>
    <w:p>
      <w:pPr>
        <w:pStyle w:val="Heading2"/>
        <w:bidi/>
      </w:pPr>
      <w:bookmarkStart w:name="_sec243" w:id="243"/>
      <w:r>
        <w:rPr>
          <w:rFonts w:ascii="Arial" w:cs="Arial" w:eastAsia="Arial" w:hAnsi="Arial"/>
          <w:b/>
          <w:bCs/>
          <w:color w:val="2B5C8A"/>
          <w:sz w:val="26"/>
          <w:szCs w:val="26"/>
          <w:rtl/>
        </w:rPr>
        <w:t xml:space="preserve">2. ملخص القيم</w:t>
      </w:r>
      <w:bookmarkEnd w:id="24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58"/>
        <w:gridCol w:w="1370"/>
        <w:gridCol w:w="2055"/>
        <w:gridCol w:w="1918"/>
        <w:gridCol w:w="2467"/>
        <w:gridCol w:w="1096"/>
      </w:tblGrid>
      <w:tr>
        <w:trPr>
          <w:cantSplit/>
          <w:tblHeader/>
        </w:trPr>
        <w:tc>
          <w:tcPr>
            <w:tcW w:type="dxa" w:w="9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3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20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c>
          <w:tcPr>
            <w:tcW w:type="dxa" w:w="19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24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موضع الفرض</w:t>
            </w:r>
          </w:p>
        </w:tc>
        <w:tc>
          <w:tcPr>
            <w:tcW w:type="dxa" w:w="10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الاختبار</w:t>
            </w:r>
          </w:p>
        </w:tc>
      </w:tr>
      <w:tr>
        <w:trPr>
          <w:cantSplit/>
        </w:trPr>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الخوارزمية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Argon2id بصيغة PHC والإصدار 19</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ADR 0002:14</w:t>
            </w:r>
          </w:p>
        </w:tc>
        <w:tc>
          <w:tcPr>
            <w:tcW w:type="dxa" w:w="2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 بقيد CHECK (model:87 و154 و264)</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w:t>
            </w:r>
          </w:p>
        </w:tc>
      </w:tr>
      <w:tr>
        <w:trPr>
          <w:cantSplit/>
        </w:trPr>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P-2</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المعاملات الدنيا</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m=65536، t=3، p=4</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ADR 0002:14</w:t>
            </w:r>
          </w:p>
        </w:tc>
        <w:tc>
          <w:tcPr>
            <w:tcW w:type="dxa" w:w="24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القيد لا يفحصها عمدًا (ADR 0002:15)</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T-S04-2</w:t>
            </w:r>
          </w:p>
        </w:tc>
      </w:tr>
      <w:tr>
        <w:trPr>
          <w:cantSplit/>
        </w:trPr>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P-3</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الملح والناتج</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ملح 16 بايتًا عشوائيًا، وناتج 32 بايتًا</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2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T-S04-2</w:t>
            </w:r>
          </w:p>
        </w:tc>
      </w:tr>
      <w:tr>
        <w:trPr>
          <w:cantSplit/>
        </w:trPr>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P-4</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التجزئة عند الدخول</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إذا كانت المعاملات المخزنة أضعف من السياسة</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24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وإجراء مقترح</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T-S04-3</w:t>
            </w:r>
          </w:p>
        </w:tc>
      </w:tr>
      <w:tr>
        <w:trPr>
          <w:cantSplit/>
        </w:trPr>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P-5</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الطول الأدنى</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 افتراضيًا، وحد المنصة 10</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BR-PLT-004 (10-m0-m1:230)</w:t>
            </w:r>
          </w:p>
        </w:tc>
        <w:tc>
          <w:tcPr>
            <w:tcW w:type="dxa" w:w="2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T-S04-4</w:t>
            </w:r>
          </w:p>
        </w:tc>
      </w:tr>
      <w:tr>
        <w:trPr>
          <w:cantSplit/>
        </w:trPr>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P-6</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الطول الأقصى</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128 محرفًا بعد التطبيع</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24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T-S04-4</w:t>
            </w:r>
          </w:p>
        </w:tc>
      </w:tr>
      <w:tr>
        <w:trPr>
          <w:cantSplit/>
        </w:trPr>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P-7</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التركيب</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قواعد تركيب، وكل محارف Unicode مقبولة</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BR-PLT-004؛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التطبيع NFKC</w:t>
            </w:r>
          </w:p>
        </w:tc>
        <w:tc>
          <w:tcPr>
            <w:tcW w:type="dxa" w:w="2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T-S04-5</w:t>
            </w:r>
          </w:p>
        </w:tc>
      </w:tr>
      <w:tr>
        <w:trPr>
          <w:cantSplit/>
        </w:trPr>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P-8</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المسرّبة والشائعة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مرفوضة</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BR-PLT-004؛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المصدر</w:t>
            </w:r>
          </w:p>
        </w:tc>
        <w:tc>
          <w:tcPr>
            <w:tcW w:type="dxa" w:w="24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T-S04-6</w:t>
            </w:r>
          </w:p>
        </w:tc>
      </w:tr>
      <w:tr>
        <w:trPr>
          <w:cantSplit/>
        </w:trPr>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P-9</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السجل</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تُقبل أي من آخر 5 كلمات</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BR-PLT-004، model:260-264</w:t>
            </w:r>
          </w:p>
        </w:tc>
        <w:tc>
          <w:tcPr>
            <w:tcW w:type="dxa" w:w="2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إجراء في القاعدة</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T-S04-7</w:t>
            </w:r>
          </w:p>
        </w:tc>
      </w:tr>
      <w:tr>
        <w:trPr>
          <w:cantSplit/>
        </w:trPr>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P-10</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الانتهاء الدوري</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يوجد؛ التغيير عند الاشتباه</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BR-PLT-004</w:t>
            </w:r>
          </w:p>
        </w:tc>
        <w:tc>
          <w:tcPr>
            <w:tcW w:type="dxa" w:w="24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P-11</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القفل</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إخفاقات خلال 15 دقيقة تقفل 15 دقيقة</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BR-PLT-005، 030:88-103</w:t>
            </w:r>
          </w:p>
        </w:tc>
        <w:tc>
          <w:tcPr>
            <w:tcW w:type="dxa" w:w="2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T34</w:t>
            </w:r>
          </w:p>
        </w:tc>
      </w:tr>
      <w:tr>
        <w:trPr>
          <w:cantSplit/>
        </w:trPr>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P-12</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القفل الثالث</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يحتاج فك مدير الحساب</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030:96-100</w:t>
            </w:r>
          </w:p>
        </w:tc>
        <w:tc>
          <w:tcPr>
            <w:tcW w:type="dxa" w:w="24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T-F06-1</w:t>
            </w:r>
          </w:p>
        </w:tc>
      </w:tr>
      <w:tr>
        <w:trPr>
          <w:cantSplit/>
        </w:trPr>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P-13</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إخفاقات MFA</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 في العداد نفسه، وخمسة في الجلسة تنهيها</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p>
        </w:tc>
        <w:tc>
          <w:tcPr>
            <w:tcW w:type="dxa" w:w="2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‎sec.usp_ConfirmMfa‎</w:t>
            </w:r>
            <w:r>
              <w:rPr>
                <w:rFonts w:ascii="Arial" w:cs="Arial" w:eastAsia="Arial" w:hAnsi="Arial"/>
                <w:b w:val="false"/>
                <w:bCs w:val="false"/>
                <w:sz w:val="18"/>
                <w:szCs w:val="18"/>
                <w:rtl/>
              </w:rPr>
              <w:t xml:space="preserve"> (030)</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T-S04-8</w:t>
            </w:r>
          </w:p>
        </w:tc>
      </w:tr>
      <w:tr>
        <w:trPr>
          <w:cantSplit/>
        </w:trPr>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P-14</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تقييد المعدل لكل IP</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§7.3</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القاعدة؛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القيم</w:t>
            </w:r>
          </w:p>
        </w:tc>
        <w:tc>
          <w:tcPr>
            <w:tcW w:type="dxa" w:w="24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T-S04-9</w:t>
            </w:r>
          </w:p>
        </w:tc>
      </w:tr>
      <w:tr>
        <w:trPr>
          <w:cantSplit/>
        </w:trPr>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P-15</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MFA للجميع</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مستخدم غير خدمي، بلا استثناء من المشترك</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BR-PLT-006، FR-PLT-011؛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منع الاستثناء</w:t>
            </w:r>
          </w:p>
        </w:tc>
        <w:tc>
          <w:tcPr>
            <w:tcW w:type="dxa" w:w="2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 عند الربط (030:198)</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T36، T-S04-10</w:t>
            </w:r>
          </w:p>
        </w:tc>
      </w:tr>
      <w:tr>
        <w:trPr>
          <w:cantSplit/>
        </w:trPr>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P-16</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معاملات TOTP</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HMAC-SHA1، 6 أرقام، 30 ثانية، خطوة واحدة قبل وبعد</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24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T-S04-11</w:t>
            </w:r>
          </w:p>
        </w:tc>
      </w:tr>
      <w:tr>
        <w:trPr>
          <w:cantSplit/>
        </w:trPr>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P-17</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إعادة الخطوة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خطوة أكبر من MfaLastUsedStep فقط</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العمود model:131؛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الفرض</w:t>
            </w:r>
          </w:p>
        </w:tc>
        <w:tc>
          <w:tcPr>
            <w:tcW w:type="dxa" w:w="2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إجراء</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T-S04-11</w:t>
            </w:r>
          </w:p>
        </w:tc>
      </w:tr>
      <w:tr>
        <w:trPr>
          <w:cantSplit/>
        </w:trPr>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P-18</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رموز الاسترداد</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لمرة واحدة، مجزّأة</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FR-PLT-011، model:236-242</w:t>
            </w:r>
          </w:p>
        </w:tc>
        <w:tc>
          <w:tcPr>
            <w:tcW w:type="dxa" w:w="24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إجراء</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T-S04-12</w:t>
            </w:r>
          </w:p>
        </w:tc>
      </w:tr>
      <w:tr>
        <w:trPr>
          <w:cantSplit/>
        </w:trPr>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P-19</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تصفير MFA</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بيد مدير الحساب، بشدة عالية</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BR-PLT-006</w:t>
            </w:r>
          </w:p>
        </w:tc>
        <w:tc>
          <w:tcPr>
            <w:tcW w:type="dxa" w:w="2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T-S04-13</w:t>
            </w:r>
          </w:p>
        </w:tc>
      </w:tr>
      <w:tr>
        <w:trPr>
          <w:cantSplit/>
        </w:trPr>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P-20</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مهلة إعادة التسجيل</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 ساعة</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24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 بانتهاء الرابط</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T-S04-13</w:t>
            </w:r>
          </w:p>
        </w:tc>
      </w:tr>
      <w:tr>
        <w:trPr>
          <w:cantSplit/>
        </w:trPr>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P-21</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المصادقة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TOTP خلال آخر 5 دقائق قبل التصدير الحساس</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FR-PLT-014؛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المدة</w:t>
            </w:r>
          </w:p>
        </w:tc>
        <w:tc>
          <w:tcPr>
            <w:tcW w:type="dxa" w:w="2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T-S04-14</w:t>
            </w:r>
          </w:p>
        </w:tc>
      </w:tr>
      <w:tr>
        <w:trPr>
          <w:cantSplit/>
        </w:trPr>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P-22</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الروابط</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الدعوة 48 ساعة، والإعادة 30 دقيقة</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FR-PLT-013</w:t>
            </w:r>
          </w:p>
        </w:tc>
        <w:tc>
          <w:tcPr>
            <w:tcW w:type="dxa" w:w="24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 بانتهاء الرابط</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T-S04-15</w:t>
            </w:r>
          </w:p>
        </w:tc>
      </w:tr>
      <w:tr>
        <w:trPr>
          <w:cantSplit/>
        </w:trPr>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P-23</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MFA للمشغّل</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 لكل مشغّل ACTIVE</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FR-PLT-006، model:82</w:t>
            </w:r>
          </w:p>
        </w:tc>
        <w:tc>
          <w:tcPr>
            <w:tcW w:type="dxa" w:w="2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 بقيد CHECK</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T-S04-16</w:t>
            </w:r>
          </w:p>
        </w:tc>
      </w:tr>
    </w:tbl>
    <w:p>
      <w:pPr>
        <w:bidi/>
        <w:spacing w:after="120" w:before="0"/>
      </w:pPr>
    </w:p>
    <w:p>
      <w:pPr>
        <w:pStyle w:val="Heading2"/>
        <w:bidi/>
      </w:pPr>
      <w:bookmarkStart w:name="_sec244" w:id="244"/>
      <w:r>
        <w:rPr>
          <w:rFonts w:ascii="Arial" w:cs="Arial" w:eastAsia="Arial" w:hAnsi="Arial"/>
          <w:b/>
          <w:bCs/>
          <w:color w:val="2B5C8A"/>
          <w:sz w:val="26"/>
          <w:szCs w:val="26"/>
          <w:rtl/>
        </w:rPr>
        <w:t xml:space="preserve">3. التجزئة بـ Argon2id</w:t>
      </w:r>
      <w:bookmarkEnd w:id="24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09"/>
        <w:gridCol w:w="4563"/>
        <w:gridCol w:w="4192"/>
      </w:tblGrid>
      <w:tr>
        <w:trPr>
          <w:cantSplit/>
          <w:tblHeader/>
        </w:trPr>
        <w:tc>
          <w:tcPr>
            <w:tcW w:type="dxa" w:w="11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45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c>
          <w:tcPr>
            <w:tcW w:type="dxa" w:w="4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 والمرجع</w:t>
            </w:r>
          </w:p>
        </w:tc>
      </w:tr>
      <w:tr>
        <w:trPr>
          <w:cantSplit/>
        </w:trPr>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الصيغة المخزنة</w:t>
            </w:r>
          </w:p>
        </w:tc>
        <w:tc>
          <w:tcPr>
            <w:tcW w:type="dxa" w:w="45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‎$argon2id$v=19$m=65536,t=3,p=4$‎</w:t>
            </w:r>
            <w:r>
              <w:rPr>
                <w:rFonts w:ascii="Arial" w:cs="Arial" w:eastAsia="Arial" w:hAnsi="Arial"/>
                <w:b w:val="false"/>
                <w:bCs w:val="false"/>
                <w:sz w:val="18"/>
                <w:szCs w:val="18"/>
                <w:rtl/>
              </w:rPr>
              <w:t xml:space="preserve"> ثم الملح ثم الناتج بترميز base64 بلا حشو</w:t>
            </w:r>
          </w:p>
        </w:tc>
        <w:tc>
          <w:tcPr>
            <w:tcW w:type="dxa" w:w="4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ADR 0002:14، model:154</w:t>
            </w:r>
          </w:p>
        </w:tc>
      </w:tr>
      <w:tr>
        <w:trPr>
          <w:cantSplit/>
        </w:trPr>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الأعمدة</w:t>
            </w:r>
          </w:p>
        </w:tc>
        <w:tc>
          <w:tcPr>
            <w:tcW w:type="dxa" w:w="45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sec.AppUser.PasswordHash وsec.UserPasswordHistory.PasswordHash وplat.PlatformOperator.PasswordHash</w:t>
            </w:r>
          </w:p>
        </w:tc>
        <w:tc>
          <w:tcPr>
            <w:tcW w:type="dxa" w:w="4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ADR 0002:15</w:t>
            </w:r>
          </w:p>
        </w:tc>
      </w:tr>
      <w:tr>
        <w:trPr>
          <w:cantSplit/>
        </w:trPr>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الطول</w:t>
            </w:r>
          </w:p>
        </w:tc>
        <w:tc>
          <w:tcPr>
            <w:tcW w:type="dxa" w:w="45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نحو 97 حرفًا بالقيم المقترحة، والعمود 255</w:t>
            </w:r>
          </w:p>
        </w:tc>
        <w:tc>
          <w:tcPr>
            <w:tcW w:type="dxa" w:w="4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model:124؛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القيم</w:t>
            </w:r>
          </w:p>
        </w:tc>
      </w:tr>
      <w:tr>
        <w:trPr>
          <w:cantSplit/>
        </w:trPr>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موضع الحساب</w:t>
            </w:r>
          </w:p>
        </w:tc>
        <w:tc>
          <w:tcPr>
            <w:tcW w:type="dxa" w:w="45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في الخادم، والمقارنة في القاعدة ثنائيًا</w:t>
            </w:r>
          </w:p>
        </w:tc>
        <w:tc>
          <w:tcPr>
            <w:tcW w:type="dxa" w:w="4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ADR 0002:19-20، 030:84-86</w:t>
            </w:r>
          </w:p>
        </w:tc>
      </w:tr>
      <w:tr>
        <w:trPr>
          <w:cantSplit/>
        </w:trPr>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المكتبة</w:t>
            </w:r>
          </w:p>
        </w:tc>
        <w:tc>
          <w:tcPr>
            <w:tcW w:type="dxa" w:w="45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مكتبة Argon2id مراجَعة لـ .NET، لم تُختر</w:t>
            </w:r>
          </w:p>
        </w:tc>
        <w:tc>
          <w:tcPr>
            <w:tcW w:type="dxa" w:w="4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مفتوح (tools/dbgen/erd_open_items.py:17)</w:t>
            </w:r>
          </w:p>
        </w:tc>
      </w:tr>
      <w:tr>
        <w:trPr>
          <w:cantSplit/>
        </w:trPr>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الحماية من الاستنزاف</w:t>
            </w:r>
          </w:p>
        </w:tc>
        <w:tc>
          <w:tcPr>
            <w:tcW w:type="dxa" w:w="45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 لعدد التجزئات المتوازية في الخادم، لأن كل تجزئة تحجز 64 ميغابايت</w:t>
            </w:r>
          </w:p>
        </w:tc>
        <w:tc>
          <w:tcPr>
            <w:tcW w:type="dxa" w:w="4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زمن التجزئة</w:t>
            </w:r>
          </w:p>
        </w:tc>
        <w:tc>
          <w:tcPr>
            <w:tcW w:type="dxa" w:w="45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يُقاس على خادم الإنتاج ويُسجَّل في DOC-B03</w:t>
            </w:r>
          </w:p>
        </w:tc>
        <w:tc>
          <w:tcPr>
            <w:tcW w:type="dxa" w:w="4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bl>
    <w:p>
      <w:pPr>
        <w:bidi/>
        <w:spacing w:after="120" w:before="0"/>
      </w:pPr>
    </w:p>
    <w:p>
      <w:pPr>
        <w:pStyle w:val="Heading3"/>
        <w:bidi/>
      </w:pPr>
      <w:bookmarkStart w:name="_sec245" w:id="245"/>
      <w:r>
        <w:rPr>
          <w:rFonts w:ascii="Arial" w:cs="Arial" w:eastAsia="Arial" w:hAnsi="Arial"/>
          <w:b/>
          <w:bCs/>
          <w:color w:val="2B5C8A"/>
          <w:sz w:val="23"/>
          <w:szCs w:val="23"/>
          <w:rtl/>
        </w:rPr>
        <w:t xml:space="preserve">3.1 إعادة التجزئة عند الدخول </w:t>
      </w:r>
      <w:r>
        <w:rPr>
          <w:rFonts w:ascii="Arial" w:cs="Arial" w:eastAsia="Arial" w:hAnsi="Arial"/>
          <w:color w:val="E0A800"/>
          <w:sz w:val="23"/>
          <w:szCs w:val="23"/>
          <w:rtl/>
        </w:rPr>
        <w:t xml:space="preserve">●</w:t>
      </w:r>
      <w:bookmarkEnd w:id="245"/>
    </w:p>
    <w:p>
      <w:pPr>
        <w:pStyle w:val="ListParagraph"/>
        <w:numPr>
          <w:ilvl w:val="0"/>
          <w:numId w:val="53"/>
        </w:numPr>
        <w:bidi/>
        <w:spacing w:after="70" w:before="0" w:line="300"/>
      </w:pPr>
      <w:r>
        <w:rPr>
          <w:rFonts w:ascii="Arial" w:cs="Arial" w:eastAsia="Arial" w:hAnsi="Arial"/>
          <w:b/>
          <w:bCs/>
          <w:sz w:val="21"/>
          <w:szCs w:val="21"/>
          <w:rtl/>
        </w:rPr>
        <w:t xml:space="preserve">الشرط:</w:t>
      </w:r>
      <w:r>
        <w:rPr>
          <w:rFonts w:ascii="Arial" w:cs="Arial" w:eastAsia="Arial" w:hAnsi="Arial"/>
          <w:b w:val="false"/>
          <w:bCs w:val="false"/>
          <w:sz w:val="21"/>
          <w:szCs w:val="21"/>
          <w:rtl/>
        </w:rPr>
        <w:t xml:space="preserve"> أي معامل مخزن (m أو t أو p) أقل من السياسة الحالية، أو الإصدار غير 19.</w:t>
      </w:r>
    </w:p>
    <w:p>
      <w:pPr>
        <w:pStyle w:val="ListParagraph"/>
        <w:numPr>
          <w:ilvl w:val="0"/>
          <w:numId w:val="53"/>
        </w:numPr>
        <w:bidi/>
        <w:spacing w:after="70" w:before="0" w:line="300"/>
      </w:pPr>
      <w:r>
        <w:rPr>
          <w:rFonts w:ascii="Arial" w:cs="Arial" w:eastAsia="Arial" w:hAnsi="Arial"/>
          <w:b/>
          <w:bCs/>
          <w:sz w:val="21"/>
          <w:szCs w:val="21"/>
          <w:rtl/>
        </w:rPr>
        <w:t xml:space="preserve">التوقيت:</w:t>
      </w:r>
      <w:r>
        <w:rPr>
          <w:rFonts w:ascii="Arial" w:cs="Arial" w:eastAsia="Arial" w:hAnsi="Arial"/>
          <w:b w:val="false"/>
          <w:bCs w:val="false"/>
          <w:sz w:val="21"/>
          <w:szCs w:val="21"/>
          <w:rtl/>
        </w:rPr>
        <w:t xml:space="preserve"> في طلب كلمة المرور نفسه بعد نجاح usp_StartSession، لأن النص الصريح لا يُحتفظ به إلى خطوة MFA.</w:t>
      </w:r>
    </w:p>
    <w:p>
      <w:pPr>
        <w:pStyle w:val="ListParagraph"/>
        <w:numPr>
          <w:ilvl w:val="0"/>
          <w:numId w:val="53"/>
        </w:numPr>
        <w:bidi/>
        <w:spacing w:after="70" w:before="0" w:line="300"/>
      </w:pPr>
      <w:r>
        <w:rPr>
          <w:rFonts w:ascii="Arial" w:cs="Arial" w:eastAsia="Arial" w:hAnsi="Arial"/>
          <w:b/>
          <w:bCs/>
          <w:sz w:val="21"/>
          <w:szCs w:val="21"/>
          <w:rtl/>
        </w:rPr>
        <w:t xml:space="preserve">الطريقة:</w:t>
      </w:r>
      <w:r>
        <w:rPr>
          <w:rFonts w:ascii="Arial" w:cs="Arial" w:eastAsia="Arial" w:hAnsi="Arial"/>
          <w:b w:val="false"/>
          <w:bCs w:val="false"/>
          <w:sz w:val="21"/>
          <w:szCs w:val="21"/>
          <w:rtl/>
        </w:rPr>
        <w:t xml:space="preserve"> ملح جديد ومعاملات السياسة، ثم sec.usp_RehashPassword(@TenantId, @SessionToken, @CurrentHash, @NewHash) بصفة tp_auth_exec. يتحقق الإجراء من تطابق التجزئة الحالية ثنائيًا ومن أن الجلسة أُنشئت للتو.</w:t>
      </w:r>
    </w:p>
    <w:p>
      <w:pPr>
        <w:pStyle w:val="ListParagraph"/>
        <w:numPr>
          <w:ilvl w:val="0"/>
          <w:numId w:val="53"/>
        </w:numPr>
        <w:bidi/>
        <w:spacing w:after="70" w:before="0" w:line="300"/>
      </w:pPr>
      <w:r>
        <w:rPr>
          <w:rFonts w:ascii="Arial" w:cs="Arial" w:eastAsia="Arial" w:hAnsi="Arial"/>
          <w:b/>
          <w:bCs/>
          <w:sz w:val="21"/>
          <w:szCs w:val="21"/>
          <w:rtl/>
        </w:rPr>
        <w:t xml:space="preserve">ما لا يتغير:</w:t>
      </w:r>
      <w:r>
        <w:rPr>
          <w:rFonts w:ascii="Arial" w:cs="Arial" w:eastAsia="Arial" w:hAnsi="Arial"/>
          <w:b w:val="false"/>
          <w:bCs w:val="false"/>
          <w:sz w:val="21"/>
          <w:szCs w:val="21"/>
          <w:rtl/>
        </w:rPr>
        <w:t xml:space="preserve"> PasswordChangedAt، وسجل الكلمات، والجلسات.</w:t>
      </w:r>
    </w:p>
    <w:p>
      <w:pPr>
        <w:pStyle w:val="ListParagraph"/>
        <w:numPr>
          <w:ilvl w:val="0"/>
          <w:numId w:val="53"/>
        </w:numPr>
        <w:bidi/>
        <w:spacing w:after="70" w:before="0" w:line="300"/>
      </w:pPr>
      <w:r>
        <w:rPr>
          <w:rFonts w:ascii="Arial" w:cs="Arial" w:eastAsia="Arial" w:hAnsi="Arial"/>
          <w:b/>
          <w:bCs/>
          <w:sz w:val="21"/>
          <w:szCs w:val="21"/>
          <w:rtl/>
        </w:rPr>
        <w:t xml:space="preserve">الفشل:</w:t>
      </w:r>
      <w:r>
        <w:rPr>
          <w:rFonts w:ascii="Arial" w:cs="Arial" w:eastAsia="Arial" w:hAnsi="Arial"/>
          <w:b w:val="false"/>
          <w:bCs w:val="false"/>
          <w:sz w:val="21"/>
          <w:szCs w:val="21"/>
          <w:rtl/>
        </w:rPr>
        <w:t xml:space="preserve"> لا يُفشل الدخول، ويُسجَّل في سجل التطبيق ليُعاد في الدخول التالي.</w:t>
      </w:r>
    </w:p>
    <w:p>
      <w:pPr>
        <w:pStyle w:val="ListParagraph"/>
        <w:numPr>
          <w:ilvl w:val="0"/>
          <w:numId w:val="53"/>
        </w:numPr>
        <w:bidi/>
        <w:spacing w:after="70" w:before="0" w:line="300"/>
      </w:pPr>
      <w:r>
        <w:rPr>
          <w:rFonts w:ascii="Arial" w:cs="Arial" w:eastAsia="Arial" w:hAnsi="Arial"/>
          <w:b/>
          <w:bCs/>
          <w:sz w:val="21"/>
          <w:szCs w:val="21"/>
          <w:rtl/>
        </w:rPr>
        <w:t xml:space="preserve">السبب:</w:t>
      </w:r>
      <w:r>
        <w:rPr>
          <w:rFonts w:ascii="Arial" w:cs="Arial" w:eastAsia="Arial" w:hAnsi="Arial"/>
          <w:b w:val="false"/>
          <w:bCs w:val="false"/>
          <w:sz w:val="21"/>
          <w:szCs w:val="21"/>
          <w:rtl/>
        </w:rPr>
        <w:t xml:space="preserve"> التطبيق لا يكتب sec.AppUser قبل الربط، والربط ينتظر MFA (030:198). والإجراء يقلّص أيضًا الخطر R1 في DOC-S03 §12.</w:t>
      </w:r>
    </w:p>
    <w:p>
      <w:pPr>
        <w:bidi/>
        <w:spacing w:after="60" w:before="0"/>
      </w:pPr>
    </w:p>
    <w:p>
      <w:pPr>
        <w:keepNext/>
        <w:bidi/>
        <w:spacing w:after="60" w:before="160"/>
        <w:jc w:val="center"/>
      </w:pPr>
      <w:r>
        <w:drawing>
          <wp:inline distT="0" distB="0" distL="0" distR="0">
            <wp:extent cx="6096000" cy="4714875"/>
            <wp:effectExtent t="0" r="0" b="0" l="0"/>
            <wp:docPr id="1" name="diagram-3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096000" cy="4714875"/>
                    </a:xfrm>
                    <a:prstGeom prst="rect">
                      <a:avLst/>
                    </a:prstGeom>
                  </pic:spPr>
                </pic:pic>
              </a:graphicData>
            </a:graphic>
          </wp:inline>
        </w:drawing>
      </w:r>
    </w:p>
    <w:p>
      <w:pPr>
        <w:pStyle w:val="Heading2"/>
        <w:bidi/>
      </w:pPr>
      <w:bookmarkStart w:name="_sec246" w:id="246"/>
      <w:r>
        <w:rPr>
          <w:rFonts w:ascii="Arial" w:cs="Arial" w:eastAsia="Arial" w:hAnsi="Arial"/>
          <w:b/>
          <w:bCs/>
          <w:color w:val="2B5C8A"/>
          <w:sz w:val="26"/>
          <w:szCs w:val="26"/>
          <w:rtl/>
        </w:rPr>
        <w:t xml:space="preserve">4. قواعد كلمة المرور</w:t>
      </w:r>
      <w:bookmarkEnd w:id="24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82"/>
        <w:gridCol w:w="3313"/>
        <w:gridCol w:w="4169"/>
      </w:tblGrid>
      <w:tr>
        <w:trPr>
          <w:cantSplit/>
          <w:tblHeader/>
        </w:trPr>
        <w:tc>
          <w:tcPr>
            <w:tcW w:type="dxa" w:w="23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33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c>
          <w:tcPr>
            <w:tcW w:type="dxa" w:w="41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r>
      <w:tr>
        <w:trPr>
          <w:cantSplit/>
        </w:trPr>
        <w:tc>
          <w:tcPr>
            <w:tcW w:type="dxa" w:w="23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الطول الأدنى</w:t>
            </w:r>
          </w:p>
        </w:tc>
        <w:tc>
          <w:tcPr>
            <w:tcW w:type="dxa" w:w="3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 افتراضيًا، ويرفعه المشترك حتى 64، ولا يُنزل تحت 10</w:t>
            </w:r>
          </w:p>
        </w:tc>
        <w:tc>
          <w:tcPr>
            <w:tcW w:type="dxa" w:w="41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 و10 (BR-PLT-004)؛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الحد 64</w:t>
            </w:r>
          </w:p>
        </w:tc>
      </w:tr>
      <w:tr>
        <w:trPr>
          <w:cantSplit/>
        </w:trPr>
        <w:tc>
          <w:tcPr>
            <w:tcW w:type="dxa" w:w="23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الطول الأقصى</w:t>
            </w:r>
          </w:p>
        </w:tc>
        <w:tc>
          <w:tcPr>
            <w:tcW w:type="dxa" w:w="3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128 محرفًا</w:t>
            </w:r>
          </w:p>
        </w:tc>
        <w:tc>
          <w:tcPr>
            <w:tcW w:type="dxa" w:w="41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23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العدّ</w:t>
            </w:r>
          </w:p>
        </w:tc>
        <w:tc>
          <w:tcPr>
            <w:tcW w:type="dxa" w:w="3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بنقاط Unicode بعد تطبيع NFKC</w:t>
            </w:r>
          </w:p>
        </w:tc>
        <w:tc>
          <w:tcPr>
            <w:tcW w:type="dxa" w:w="41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23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المحارف</w:t>
            </w:r>
          </w:p>
        </w:tc>
        <w:tc>
          <w:tcPr>
            <w:tcW w:type="dxa" w:w="3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محرف قابل للطباعة بما فيه المسافة</w:t>
            </w:r>
          </w:p>
        </w:tc>
        <w:tc>
          <w:tcPr>
            <w:tcW w:type="dxa" w:w="41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23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التركيب</w:t>
            </w:r>
          </w:p>
        </w:tc>
        <w:tc>
          <w:tcPr>
            <w:tcW w:type="dxa" w:w="3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يوجد</w:t>
            </w:r>
          </w:p>
        </w:tc>
        <w:tc>
          <w:tcPr>
            <w:tcW w:type="dxa" w:w="41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BR-PLT-004</w:t>
            </w:r>
          </w:p>
        </w:tc>
      </w:tr>
      <w:tr>
        <w:trPr>
          <w:cantSplit/>
        </w:trPr>
        <w:tc>
          <w:tcPr>
            <w:tcW w:type="dxa" w:w="23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الاقتطاع والتلميح</w:t>
            </w:r>
          </w:p>
        </w:tc>
        <w:tc>
          <w:tcPr>
            <w:tcW w:type="dxa" w:w="3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اقتطاع ولا تلميح، واللصق مسموح</w:t>
            </w:r>
          </w:p>
        </w:tc>
        <w:tc>
          <w:tcPr>
            <w:tcW w:type="dxa" w:w="41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23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الرفض</w:t>
            </w:r>
          </w:p>
        </w:tc>
        <w:tc>
          <w:tcPr>
            <w:tcW w:type="dxa" w:w="3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المسرّبة، والشائعة، وكلمات السياق: رمز المشترك وbankfas والجزء الأول من البريد والاسم المعروض</w:t>
            </w:r>
          </w:p>
        </w:tc>
        <w:tc>
          <w:tcPr>
            <w:tcW w:type="dxa" w:w="41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المسرّبة والشائعة؛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السياق</w:t>
            </w:r>
          </w:p>
        </w:tc>
      </w:tr>
      <w:tr>
        <w:trPr>
          <w:cantSplit/>
        </w:trPr>
        <w:tc>
          <w:tcPr>
            <w:tcW w:type="dxa" w:w="23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رسالة الرفض</w:t>
            </w:r>
          </w:p>
        </w:tc>
        <w:tc>
          <w:tcPr>
            <w:tcW w:type="dxa" w:w="3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تذكر القاعدة المخالفة</w:t>
            </w:r>
          </w:p>
        </w:tc>
        <w:tc>
          <w:tcPr>
            <w:tcW w:type="dxa" w:w="41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23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التسجيل</w:t>
            </w:r>
          </w:p>
        </w:tc>
        <w:tc>
          <w:tcPr>
            <w:tcW w:type="dxa" w:w="3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تُخزَّن ولا تُسجَّل نصًا</w:t>
            </w:r>
          </w:p>
        </w:tc>
        <w:tc>
          <w:tcPr>
            <w:tcW w:type="dxa" w:w="41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FR-PLT-010 (10-m0-m1:112)</w:t>
            </w:r>
          </w:p>
        </w:tc>
      </w:tr>
    </w:tbl>
    <w:p>
      <w:pPr>
        <w:bidi/>
        <w:spacing w:after="120" w:before="0"/>
      </w:pPr>
    </w:p>
    <w:p>
      <w:pPr>
        <w:bidi/>
        <w:spacing w:after="110" w:before="0" w:line="312"/>
      </w:pPr>
      <w:r>
        <w:rPr>
          <w:rFonts w:ascii="Arial" w:cs="Arial" w:eastAsia="Arial" w:hAnsi="Arial"/>
          <w:b/>
          <w:bCs/>
          <w:sz w:val="21"/>
          <w:szCs w:val="21"/>
          <w:rtl/>
        </w:rPr>
        <w:t xml:space="preserve">مصدر قائمة المسرّبة </w:t>
      </w:r>
      <w:r>
        <w:rPr>
          <w:rFonts w:ascii="Arial" w:cs="Arial" w:eastAsia="Arial" w:hAnsi="Arial"/>
          <w:color w:val="E0A800"/>
          <w:sz w:val="21"/>
          <w:szCs w:val="21"/>
          <w:rtl/>
        </w:rPr>
        <w:t xml:space="preserve">●</w:t>
      </w:r>
      <w:r>
        <w:rPr>
          <w:rFonts w:ascii="Arial" w:cs="Arial" w:eastAsia="Arial" w:hAnsi="Arial"/>
          <w:b/>
          <w:bCs/>
          <w:sz w:val="21"/>
          <w:szCs w:val="21"/>
          <w:rtl/>
        </w:rPr>
        <w:t xml:space="preserve"> (DQ-S04-1).</w:t>
      </w:r>
      <w:r>
        <w:rPr>
          <w:rFonts w:ascii="Arial" w:cs="Arial" w:eastAsia="Arial" w:hAnsi="Arial"/>
          <w:b w:val="false"/>
          <w:bCs w:val="false"/>
          <w:sz w:val="21"/>
          <w:szCs w:val="21"/>
          <w:rtl/>
        </w:rPr>
        <w:t xml:space="preserve"> قائمة منشورة لتجزئات SHA-1 لكلمات مرور مسرّبة، مقسومة ببادئة التجزئة على نموذج k-anonymity. تُنزَّل إلى خادم التطبيق وتُبحث محليًا، فلا يخرج أي جزء من كلمة المرور. تُحدَّث كل ثلاثة أشهر. يُفحص بها عند كل تعيين لكلمة مرور: الدعوة والتغيير والإعادة. غياب القائمة خطأ نشر، فيُرفض التعيين ولا يُتجاوز الفحص.</w:t>
      </w:r>
    </w:p>
    <w:p>
      <w:pPr>
        <w:pStyle w:val="Heading2"/>
        <w:bidi/>
      </w:pPr>
      <w:bookmarkStart w:name="_sec247" w:id="247"/>
      <w:r>
        <w:rPr>
          <w:rFonts w:ascii="Arial" w:cs="Arial" w:eastAsia="Arial" w:hAnsi="Arial"/>
          <w:b/>
          <w:bCs/>
          <w:color w:val="2B5C8A"/>
          <w:sz w:val="26"/>
          <w:szCs w:val="26"/>
          <w:rtl/>
        </w:rPr>
        <w:t xml:space="preserve">5. سجل الكلمات وتغييرها</w:t>
      </w:r>
      <w:bookmarkEnd w:id="24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52"/>
        <w:gridCol w:w="3601"/>
        <w:gridCol w:w="5011"/>
      </w:tblGrid>
      <w:tr>
        <w:trPr>
          <w:cantSplit/>
          <w:tblHeader/>
        </w:trPr>
        <w:tc>
          <w:tcPr>
            <w:tcW w:type="dxa" w:w="12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36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c>
          <w:tcPr>
            <w:tcW w:type="dxa" w:w="50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 والمرجع</w:t>
            </w:r>
          </w:p>
        </w:tc>
      </w:tr>
      <w:tr>
        <w:trPr>
          <w:cantSplit/>
        </w:trPr>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عدد السجل</w:t>
            </w:r>
          </w:p>
        </w:tc>
        <w:tc>
          <w:tcPr>
            <w:tcW w:type="dxa" w:w="36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الجديدة تختلف عن آخر 5، والحالية منها</w:t>
            </w:r>
          </w:p>
        </w:tc>
        <w:tc>
          <w:tcPr>
            <w:tcW w:type="dxa" w:w="50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BR-PLT-004؛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تضمين الحالية</w:t>
            </w:r>
          </w:p>
        </w:tc>
      </w:tr>
      <w:tr>
        <w:trPr>
          <w:cantSplit/>
        </w:trPr>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التخزين</w:t>
            </w:r>
          </w:p>
        </w:tc>
        <w:tc>
          <w:tcPr>
            <w:tcW w:type="dxa" w:w="36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سلسلة PHC بمعاملاتها في sec.UserPasswordHistory للإضافة فقط</w:t>
            </w:r>
          </w:p>
        </w:tc>
        <w:tc>
          <w:tcPr>
            <w:tcW w:type="dxa" w:w="50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model:260-264، 005:45</w:t>
            </w:r>
          </w:p>
        </w:tc>
      </w:tr>
      <w:tr>
        <w:trPr>
          <w:cantSplit/>
        </w:trPr>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المقارنة</w:t>
            </w:r>
          </w:p>
        </w:tc>
        <w:tc>
          <w:tcPr>
            <w:tcW w:type="dxa" w:w="36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يجلب التطبيق معاملات آخر 5 بلا تجزئات، ويحسب الجديدة بكل منها، وتقارن القاعدة</w:t>
            </w:r>
          </w:p>
        </w:tc>
        <w:tc>
          <w:tcPr>
            <w:tcW w:type="dxa" w:w="50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sec.usp_GetPasswordHistoryParams</w:t>
            </w:r>
          </w:p>
        </w:tc>
      </w:tr>
      <w:tr>
        <w:trPr>
          <w:cantSplit/>
        </w:trPr>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التشذيب</w:t>
            </w:r>
          </w:p>
        </w:tc>
        <w:tc>
          <w:tcPr>
            <w:tcW w:type="dxa" w:w="36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تُحذف الأقدم من 5 عند كل إضافة</w:t>
            </w:r>
          </w:p>
        </w:tc>
        <w:tc>
          <w:tcPr>
            <w:tcW w:type="dxa" w:w="50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الحذف ممنوح (005:15)</w:t>
            </w:r>
          </w:p>
        </w:tc>
      </w:tr>
      <w:tr>
        <w:trPr>
          <w:cantSplit/>
        </w:trPr>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التغيير الذاتي</w:t>
            </w:r>
          </w:p>
        </w:tc>
        <w:tc>
          <w:tcPr>
            <w:tcW w:type="dxa" w:w="36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يتطلب الكلمة الحالية</w:t>
            </w:r>
          </w:p>
        </w:tc>
        <w:tc>
          <w:tcPr>
            <w:tcW w:type="dxa" w:w="50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sec.usp_ChangePassword</w:t>
            </w:r>
          </w:p>
        </w:tc>
      </w:tr>
      <w:tr>
        <w:trPr>
          <w:cantSplit/>
        </w:trPr>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أثر التغيير</w:t>
            </w:r>
          </w:p>
        </w:tc>
        <w:tc>
          <w:tcPr>
            <w:tcW w:type="dxa" w:w="36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PasswordChangedAt، وتنتهي الجلسات الأخرى بسبب PASSWORD_CHANGED</w:t>
            </w:r>
          </w:p>
        </w:tc>
        <w:tc>
          <w:tcPr>
            <w:tcW w:type="dxa" w:w="50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DOC-F06 §4</w:t>
            </w:r>
          </w:p>
        </w:tc>
      </w:tr>
      <w:tr>
        <w:trPr>
          <w:cantSplit/>
        </w:trPr>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المدير</w:t>
            </w:r>
          </w:p>
        </w:tc>
        <w:tc>
          <w:tcPr>
            <w:tcW w:type="dxa" w:w="36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يعيّن كلمة مرور لغيره؛ يرسل رابط إعادة</w:t>
            </w:r>
          </w:p>
        </w:tc>
        <w:tc>
          <w:tcPr>
            <w:tcW w:type="dxa" w:w="50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حجب القراءة</w:t>
            </w:r>
          </w:p>
        </w:tc>
        <w:tc>
          <w:tcPr>
            <w:tcW w:type="dxa" w:w="36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DENY SELECT على PasswordHash في السجل لـ tp_app</w:t>
            </w:r>
          </w:p>
        </w:tc>
        <w:tc>
          <w:tcPr>
            <w:tcW w:type="dxa" w:w="50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R4 في DOC-S03 §12</w:t>
            </w:r>
          </w:p>
        </w:tc>
      </w:tr>
    </w:tbl>
    <w:p>
      <w:pPr>
        <w:bidi/>
        <w:spacing w:after="120" w:before="0"/>
      </w:pPr>
    </w:p>
    <w:p>
      <w:pPr>
        <w:pStyle w:val="Heading2"/>
        <w:bidi/>
      </w:pPr>
      <w:bookmarkStart w:name="_sec248" w:id="248"/>
      <w:r>
        <w:rPr>
          <w:rFonts w:ascii="Arial" w:cs="Arial" w:eastAsia="Arial" w:hAnsi="Arial"/>
          <w:b/>
          <w:bCs/>
          <w:color w:val="2B5C8A"/>
          <w:sz w:val="26"/>
          <w:szCs w:val="26"/>
          <w:rtl/>
        </w:rPr>
        <w:t xml:space="preserve">6. روابط الدعوة والإعادة وإعادة التسجيل</w:t>
      </w:r>
      <w:bookmarkEnd w:id="24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88"/>
        <w:gridCol w:w="5038"/>
        <w:gridCol w:w="2938"/>
      </w:tblGrid>
      <w:tr>
        <w:trPr>
          <w:cantSplit/>
          <w:tblHeader/>
        </w:trPr>
        <w:tc>
          <w:tcPr>
            <w:tcW w:type="dxa" w:w="18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50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c>
          <w:tcPr>
            <w:tcW w:type="dxa" w:w="29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 والمرجع</w:t>
            </w:r>
          </w:p>
        </w:tc>
      </w:tr>
      <w:tr>
        <w:trPr>
          <w:cantSplit/>
        </w:trPr>
        <w:tc>
          <w:tcPr>
            <w:tcW w:type="dxa" w:w="1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الرمز</w:t>
            </w:r>
          </w:p>
        </w:tc>
        <w:tc>
          <w:tcPr>
            <w:tcW w:type="dxa" w:w="5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 بايتًا عشوائية بترميز base64url</w:t>
            </w:r>
          </w:p>
        </w:tc>
        <w:tc>
          <w:tcPr>
            <w:tcW w:type="dxa" w:w="2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التخزين</w:t>
            </w:r>
          </w:p>
        </w:tc>
        <w:tc>
          <w:tcPr>
            <w:tcW w:type="dxa" w:w="5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SHA-256 في sec.UserToken.TokenHash، فريد</w:t>
            </w:r>
          </w:p>
        </w:tc>
        <w:tc>
          <w:tcPr>
            <w:tcW w:type="dxa" w:w="2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model:247 و256</w:t>
            </w:r>
          </w:p>
        </w:tc>
      </w:tr>
      <w:tr>
        <w:trPr>
          <w:cantSplit/>
        </w:trPr>
        <w:tc>
          <w:tcPr>
            <w:tcW w:type="dxa" w:w="1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الاستعمال</w:t>
            </w:r>
          </w:p>
        </w:tc>
        <w:tc>
          <w:tcPr>
            <w:tcW w:type="dxa" w:w="5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 واحدة (UsedAt)، والإصدار الجديد يلغي السابق (RevokedAt)</w:t>
            </w:r>
          </w:p>
        </w:tc>
        <w:tc>
          <w:tcPr>
            <w:tcW w:type="dxa" w:w="2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الأعمدة model:249-250؛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القاعدة</w:t>
            </w:r>
          </w:p>
        </w:tc>
      </w:tr>
      <w:tr>
        <w:trPr>
          <w:cantSplit/>
        </w:trPr>
        <w:tc>
          <w:tcPr>
            <w:tcW w:type="dxa" w:w="1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مدة الدعوة</w:t>
            </w:r>
          </w:p>
        </w:tc>
        <w:tc>
          <w:tcPr>
            <w:tcW w:type="dxa" w:w="5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48 ساعة</w:t>
            </w:r>
          </w:p>
        </w:tc>
        <w:tc>
          <w:tcPr>
            <w:tcW w:type="dxa" w:w="2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FR-PLT-013 (10-m0-m1:115)</w:t>
            </w:r>
          </w:p>
        </w:tc>
      </w:tr>
      <w:tr>
        <w:trPr>
          <w:cantSplit/>
        </w:trPr>
        <w:tc>
          <w:tcPr>
            <w:tcW w:type="dxa" w:w="1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مدة الإعادة</w:t>
            </w:r>
          </w:p>
        </w:tc>
        <w:tc>
          <w:tcPr>
            <w:tcW w:type="dxa" w:w="5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 دقيقة</w:t>
            </w:r>
          </w:p>
        </w:tc>
        <w:tc>
          <w:tcPr>
            <w:tcW w:type="dxa" w:w="2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FR-PLT-013</w:t>
            </w:r>
          </w:p>
        </w:tc>
      </w:tr>
      <w:tr>
        <w:trPr>
          <w:cantSplit/>
        </w:trPr>
        <w:tc>
          <w:tcPr>
            <w:tcW w:type="dxa" w:w="1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مدة إعادة التسجيل</w:t>
            </w:r>
          </w:p>
        </w:tc>
        <w:tc>
          <w:tcPr>
            <w:tcW w:type="dxa" w:w="5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 ساعة</w:t>
            </w:r>
          </w:p>
        </w:tc>
        <w:tc>
          <w:tcPr>
            <w:tcW w:type="dxa" w:w="2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DQ-F03-8</w:t>
            </w:r>
          </w:p>
        </w:tc>
      </w:tr>
      <w:tr>
        <w:trPr>
          <w:cantSplit/>
        </w:trPr>
        <w:tc>
          <w:tcPr>
            <w:tcW w:type="dxa" w:w="1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معدل طلب الإعادة</w:t>
            </w:r>
          </w:p>
        </w:tc>
        <w:tc>
          <w:tcPr>
            <w:tcW w:type="dxa" w:w="5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لكل مستخدم في الساعة، و10 لكل IP في الساعة، باستجابة واحدة</w:t>
            </w:r>
          </w:p>
        </w:tc>
        <w:tc>
          <w:tcPr>
            <w:tcW w:type="dxa" w:w="2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يطلب الإعادة</w:t>
            </w:r>
          </w:p>
        </w:tc>
        <w:tc>
          <w:tcPr>
            <w:tcW w:type="dxa" w:w="5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وLOCKED فقط؛ لا INVITED ولا DISABLED ولا ARCHIVED ولا حساب الخدمة</w:t>
            </w:r>
          </w:p>
        </w:tc>
        <w:tc>
          <w:tcPr>
            <w:tcW w:type="dxa" w:w="2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أثر الإعادة على القفل</w:t>
            </w:r>
          </w:p>
        </w:tc>
        <w:tc>
          <w:tcPr>
            <w:tcW w:type="dxa" w:w="5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تفك القفل المؤقت، ولا ترفع RequiresAdminUnlock</w:t>
            </w:r>
          </w:p>
        </w:tc>
        <w:tc>
          <w:tcPr>
            <w:tcW w:type="dxa" w:w="2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DQ-S04-12</w:t>
            </w:r>
          </w:p>
        </w:tc>
      </w:tr>
    </w:tbl>
    <w:p>
      <w:pPr>
        <w:bidi/>
        <w:spacing w:after="120" w:before="0"/>
      </w:pPr>
    </w:p>
    <w:p>
      <w:pPr>
        <w:pStyle w:val="Heading2"/>
        <w:bidi/>
      </w:pPr>
      <w:bookmarkStart w:name="_sec249" w:id="249"/>
      <w:r>
        <w:rPr>
          <w:rFonts w:ascii="Arial" w:cs="Arial" w:eastAsia="Arial" w:hAnsi="Arial"/>
          <w:b/>
          <w:bCs/>
          <w:color w:val="2B5C8A"/>
          <w:sz w:val="26"/>
          <w:szCs w:val="26"/>
          <w:rtl/>
        </w:rPr>
        <w:t xml:space="preserve">7. القفل وفكه وتقييد المعدل</w:t>
      </w:r>
      <w:bookmarkEnd w:id="249"/>
    </w:p>
    <w:p>
      <w:pPr>
        <w:pStyle w:val="Heading3"/>
        <w:bidi/>
      </w:pPr>
      <w:bookmarkStart w:name="_sec250" w:id="250"/>
      <w:r>
        <w:rPr>
          <w:rFonts w:ascii="Arial" w:cs="Arial" w:eastAsia="Arial" w:hAnsi="Arial"/>
          <w:b/>
          <w:bCs/>
          <w:color w:val="2B5C8A"/>
          <w:sz w:val="23"/>
          <w:szCs w:val="23"/>
          <w:rtl/>
        </w:rPr>
        <w:t xml:space="preserve">7.1 القيم المنفذة </w:t>
      </w:r>
      <w:r>
        <w:rPr>
          <w:rFonts w:ascii="Arial" w:cs="Arial" w:eastAsia="Arial" w:hAnsi="Arial"/>
          <w:color w:val="2E9E44"/>
          <w:sz w:val="23"/>
          <w:szCs w:val="23"/>
          <w:rtl/>
        </w:rPr>
        <w:t xml:space="preserve">●</w:t>
      </w:r>
      <w:bookmarkEnd w:id="25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66"/>
        <w:gridCol w:w="5066"/>
        <w:gridCol w:w="2932"/>
      </w:tblGrid>
      <w:tr>
        <w:trPr>
          <w:cantSplit/>
          <w:tblHeader/>
        </w:trPr>
        <w:tc>
          <w:tcPr>
            <w:tcW w:type="dxa" w:w="18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50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c>
          <w:tcPr>
            <w:tcW w:type="dxa" w:w="29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1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الحد</w:t>
            </w:r>
          </w:p>
        </w:tc>
        <w:tc>
          <w:tcPr>
            <w:tcW w:type="dxa" w:w="5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إخفاقات</w:t>
            </w:r>
          </w:p>
        </w:tc>
        <w:tc>
          <w:tcPr>
            <w:tcW w:type="dxa" w:w="2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030:94</w:t>
            </w:r>
          </w:p>
        </w:tc>
      </w:tr>
      <w:tr>
        <w:trPr>
          <w:cantSplit/>
        </w:trPr>
        <w:tc>
          <w:tcPr>
            <w:tcW w:type="dxa" w:w="1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النافذة</w:t>
            </w:r>
          </w:p>
        </w:tc>
        <w:tc>
          <w:tcPr>
            <w:tcW w:type="dxa" w:w="5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 دقيقة من أول إخفاق</w:t>
            </w:r>
          </w:p>
        </w:tc>
        <w:tc>
          <w:tcPr>
            <w:tcW w:type="dxa" w:w="2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030:90-93</w:t>
            </w:r>
          </w:p>
        </w:tc>
      </w:tr>
      <w:tr>
        <w:trPr>
          <w:cantSplit/>
        </w:trPr>
        <w:tc>
          <w:tcPr>
            <w:tcW w:type="dxa" w:w="1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مدة القفل</w:t>
            </w:r>
          </w:p>
        </w:tc>
        <w:tc>
          <w:tcPr>
            <w:tcW w:type="dxa" w:w="5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 دقيقة</w:t>
            </w:r>
          </w:p>
        </w:tc>
        <w:tc>
          <w:tcPr>
            <w:tcW w:type="dxa" w:w="2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030:98</w:t>
            </w:r>
          </w:p>
        </w:tc>
      </w:tr>
      <w:tr>
        <w:trPr>
          <w:cantSplit/>
        </w:trPr>
        <w:tc>
          <w:tcPr>
            <w:tcW w:type="dxa" w:w="1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القفل الثالث</w:t>
            </w:r>
          </w:p>
        </w:tc>
        <w:tc>
          <w:tcPr>
            <w:tcW w:type="dxa" w:w="5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يضع RequiresAdminUnlock</w:t>
            </w:r>
          </w:p>
        </w:tc>
        <w:tc>
          <w:tcPr>
            <w:tcW w:type="dxa" w:w="2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030:96 و100</w:t>
            </w:r>
          </w:p>
        </w:tc>
      </w:tr>
      <w:tr>
        <w:trPr>
          <w:cantSplit/>
        </w:trPr>
        <w:tc>
          <w:tcPr>
            <w:tcW w:type="dxa" w:w="1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النجاح</w:t>
            </w:r>
          </w:p>
        </w:tc>
        <w:tc>
          <w:tcPr>
            <w:tcW w:type="dxa" w:w="5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يصفّر العداد ويفك القفل المؤقت</w:t>
            </w:r>
          </w:p>
        </w:tc>
        <w:tc>
          <w:tcPr>
            <w:tcW w:type="dxa" w:w="2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030:113-114</w:t>
            </w:r>
          </w:p>
        </w:tc>
      </w:tr>
      <w:tr>
        <w:trPr>
          <w:cantSplit/>
        </w:trPr>
        <w:tc>
          <w:tcPr>
            <w:tcW w:type="dxa" w:w="1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التسجيل</w:t>
            </w:r>
          </w:p>
        </w:tc>
        <w:tc>
          <w:tcPr>
            <w:tcW w:type="dxa" w:w="5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محاولة في sec.LoginAttempt، والقفل حدث إضافي</w:t>
            </w:r>
          </w:p>
        </w:tc>
        <w:tc>
          <w:tcPr>
            <w:tcW w:type="dxa" w:w="2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030:123-129</w:t>
            </w:r>
          </w:p>
        </w:tc>
      </w:tr>
      <w:tr>
        <w:trPr>
          <w:cantSplit/>
        </w:trPr>
        <w:tc>
          <w:tcPr>
            <w:tcW w:type="dxa" w:w="1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الرسالة</w:t>
            </w:r>
          </w:p>
        </w:tc>
        <w:tc>
          <w:tcPr>
            <w:tcW w:type="dxa" w:w="5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خطأ واحد 50005 لكل فشل</w:t>
            </w:r>
          </w:p>
        </w:tc>
        <w:tc>
          <w:tcPr>
            <w:tcW w:type="dxa" w:w="2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030:138-140</w:t>
            </w:r>
          </w:p>
        </w:tc>
      </w:tr>
      <w:tr>
        <w:trPr>
          <w:cantSplit/>
        </w:trPr>
        <w:tc>
          <w:tcPr>
            <w:tcW w:type="dxa" w:w="1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القيم ثابتة في الإجراء</w:t>
            </w:r>
          </w:p>
        </w:tc>
        <w:tc>
          <w:tcPr>
            <w:tcW w:type="dxa" w:w="5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يقرأ cfg.TenantSetting</w:t>
            </w:r>
          </w:p>
        </w:tc>
        <w:tc>
          <w:tcPr>
            <w:tcW w:type="dxa" w:w="2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030:90-100</w:t>
            </w:r>
          </w:p>
        </w:tc>
      </w:tr>
    </w:tbl>
    <w:p>
      <w:pPr>
        <w:bidi/>
        <w:spacing w:after="120" w:before="0"/>
      </w:pPr>
    </w:p>
    <w:p>
      <w:pPr>
        <w:pStyle w:val="Heading3"/>
        <w:bidi/>
      </w:pPr>
      <w:bookmarkStart w:name="_sec251" w:id="251"/>
      <w:r>
        <w:rPr>
          <w:rFonts w:ascii="Arial" w:cs="Arial" w:eastAsia="Arial" w:hAnsi="Arial"/>
          <w:b/>
          <w:bCs/>
          <w:color w:val="2B5C8A"/>
          <w:sz w:val="23"/>
          <w:szCs w:val="23"/>
          <w:rtl/>
        </w:rPr>
        <w:t xml:space="preserve">7.2 دلالة القفل الثالث</w:t>
      </w:r>
      <w:bookmarkEnd w:id="251"/>
    </w:p>
    <w:p>
      <w:pPr>
        <w:bidi/>
        <w:spacing w:after="110" w:before="0" w:line="312"/>
      </w:pPr>
      <w:r>
        <w:rPr>
          <w:rFonts w:ascii="Arial" w:cs="Arial" w:eastAsia="Arial" w:hAnsi="Arial"/>
          <w:b w:val="false"/>
          <w:bCs w:val="false"/>
          <w:sz w:val="21"/>
          <w:szCs w:val="21"/>
          <w:rtl/>
        </w:rPr>
        <w:t xml:space="preserve">المنفَّذ: يزيد LockoutCount إن كان القفل السابق خلال 24 ساعة من الحالي، وإلا يعود 1 (030:96). فثلاثة أقفال متتابعة يفصل كلًا منها عن سابقه أقل من 24 ساعة تكفي، ولو امتدت كلها أكثر من 24 ساعة. كل حالة يشملها نص BR-PLT-005 («ثالث قفل خلال 24 ساعة») يشملها المنفَّذ، فهو أشد.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يُقبل المنفَّذ ويُعدَّل نص القاعدة (DQ-S04-4).</w:t>
      </w:r>
    </w:p>
    <w:p>
      <w:pPr>
        <w:pStyle w:val="Heading3"/>
        <w:bidi/>
      </w:pPr>
      <w:bookmarkStart w:name="_sec252" w:id="252"/>
      <w:r>
        <w:rPr>
          <w:rFonts w:ascii="Arial" w:cs="Arial" w:eastAsia="Arial" w:hAnsi="Arial"/>
          <w:b/>
          <w:bCs/>
          <w:color w:val="2B5C8A"/>
          <w:sz w:val="23"/>
          <w:szCs w:val="23"/>
          <w:rtl/>
        </w:rPr>
        <w:t xml:space="preserve">7.3 تقييد المعدل لكل عنوان IP </w:t>
      </w:r>
      <w:r>
        <w:rPr>
          <w:rFonts w:ascii="Arial" w:cs="Arial" w:eastAsia="Arial" w:hAnsi="Arial"/>
          <w:color w:val="E0A800"/>
          <w:sz w:val="23"/>
          <w:szCs w:val="23"/>
          <w:rtl/>
        </w:rPr>
        <w:t xml:space="preserve">●</w:t>
      </w:r>
      <w:bookmarkEnd w:id="25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588"/>
        <w:gridCol w:w="3138"/>
        <w:gridCol w:w="3138"/>
      </w:tblGrid>
      <w:tr>
        <w:trPr>
          <w:cantSplit/>
          <w:tblHeader/>
        </w:trPr>
        <w:tc>
          <w:tcPr>
            <w:tcW w:type="dxa" w:w="35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31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الحد</w:t>
            </w:r>
          </w:p>
        </w:tc>
        <w:tc>
          <w:tcPr>
            <w:tcW w:type="dxa" w:w="31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w:t>
            </w:r>
          </w:p>
        </w:tc>
      </w:tr>
      <w:tr>
        <w:trPr>
          <w:cantSplit/>
        </w:trPr>
        <w:tc>
          <w:tcPr>
            <w:tcW w:type="dxa" w:w="3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إخفاقات كلمة المرور من IP واحد</w:t>
            </w:r>
          </w:p>
        </w:tc>
        <w:tc>
          <w:tcPr>
            <w:tcW w:type="dxa" w:w="3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في الدقيقة</w:t>
            </w:r>
          </w:p>
        </w:tc>
        <w:tc>
          <w:tcPr>
            <w:tcW w:type="dxa" w:w="3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رفض 429 لمدة دقيقة</w:t>
            </w:r>
          </w:p>
        </w:tc>
      </w:tr>
      <w:tr>
        <w:trPr>
          <w:cantSplit/>
        </w:trPr>
        <w:tc>
          <w:tcPr>
            <w:tcW w:type="dxa" w:w="3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إخفاقات كلمة المرور من IP واحد عبر كل الحسابات</w:t>
            </w:r>
          </w:p>
        </w:tc>
        <w:tc>
          <w:tcPr>
            <w:tcW w:type="dxa" w:w="3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 في الساعة</w:t>
            </w:r>
          </w:p>
        </w:tc>
        <w:tc>
          <w:tcPr>
            <w:tcW w:type="dxa" w:w="3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رفض 429 لمدة ساعة</w:t>
            </w:r>
          </w:p>
        </w:tc>
      </w:tr>
      <w:tr>
        <w:trPr>
          <w:cantSplit/>
        </w:trPr>
        <w:tc>
          <w:tcPr>
            <w:tcW w:type="dxa" w:w="3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إخفاقات MFA من IP واحد</w:t>
            </w:r>
          </w:p>
        </w:tc>
        <w:tc>
          <w:tcPr>
            <w:tcW w:type="dxa" w:w="3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في 15 دقيقة</w:t>
            </w:r>
          </w:p>
        </w:tc>
        <w:tc>
          <w:tcPr>
            <w:tcW w:type="dxa" w:w="3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رفض 429 لمدة 15 دقيقة</w:t>
            </w:r>
          </w:p>
        </w:tc>
      </w:tr>
      <w:tr>
        <w:trPr>
          <w:cantSplit/>
        </w:trPr>
        <w:tc>
          <w:tcPr>
            <w:tcW w:type="dxa" w:w="3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طلبات الإعادة</w:t>
            </w:r>
          </w:p>
        </w:tc>
        <w:tc>
          <w:tcPr>
            <w:tcW w:type="dxa" w:w="3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3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استجابة واحدة</w:t>
            </w:r>
          </w:p>
        </w:tc>
      </w:tr>
    </w:tbl>
    <w:p>
      <w:pPr>
        <w:bidi/>
        <w:spacing w:after="120" w:before="0"/>
      </w:pPr>
    </w:p>
    <w:p>
      <w:pPr>
        <w:bidi/>
        <w:spacing w:after="110" w:before="0" w:line="312"/>
      </w:pPr>
      <w:r>
        <w:rPr>
          <w:rFonts w:ascii="Arial" w:cs="Arial" w:eastAsia="Arial" w:hAnsi="Arial"/>
          <w:b w:val="false"/>
          <w:bCs w:val="false"/>
          <w:sz w:val="21"/>
          <w:szCs w:val="21"/>
          <w:rtl/>
        </w:rPr>
        <w:t xml:space="preserve">العنوان من مصدر موثوق (DOC-S03 §7). العدّ في ذاكرة التطبيق في S0 بنسخة واحدة، ويصير مخزنًا مشتركًا عند تعدد النسخ.</w:t>
      </w:r>
    </w:p>
    <w:p>
      <w:pPr>
        <w:pStyle w:val="Heading3"/>
        <w:bidi/>
      </w:pPr>
      <w:bookmarkStart w:name="_sec253" w:id="253"/>
      <w:r>
        <w:rPr>
          <w:rFonts w:ascii="Arial" w:cs="Arial" w:eastAsia="Arial" w:hAnsi="Arial"/>
          <w:b/>
          <w:bCs/>
          <w:color w:val="2B5C8A"/>
          <w:sz w:val="23"/>
          <w:szCs w:val="23"/>
          <w:rtl/>
        </w:rPr>
        <w:t xml:space="preserve">7.4 الفك</w:t>
      </w:r>
      <w:bookmarkEnd w:id="253"/>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تلقائي: أول كلمة صحيحة بعد LockedUntil ما لم يكن RequiresAdminUnlock = 1 (030:80 و113-114).</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بيد مدير الحساب بالصلاحية sec.user.manage (DOC-F07) في أي وقت، مع تدقيق ACCOUNT_UNLOCKED (DOC-F06 §5).</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الإشعار عند القفل الثالث لمدير الحساب (10-m0-m1:532)، وفي S0 يظهر في شاشة المستخدمين (DQ-F06-6).</w:t>
      </w:r>
    </w:p>
    <w:p>
      <w:pPr>
        <w:bidi/>
        <w:spacing w:after="60" w:before="0"/>
      </w:pPr>
    </w:p>
    <w:p>
      <w:pPr>
        <w:bidi/>
        <w:spacing w:after="110" w:before="0" w:line="312"/>
      </w:pPr>
      <w:r>
        <w:rPr>
          <w:rFonts w:ascii="Arial" w:cs="Arial" w:eastAsia="Arial" w:hAnsi="Arial"/>
          <w:b/>
          <w:bCs/>
          <w:sz w:val="21"/>
          <w:szCs w:val="21"/>
          <w:rtl/>
        </w:rPr>
        <w:t xml:space="preserve">خطر متبقٍ.</w:t>
      </w:r>
      <w:r>
        <w:rPr>
          <w:rFonts w:ascii="Arial" w:cs="Arial" w:eastAsia="Arial" w:hAnsi="Arial"/>
          <w:b w:val="false"/>
          <w:bCs w:val="false"/>
          <w:sz w:val="21"/>
          <w:szCs w:val="21"/>
          <w:rtl/>
        </w:rPr>
        <w:t xml:space="preserve"> من يعرف بريد مستخدم يستطيع قفله. يحدّ منه تقييد المعدل وعدم كشف وجود البريد، ولا يمنعه.</w:t>
      </w:r>
    </w:p>
    <w:p>
      <w:pPr>
        <w:pStyle w:val="Heading2"/>
        <w:bidi/>
      </w:pPr>
      <w:bookmarkStart w:name="_sec254" w:id="254"/>
      <w:r>
        <w:rPr>
          <w:rFonts w:ascii="Arial" w:cs="Arial" w:eastAsia="Arial" w:hAnsi="Arial"/>
          <w:b/>
          <w:bCs/>
          <w:color w:val="2B5C8A"/>
          <w:sz w:val="26"/>
          <w:szCs w:val="26"/>
          <w:rtl/>
        </w:rPr>
        <w:t xml:space="preserve">8. MFA بتطبيق TOTP</w:t>
      </w:r>
      <w:bookmarkEnd w:id="25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05"/>
        <w:gridCol w:w="3851"/>
        <w:gridCol w:w="3608"/>
      </w:tblGrid>
      <w:tr>
        <w:trPr>
          <w:cantSplit/>
          <w:tblHeader/>
        </w:trPr>
        <w:tc>
          <w:tcPr>
            <w:tcW w:type="dxa" w:w="24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38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c>
          <w:tcPr>
            <w:tcW w:type="dxa" w:w="36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 والمرجع</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النطاق</w:t>
            </w:r>
          </w:p>
        </w:tc>
        <w:tc>
          <w:tcPr>
            <w:tcW w:type="dxa" w:w="3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مستخدم غير خدمي؛ المشترك لا يعطّلها</w:t>
            </w:r>
          </w:p>
        </w:tc>
        <w:tc>
          <w:tcPr>
            <w:tcW w:type="dxa" w:w="3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BR-PLT-006 (10-m0-m1:232)؛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منع التعطيل (DQ-S04-11)</w:t>
            </w:r>
          </w:p>
        </w:tc>
      </w:tr>
      <w:tr>
        <w:trPr>
          <w:cantSplit/>
        </w:trPr>
        <w:tc>
          <w:tcPr>
            <w:tcW w:type="dxa" w:w="2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الطريقة</w:t>
            </w:r>
          </w:p>
        </w:tc>
        <w:tc>
          <w:tcPr>
            <w:tcW w:type="dxa" w:w="3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TOTP فقط؛ لا رسائل نصية ولا رمز بالبريد</w:t>
            </w:r>
          </w:p>
        </w:tc>
        <w:tc>
          <w:tcPr>
            <w:tcW w:type="dxa" w:w="36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Q-PLT-02 (10-m0-m1:614)</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الخوارزمية</w:t>
            </w:r>
          </w:p>
        </w:tc>
        <w:tc>
          <w:tcPr>
            <w:tcW w:type="dxa" w:w="3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RFC 6238 بـ HMAC-SHA1، 6 أرقام، خطوة 30 ثانية</w:t>
            </w:r>
          </w:p>
        </w:tc>
        <w:tc>
          <w:tcPr>
            <w:tcW w:type="dxa" w:w="3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2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نافذة القبول</w:t>
            </w:r>
          </w:p>
        </w:tc>
        <w:tc>
          <w:tcPr>
            <w:tcW w:type="dxa" w:w="3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الحالية وخطوة قبلها وبعدها</w:t>
            </w:r>
          </w:p>
        </w:tc>
        <w:tc>
          <w:tcPr>
            <w:tcW w:type="dxa" w:w="36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الإعادة</w:t>
            </w:r>
          </w:p>
        </w:tc>
        <w:tc>
          <w:tcPr>
            <w:tcW w:type="dxa" w:w="3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المقبولة أكبر من MfaLastUsedStep، ثم تُحفظ</w:t>
            </w:r>
          </w:p>
        </w:tc>
        <w:tc>
          <w:tcPr>
            <w:tcW w:type="dxa" w:w="3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العمود model:131؛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الفحص داخل usp_ConfirmMfa</w:t>
            </w:r>
          </w:p>
        </w:tc>
      </w:tr>
      <w:tr>
        <w:trPr>
          <w:cantSplit/>
        </w:trPr>
        <w:tc>
          <w:tcPr>
            <w:tcW w:type="dxa" w:w="2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السر</w:t>
            </w:r>
          </w:p>
        </w:tc>
        <w:tc>
          <w:tcPr>
            <w:tcW w:type="dxa" w:w="3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 بايتًا عشوائية، مشفرة بمفتاح DATA للمشترك</w:t>
            </w:r>
          </w:p>
        </w:tc>
        <w:tc>
          <w:tcPr>
            <w:tcW w:type="dxa" w:w="36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model:127-129 و149؛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الطول؛ التفصيل في DOC-S02</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التسجيل</w:t>
            </w:r>
          </w:p>
        </w:tc>
        <w:tc>
          <w:tcPr>
            <w:tcW w:type="dxa" w:w="3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QR يُعرض مرة، ولا يُحفظ قبل إدخال رمز صحيح منه</w:t>
            </w:r>
          </w:p>
        </w:tc>
        <w:tc>
          <w:tcPr>
            <w:tcW w:type="dxa" w:w="3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2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نافذة خطوة MFA</w:t>
            </w:r>
          </w:p>
        </w:tc>
        <w:tc>
          <w:tcPr>
            <w:tcW w:type="dxa" w:w="3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دقائق من إنشاء الجلسة</w:t>
            </w:r>
          </w:p>
        </w:tc>
        <w:tc>
          <w:tcPr>
            <w:tcW w:type="dxa" w:w="36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DOC-F03 §6</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الإخفاقات</w:t>
            </w:r>
          </w:p>
        </w:tc>
        <w:tc>
          <w:tcPr>
            <w:tcW w:type="dxa" w:w="3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رمز خاطئ يُعدّ في عداد القفل، وخمسة في الجلسة تنهيها</w:t>
            </w:r>
          </w:p>
        </w:tc>
        <w:tc>
          <w:tcPr>
            <w:tcW w:type="dxa" w:w="3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DQ-S04-5</w:t>
            </w:r>
          </w:p>
        </w:tc>
      </w:tr>
      <w:tr>
        <w:trPr>
          <w:cantSplit/>
        </w:trPr>
        <w:tc>
          <w:tcPr>
            <w:tcW w:type="dxa" w:w="2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تذكّر الجهاز</w:t>
            </w:r>
          </w:p>
        </w:tc>
        <w:tc>
          <w:tcPr>
            <w:tcW w:type="dxa" w:w="3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يوجد</w:t>
            </w:r>
          </w:p>
        </w:tc>
        <w:tc>
          <w:tcPr>
            <w:tcW w:type="dxa" w:w="36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w:t>
            </w:r>
          </w:p>
        </w:tc>
        <w:tc>
          <w:tcPr>
            <w:tcW w:type="dxa" w:w="3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في التطبيق، والقاعدة تسجّل النتيجة</w:t>
            </w:r>
          </w:p>
        </w:tc>
        <w:tc>
          <w:tcPr>
            <w:tcW w:type="dxa" w:w="3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030:143-163؛ خطر R2 في DOC-S03</w:t>
            </w:r>
          </w:p>
        </w:tc>
      </w:tr>
    </w:tbl>
    <w:p>
      <w:pPr>
        <w:bidi/>
        <w:spacing w:after="120" w:before="0"/>
      </w:pPr>
    </w:p>
    <w:p>
      <w:pPr>
        <w:pStyle w:val="Heading2"/>
        <w:bidi/>
      </w:pPr>
      <w:bookmarkStart w:name="_sec255" w:id="255"/>
      <w:r>
        <w:rPr>
          <w:rFonts w:ascii="Arial" w:cs="Arial" w:eastAsia="Arial" w:hAnsi="Arial"/>
          <w:b/>
          <w:bCs/>
          <w:color w:val="2B5C8A"/>
          <w:sz w:val="26"/>
          <w:szCs w:val="26"/>
          <w:rtl/>
        </w:rPr>
        <w:t xml:space="preserve">9. رموز الاسترداد</w:t>
      </w:r>
      <w:bookmarkEnd w:id="25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04"/>
        <w:gridCol w:w="4515"/>
        <w:gridCol w:w="3845"/>
      </w:tblGrid>
      <w:tr>
        <w:trPr>
          <w:cantSplit/>
          <w:tblHeader/>
        </w:trPr>
        <w:tc>
          <w:tcPr>
            <w:tcW w:type="dxa" w:w="15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45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c>
          <w:tcPr>
            <w:tcW w:type="dxa" w:w="38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 والمرجع</w:t>
            </w:r>
          </w:p>
        </w:tc>
      </w:tr>
      <w:tr>
        <w:trPr>
          <w:cantSplit/>
        </w:trPr>
        <w:tc>
          <w:tcPr>
            <w:tcW w:type="dxa" w:w="15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العدد</w:t>
            </w:r>
          </w:p>
        </w:tc>
        <w:tc>
          <w:tcPr>
            <w:tcW w:type="dxa" w:w="45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38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FR-PLT-011 (10-m0-m1:113)، model:236</w:t>
            </w:r>
          </w:p>
        </w:tc>
      </w:tr>
      <w:tr>
        <w:trPr>
          <w:cantSplit/>
        </w:trPr>
        <w:tc>
          <w:tcPr>
            <w:tcW w:type="dxa" w:w="15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الاستعمال</w:t>
            </w:r>
          </w:p>
        </w:tc>
        <w:tc>
          <w:tcPr>
            <w:tcW w:type="dxa" w:w="45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 واحدة لكل رمز، ويعادل اجتياز MFA لذلك الدخول</w:t>
            </w:r>
          </w:p>
        </w:tc>
        <w:tc>
          <w:tcPr>
            <w:tcW w:type="dxa" w:w="38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FR-PLT-011؛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المعادلة</w:t>
            </w:r>
          </w:p>
        </w:tc>
      </w:tr>
      <w:tr>
        <w:trPr>
          <w:cantSplit/>
        </w:trPr>
        <w:tc>
          <w:tcPr>
            <w:tcW w:type="dxa" w:w="15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الشكل</w:t>
            </w:r>
          </w:p>
        </w:tc>
        <w:tc>
          <w:tcPr>
            <w:tcW w:type="dxa" w:w="45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 محرفًا من أبجدية Crockford base32 (80 بتًا)، في أربع مجموعات</w:t>
            </w:r>
          </w:p>
        </w:tc>
        <w:tc>
          <w:tcPr>
            <w:tcW w:type="dxa" w:w="38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5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المقارنة</w:t>
            </w:r>
          </w:p>
        </w:tc>
        <w:tc>
          <w:tcPr>
            <w:tcW w:type="dxa" w:w="45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حساسية لحالة الأحرف، وتُهمل الشرطات</w:t>
            </w:r>
          </w:p>
        </w:tc>
        <w:tc>
          <w:tcPr>
            <w:tcW w:type="dxa" w:w="38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5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التخزين</w:t>
            </w:r>
          </w:p>
        </w:tc>
        <w:tc>
          <w:tcPr>
            <w:tcW w:type="dxa" w:w="45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SHA-256 للرمز بعد التطبيع في CodeHash</w:t>
            </w:r>
          </w:p>
        </w:tc>
        <w:tc>
          <w:tcPr>
            <w:tcW w:type="dxa" w:w="38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العمود bin(32) model:238؛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الدالة</w:t>
            </w:r>
          </w:p>
        </w:tc>
      </w:tr>
      <w:tr>
        <w:trPr>
          <w:cantSplit/>
        </w:trPr>
        <w:tc>
          <w:tcPr>
            <w:tcW w:type="dxa" w:w="15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الاستهلاك</w:t>
            </w:r>
          </w:p>
        </w:tc>
        <w:tc>
          <w:tcPr>
            <w:tcW w:type="dxa" w:w="45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 القاعدة: UsedAt وUsedIp، ويُعاد عدد الباقي</w:t>
            </w:r>
          </w:p>
        </w:tc>
        <w:tc>
          <w:tcPr>
            <w:tcW w:type="dxa" w:w="38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الأعمدة model:239-240؛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sec.usp_UseRecoveryCode</w:t>
            </w:r>
          </w:p>
        </w:tc>
      </w:tr>
      <w:tr>
        <w:trPr>
          <w:cantSplit/>
        </w:trPr>
        <w:tc>
          <w:tcPr>
            <w:tcW w:type="dxa" w:w="15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التنبيه</w:t>
            </w:r>
          </w:p>
        </w:tc>
        <w:tc>
          <w:tcPr>
            <w:tcW w:type="dxa" w:w="45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يُبلَّغ المستخدم بعدد الباقي</w:t>
            </w:r>
          </w:p>
        </w:tc>
        <w:tc>
          <w:tcPr>
            <w:tcW w:type="dxa" w:w="38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BR-PLT-006</w:t>
            </w:r>
          </w:p>
        </w:tc>
      </w:tr>
      <w:tr>
        <w:trPr>
          <w:cantSplit/>
        </w:trPr>
        <w:tc>
          <w:tcPr>
            <w:tcW w:type="dxa" w:w="15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التجديد</w:t>
            </w:r>
          </w:p>
        </w:tc>
        <w:tc>
          <w:tcPr>
            <w:tcW w:type="dxa" w:w="45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الوصول إلى 2 أو أقل يُقترح التجديد؛ التجديد يلغي كل القديم ويتطلب TOTP حديثًا</w:t>
            </w:r>
          </w:p>
        </w:tc>
        <w:tc>
          <w:tcPr>
            <w:tcW w:type="dxa" w:w="38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5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الرمز الخاطئ</w:t>
            </w:r>
          </w:p>
        </w:tc>
        <w:tc>
          <w:tcPr>
            <w:tcW w:type="dxa" w:w="45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يُعدّ إخفاق MFA</w:t>
            </w:r>
          </w:p>
        </w:tc>
        <w:tc>
          <w:tcPr>
            <w:tcW w:type="dxa" w:w="38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5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w:t>
            </w:r>
          </w:p>
        </w:tc>
        <w:tc>
          <w:tcPr>
            <w:tcW w:type="dxa" w:w="45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RECOVERY_CODE_USED وRECOVERY_CODES_REGENERATED</w:t>
            </w:r>
          </w:p>
        </w:tc>
        <w:tc>
          <w:tcPr>
            <w:tcW w:type="dxa" w:w="38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bl>
    <w:p>
      <w:pPr>
        <w:bidi/>
        <w:spacing w:after="120" w:before="0"/>
      </w:pPr>
    </w:p>
    <w:p>
      <w:pPr>
        <w:bidi/>
        <w:spacing w:after="110" w:before="0" w:line="312"/>
      </w:pPr>
      <w:r>
        <w:rPr>
          <w:rFonts w:ascii="Arial" w:cs="Arial" w:eastAsia="Arial" w:hAnsi="Arial"/>
          <w:b w:val="false"/>
          <w:bCs w:val="false"/>
          <w:sz w:val="21"/>
          <w:szCs w:val="21"/>
          <w:rtl/>
        </w:rPr>
        <w:t xml:space="preserve">قوة 80 بتًا تجعل تخمين الرمز من تجزئته غير عملي دون دالة بطيئة. ومع ذلك يُحجب CodeHash عن tp_app بعد نقل الاستهلاك إلى القاعدة (DOC-S03 §12 R5).</w:t>
      </w:r>
    </w:p>
    <w:p>
      <w:pPr>
        <w:pStyle w:val="Heading2"/>
        <w:bidi/>
      </w:pPr>
      <w:bookmarkStart w:name="_sec256" w:id="256"/>
      <w:r>
        <w:rPr>
          <w:rFonts w:ascii="Arial" w:cs="Arial" w:eastAsia="Arial" w:hAnsi="Arial"/>
          <w:b/>
          <w:bCs/>
          <w:color w:val="2B5C8A"/>
          <w:sz w:val="26"/>
          <w:szCs w:val="26"/>
          <w:rtl/>
        </w:rPr>
        <w:t xml:space="preserve">10. تصفير MFA وإعادة التسجيل</w:t>
      </w:r>
      <w:bookmarkEnd w:id="256"/>
    </w:p>
    <w:p>
      <w:pPr>
        <w:bidi/>
        <w:spacing w:after="110" w:before="0" w:line="312"/>
      </w:pPr>
      <w:r>
        <w:rPr>
          <w:rFonts w:ascii="Arial" w:cs="Arial" w:eastAsia="Arial" w:hAnsi="Arial"/>
          <w:b/>
          <w:bCs/>
          <w:sz w:val="21"/>
          <w:szCs w:val="21"/>
          <w:rtl/>
        </w:rPr>
        <w:t xml:space="preserve">شروط التصفير </w:t>
      </w:r>
      <w:r>
        <w:rPr>
          <w:rFonts w:ascii="Arial" w:cs="Arial" w:eastAsia="Arial" w:hAnsi="Arial"/>
          <w:color w:val="E0A800"/>
          <w:sz w:val="21"/>
          <w:szCs w:val="21"/>
          <w:rtl/>
        </w:rPr>
        <w:t xml:space="preserve">●</w:t>
      </w:r>
      <w:r>
        <w:rPr>
          <w:rFonts w:ascii="Arial" w:cs="Arial" w:eastAsia="Arial" w:hAnsi="Arial"/>
          <w:b/>
          <w:bCs/>
          <w:sz w:val="21"/>
          <w:szCs w:val="21"/>
          <w:rtl/>
        </w:rPr>
        <w:t xml:space="preserve">:</w:t>
      </w:r>
    </w:p>
    <w:p>
      <w:pPr>
        <w:pStyle w:val="ListParagraph"/>
        <w:numPr>
          <w:ilvl w:val="0"/>
          <w:numId w:val="54"/>
        </w:numPr>
        <w:bidi/>
        <w:spacing w:after="70" w:before="0" w:line="300"/>
      </w:pPr>
      <w:r>
        <w:rPr>
          <w:rFonts w:ascii="Arial" w:cs="Arial" w:eastAsia="Arial" w:hAnsi="Arial"/>
          <w:b w:val="false"/>
          <w:bCs w:val="false"/>
          <w:sz w:val="21"/>
          <w:szCs w:val="21"/>
          <w:rtl/>
        </w:rPr>
        <w:t xml:space="preserve">يطلبه المستخدم لفقد الجهاز مع فقد رموز الاسترداد، أو يبادر به مدير الحساب عند الاشتباه.</w:t>
      </w:r>
    </w:p>
    <w:p>
      <w:pPr>
        <w:pStyle w:val="ListParagraph"/>
        <w:numPr>
          <w:ilvl w:val="0"/>
          <w:numId w:val="54"/>
        </w:numPr>
        <w:bidi/>
        <w:spacing w:after="70" w:before="0" w:line="300"/>
      </w:pPr>
      <w:r>
        <w:rPr>
          <w:rFonts w:ascii="Arial" w:cs="Arial" w:eastAsia="Arial" w:hAnsi="Arial"/>
          <w:b w:val="false"/>
          <w:bCs w:val="false"/>
          <w:sz w:val="21"/>
          <w:szCs w:val="21"/>
          <w:rtl/>
        </w:rPr>
        <w:t xml:space="preserve">ينفّذه مدير الحساب بالصلاحية sec.user.manage (DOC-F07)، بعد إعادة مصادقته بـ TOTP حديث.</w:t>
      </w:r>
    </w:p>
    <w:p>
      <w:pPr>
        <w:pStyle w:val="ListParagraph"/>
        <w:numPr>
          <w:ilvl w:val="0"/>
          <w:numId w:val="54"/>
        </w:numPr>
        <w:bidi/>
        <w:spacing w:after="70" w:before="0" w:line="300"/>
      </w:pPr>
      <w:r>
        <w:rPr>
          <w:rFonts w:ascii="Arial" w:cs="Arial" w:eastAsia="Arial" w:hAnsi="Arial"/>
          <w:b w:val="false"/>
          <w:bCs w:val="false"/>
          <w:sz w:val="21"/>
          <w:szCs w:val="21"/>
          <w:rtl/>
        </w:rPr>
        <w:t xml:space="preserve">لا يصفّر مدير الحساب MFA الخاص به. المدير الوحيد يمر بمسار المشغّل (DQ-F06-4).</w:t>
      </w:r>
    </w:p>
    <w:p>
      <w:pPr>
        <w:pStyle w:val="ListParagraph"/>
        <w:numPr>
          <w:ilvl w:val="0"/>
          <w:numId w:val="54"/>
        </w:numPr>
        <w:bidi/>
        <w:spacing w:after="70" w:before="0" w:line="300"/>
      </w:pPr>
      <w:r>
        <w:rPr>
          <w:rFonts w:ascii="Arial" w:cs="Arial" w:eastAsia="Arial" w:hAnsi="Arial"/>
          <w:b w:val="false"/>
          <w:bCs w:val="false"/>
          <w:sz w:val="21"/>
          <w:szCs w:val="21"/>
          <w:rtl/>
        </w:rPr>
        <w:t xml:space="preserve">يتحقق المدير من الهوية بقناة غير قناة الطلب: لقاء مباشر، أو اتصال برقم معروف مسبقًا لدى المشترك. يكتب الطريقة في سبب إلزامي يُحفظ في حدث التدقيق.</w:t>
      </w:r>
    </w:p>
    <w:p>
      <w:pPr>
        <w:pStyle w:val="ListParagraph"/>
        <w:numPr>
          <w:ilvl w:val="0"/>
          <w:numId w:val="54"/>
        </w:numPr>
        <w:bidi/>
        <w:spacing w:after="70" w:before="0" w:line="300"/>
      </w:pPr>
      <w:r>
        <w:rPr>
          <w:rFonts w:ascii="Arial" w:cs="Arial" w:eastAsia="Arial" w:hAnsi="Arial"/>
          <w:b w:val="false"/>
          <w:bCs w:val="false"/>
          <w:sz w:val="21"/>
          <w:szCs w:val="21"/>
          <w:rtl/>
        </w:rPr>
        <w:t xml:space="preserve">أكثر من تصفيرين للمستخدم نفسه خلال 30 يومًا يظهر في تقرير R-PLT-4 (10-m0-m1:548).</w:t>
      </w:r>
    </w:p>
    <w:p>
      <w:pPr>
        <w:bidi/>
        <w:spacing w:after="60" w:before="0"/>
      </w:pPr>
    </w:p>
    <w:p>
      <w:pPr>
        <w:bidi/>
        <w:spacing w:after="110" w:before="0" w:line="312"/>
      </w:pPr>
      <w:r>
        <w:rPr>
          <w:rFonts w:ascii="Arial" w:cs="Arial" w:eastAsia="Arial" w:hAnsi="Arial"/>
          <w:b/>
          <w:bCs/>
          <w:sz w:val="21"/>
          <w:szCs w:val="21"/>
          <w:rtl/>
        </w:rPr>
        <w:t xml:space="preserve">الأثر </w:t>
      </w:r>
      <w:r>
        <w:rPr>
          <w:rFonts w:ascii="Arial" w:cs="Arial" w:eastAsia="Arial" w:hAnsi="Arial"/>
          <w:color w:val="2E9E44"/>
          <w:sz w:val="21"/>
          <w:szCs w:val="21"/>
          <w:rtl/>
        </w:rPr>
        <w:t xml:space="preserve">●</w:t>
      </w:r>
      <w:r>
        <w:rPr>
          <w:rFonts w:ascii="Arial" w:cs="Arial" w:eastAsia="Arial" w:hAnsi="Arial"/>
          <w:b/>
          <w:bCs/>
          <w:sz w:val="21"/>
          <w:szCs w:val="21"/>
          <w:rtl/>
        </w:rPr>
        <w:t xml:space="preserve"> مع تفصيل </w:t>
      </w:r>
      <w:r>
        <w:rPr>
          <w:rFonts w:ascii="Arial" w:cs="Arial" w:eastAsia="Arial" w:hAnsi="Arial"/>
          <w:color w:val="E0A800"/>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MfaEnabled = 0، ومسح السر ومرجعه وMfaEnrolledAt وMfaLastUsedStep، وحذف رموز الاسترداد (005:13)، وإنهاء كل الجلسات بسبب MFA_RESET، وتدقيق بشدة عالية (BR-PLT-009، 10-m0-m1:235)، وإشعار SEC.MFA_RESET للمستخدم والمديرين (10-m0-m1:534).</w:t>
      </w:r>
    </w:p>
    <w:p>
      <w:pPr>
        <w:bidi/>
        <w:spacing w:after="110" w:before="0" w:line="312"/>
      </w:pPr>
      <w:r>
        <w:rPr>
          <w:rFonts w:ascii="Arial" w:cs="Arial" w:eastAsia="Arial" w:hAnsi="Arial"/>
          <w:b/>
          <w:bCs/>
          <w:sz w:val="21"/>
          <w:szCs w:val="21"/>
          <w:rtl/>
        </w:rPr>
        <w:t xml:space="preserve">إعادة التسجيل </w:t>
      </w:r>
      <w:r>
        <w:rPr>
          <w:rFonts w:ascii="Arial" w:cs="Arial" w:eastAsia="Arial" w:hAnsi="Arial"/>
          <w:color w:val="E0A800"/>
          <w:sz w:val="21"/>
          <w:szCs w:val="21"/>
          <w:rtl/>
        </w:rPr>
        <w:t xml:space="preserve">●</w:t>
      </w:r>
      <w:r>
        <w:rPr>
          <w:rFonts w:ascii="Arial" w:cs="Arial" w:eastAsia="Arial" w:hAnsi="Arial"/>
          <w:b/>
          <w:bCs/>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رابط صالح 24 ساعة يُرسل إلى بريد المستخدم (DQ-F03-8).</w:t>
      </w:r>
    </w:p>
    <w:p>
      <w:pPr>
        <w:pStyle w:val="ListParagraph"/>
        <w:numPr>
          <w:ilvl w:val="0"/>
          <w:numId w:val="2"/>
        </w:numPr>
        <w:bidi/>
        <w:spacing w:after="70" w:before="0" w:line="300"/>
      </w:pPr>
      <w:r>
        <w:rPr>
          <w:rFonts w:ascii="Arial" w:cs="Arial" w:eastAsia="Arial" w:hAnsi="Arial"/>
          <w:b w:val="false"/>
          <w:bCs w:val="false"/>
          <w:sz w:val="21"/>
          <w:szCs w:val="21"/>
          <w:rtl/>
        </w:rPr>
        <w:t xml:space="preserve">يفتح المستخدم الرابط، ويدخل كلمة المرور، ويسجّل جهازًا جديدًا، ويستلم عشرة رموز جديدة.</w:t>
      </w:r>
    </w:p>
    <w:p>
      <w:pPr>
        <w:pStyle w:val="ListParagraph"/>
        <w:numPr>
          <w:ilvl w:val="0"/>
          <w:numId w:val="2"/>
        </w:numPr>
        <w:bidi/>
        <w:spacing w:after="70" w:before="0" w:line="300"/>
      </w:pPr>
      <w:r>
        <w:rPr>
          <w:rFonts w:ascii="Arial" w:cs="Arial" w:eastAsia="Arial" w:hAnsi="Arial"/>
          <w:b w:val="false"/>
          <w:bCs w:val="false"/>
          <w:sz w:val="21"/>
          <w:szCs w:val="21"/>
          <w:rtl/>
        </w:rPr>
        <w:t xml:space="preserve">قبل الإكمال لا يدخل المستخدم، لأن الربط يشترط MFA لكل مستخدم غير خدمي (DQ-F03-4).</w:t>
      </w:r>
    </w:p>
    <w:p>
      <w:pPr>
        <w:pStyle w:val="ListParagraph"/>
        <w:numPr>
          <w:ilvl w:val="0"/>
          <w:numId w:val="2"/>
        </w:numPr>
        <w:bidi/>
        <w:spacing w:after="70" w:before="0" w:line="300"/>
      </w:pPr>
      <w:r>
        <w:rPr>
          <w:rFonts w:ascii="Arial" w:cs="Arial" w:eastAsia="Arial" w:hAnsi="Arial"/>
          <w:b w:val="false"/>
          <w:bCs w:val="false"/>
          <w:sz w:val="21"/>
          <w:szCs w:val="21"/>
          <w:rtl/>
        </w:rPr>
        <w:t xml:space="preserve">بعد انتهاء المهلة يُصدر المدير رابطًا جديدًا دون تصفير جديد.</w:t>
      </w:r>
    </w:p>
    <w:p>
      <w:pPr>
        <w:bidi/>
        <w:spacing w:after="60" w:before="0"/>
      </w:pPr>
    </w:p>
    <w:p>
      <w:pPr>
        <w:pStyle w:val="Heading2"/>
        <w:bidi/>
      </w:pPr>
      <w:bookmarkStart w:name="_sec257" w:id="257"/>
      <w:r>
        <w:rPr>
          <w:rFonts w:ascii="Arial" w:cs="Arial" w:eastAsia="Arial" w:hAnsi="Arial"/>
          <w:b/>
          <w:bCs/>
          <w:color w:val="2B5C8A"/>
          <w:sz w:val="26"/>
          <w:szCs w:val="26"/>
          <w:rtl/>
        </w:rPr>
        <w:t xml:space="preserve">11. إعادة المصادقة</w:t>
      </w:r>
      <w:bookmarkEnd w:id="25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19"/>
        <w:gridCol w:w="7645"/>
      </w:tblGrid>
      <w:tr>
        <w:trPr>
          <w:cantSplit/>
          <w:tblHeader/>
        </w:trPr>
        <w:tc>
          <w:tcPr>
            <w:tcW w:type="dxa" w:w="221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76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 المقترحة </w:t>
            </w:r>
            <w:r>
              <w:rPr>
                <w:rFonts w:ascii="Arial" w:cs="Arial" w:eastAsia="Arial" w:hAnsi="Arial"/>
                <w:color w:val="E0A800"/>
                <w:sz w:val="18"/>
                <w:szCs w:val="18"/>
                <w:rtl/>
              </w:rPr>
              <w:t xml:space="preserve">●</w:t>
            </w:r>
          </w:p>
        </w:tc>
      </w:tr>
      <w:tr>
        <w:trPr>
          <w:cantSplit/>
        </w:trPr>
        <w:tc>
          <w:tcPr>
            <w:tcW w:type="dxa" w:w="221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الحداثة</w:t>
            </w:r>
          </w:p>
        </w:tc>
        <w:tc>
          <w:tcPr>
            <w:tcW w:type="dxa" w:w="7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آخر تحقق MFA خلال 5 دقائق (sec.UserSession.MfaVerifiedAt)</w:t>
            </w:r>
          </w:p>
        </w:tc>
      </w:tr>
      <w:tr>
        <w:trPr>
          <w:cantSplit/>
        </w:trPr>
        <w:tc>
          <w:tcPr>
            <w:tcW w:type="dxa" w:w="221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الطريقة</w:t>
            </w:r>
          </w:p>
        </w:tc>
        <w:tc>
          <w:tcPr>
            <w:tcW w:type="dxa" w:w="76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TOTP؛ رمز الاسترداد لا يكفي لهذه الخطوة</w:t>
            </w:r>
          </w:p>
        </w:tc>
      </w:tr>
      <w:tr>
        <w:trPr>
          <w:cantSplit/>
        </w:trPr>
        <w:tc>
          <w:tcPr>
            <w:tcW w:type="dxa" w:w="221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التصديرات الحساسة</w:t>
            </w:r>
          </w:p>
        </w:tc>
        <w:tc>
          <w:tcPr>
            <w:tcW w:type="dxa" w:w="7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party.pack.export، وparty.export.sensitive، وتصدير التدقيق (10-m0-m1:48)، وتصدير بيانات المشترك (10-m0-m1:67، FR-PLT-039)</w:t>
            </w:r>
          </w:p>
        </w:tc>
      </w:tr>
      <w:tr>
        <w:trPr>
          <w:cantSplit/>
        </w:trPr>
        <w:tc>
          <w:tcPr>
            <w:tcW w:type="dxa" w:w="221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أفعال إدارية حساسة</w:t>
            </w:r>
          </w:p>
        </w:tc>
        <w:tc>
          <w:tcPr>
            <w:tcW w:type="dxa" w:w="76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تصفير MFA لمستخدم، وفك القفل الثالث، وإسناد دور TM أو FO (BR-PLT-008)، وتجديد رموز الاسترداد، وتغيير جهاز TOTP، وتغيير كلمة المرور</w:t>
            </w:r>
          </w:p>
        </w:tc>
      </w:tr>
      <w:tr>
        <w:trPr>
          <w:cantSplit/>
        </w:trPr>
        <w:tc>
          <w:tcPr>
            <w:tcW w:type="dxa" w:w="221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الرفض</w:t>
            </w:r>
          </w:p>
        </w:tc>
        <w:tc>
          <w:tcPr>
            <w:tcW w:type="dxa" w:w="7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يُسجَّل في التدقيق بنتيجة DENIED</w:t>
            </w:r>
          </w:p>
        </w:tc>
      </w:tr>
    </w:tbl>
    <w:p>
      <w:pPr>
        <w:bidi/>
        <w:spacing w:after="120" w:before="0"/>
      </w:pPr>
    </w:p>
    <w:p>
      <w:pPr>
        <w:pStyle w:val="Heading2"/>
        <w:bidi/>
      </w:pPr>
      <w:bookmarkStart w:name="_sec258" w:id="258"/>
      <w:r>
        <w:rPr>
          <w:rFonts w:ascii="Arial" w:cs="Arial" w:eastAsia="Arial" w:hAnsi="Arial"/>
          <w:b/>
          <w:bCs/>
          <w:color w:val="2B5C8A"/>
          <w:sz w:val="26"/>
          <w:szCs w:val="26"/>
          <w:rtl/>
        </w:rPr>
        <w:t xml:space="preserve">12. حسابات المشغّل (FR-PLT-006)</w:t>
      </w:r>
      <w:bookmarkEnd w:id="258"/>
    </w:p>
    <w:p>
      <w:pPr>
        <w:bidi/>
        <w:spacing w:after="110" w:before="0" w:line="312"/>
      </w:pPr>
      <w:r>
        <w:rPr>
          <w:rFonts w:ascii="Arial" w:cs="Arial" w:eastAsia="Arial" w:hAnsi="Arial"/>
          <w:b/>
          <w:bCs/>
          <w:sz w:val="21"/>
          <w:szCs w:val="21"/>
          <w:rtl/>
        </w:rPr>
        <w:t xml:space="preserve">الموجود </w:t>
      </w:r>
      <w:r>
        <w:rPr>
          <w:rFonts w:ascii="Arial" w:cs="Arial" w:eastAsia="Arial" w:hAnsi="Arial"/>
          <w:color w:val="2E9E44"/>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plat.PlatformOperator بحالات المستخدم نفسها (model:68)، وMFA إلزامي لكل مشغّل ACTIVE (model:82)، وسر TOTP مشفر بمفتاح المنصة (model:72-73)، وقيد Argon2id (model:87). الجدول محجوب عن tp_app (model:64).</w:t>
      </w:r>
    </w:p>
    <w:p>
      <w:pPr>
        <w:bidi/>
        <w:spacing w:after="110" w:before="0" w:line="312"/>
      </w:pPr>
      <w:r>
        <w:rPr>
          <w:rFonts w:ascii="Arial" w:cs="Arial" w:eastAsia="Arial" w:hAnsi="Arial"/>
          <w:b/>
          <w:bCs/>
          <w:sz w:val="21"/>
          <w:szCs w:val="21"/>
          <w:rtl/>
        </w:rPr>
        <w:t xml:space="preserve">الناقص </w:t>
      </w:r>
      <w:r>
        <w:rPr>
          <w:rFonts w:ascii="Arial" w:cs="Arial" w:eastAsia="Arial" w:hAnsi="Arial"/>
          <w:color w:val="2E9E44"/>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لا إجراء دخول للمشغّل، ولا جدول جلسات له، ولا رموز استرداد. والجدول فيه FailedAttempts وLockedUntil فقط (model:76-77)، بلا FirstFailedAt ولا LockoutCount ولا RequiresAdminUnlock، فلا يُطبَّق عليه BR-PLT-005 كاملًا.</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859"/>
        <w:gridCol w:w="6005"/>
      </w:tblGrid>
      <w:tr>
        <w:trPr>
          <w:cantSplit/>
          <w:tblHeader/>
        </w:trPr>
        <w:tc>
          <w:tcPr>
            <w:tcW w:type="dxa" w:w="38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60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 المقترحة </w:t>
            </w:r>
            <w:r>
              <w:rPr>
                <w:rFonts w:ascii="Arial" w:cs="Arial" w:eastAsia="Arial" w:hAnsi="Arial"/>
                <w:color w:val="E0A800"/>
                <w:sz w:val="18"/>
                <w:szCs w:val="18"/>
                <w:rtl/>
              </w:rPr>
              <w:t xml:space="preserve">●</w:t>
            </w:r>
          </w:p>
        </w:tc>
      </w:tr>
      <w:tr>
        <w:trPr>
          <w:cantSplit/>
        </w:trPr>
        <w:tc>
          <w:tcPr>
            <w:tcW w:type="dxa" w:w="385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كلمة المرور</w:t>
            </w:r>
          </w:p>
        </w:tc>
        <w:tc>
          <w:tcPr>
            <w:tcW w:type="dxa" w:w="60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 محرفًا على الأقل، وبقية §4 و§5</w:t>
            </w:r>
          </w:p>
        </w:tc>
      </w:tr>
      <w:tr>
        <w:trPr>
          <w:cantSplit/>
        </w:trPr>
        <w:tc>
          <w:tcPr>
            <w:tcW w:type="dxa" w:w="385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MFA</w:t>
            </w:r>
          </w:p>
        </w:tc>
        <w:tc>
          <w:tcPr>
            <w:tcW w:type="dxa" w:w="60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TOTP إلزامي، بلا رموز استرداد</w:t>
            </w:r>
          </w:p>
        </w:tc>
      </w:tr>
      <w:tr>
        <w:trPr>
          <w:cantSplit/>
        </w:trPr>
        <w:tc>
          <w:tcPr>
            <w:tcW w:type="dxa" w:w="385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الاسترداد</w:t>
            </w:r>
          </w:p>
        </w:tc>
        <w:tc>
          <w:tcPr>
            <w:tcW w:type="dxa" w:w="60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تصفير بيد OPERATOR_ADMIN آخر فقط، مع بقاء اثنين من OPERATOR_ADMIN دائمًا</w:t>
            </w:r>
          </w:p>
        </w:tc>
      </w:tr>
      <w:tr>
        <w:trPr>
          <w:cantSplit/>
        </w:trPr>
        <w:tc>
          <w:tcPr>
            <w:tcW w:type="dxa" w:w="385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القفل</w:t>
            </w:r>
          </w:p>
        </w:tc>
        <w:tc>
          <w:tcPr>
            <w:tcW w:type="dxa" w:w="60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إخفاقات خلال 15 دقيقة تقفل حتى يفك OPERATOR_ADMIN آخر</w:t>
            </w:r>
          </w:p>
        </w:tc>
      </w:tr>
      <w:tr>
        <w:trPr>
          <w:cantSplit/>
        </w:trPr>
        <w:tc>
          <w:tcPr>
            <w:tcW w:type="dxa" w:w="385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الجلسة</w:t>
            </w:r>
          </w:p>
        </w:tc>
        <w:tc>
          <w:tcPr>
            <w:tcW w:type="dxa" w:w="60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خمول 15 دقيقة ومطلقة 8 ساعات</w:t>
            </w:r>
          </w:p>
        </w:tc>
      </w:tr>
      <w:tr>
        <w:trPr>
          <w:cantSplit/>
        </w:trPr>
        <w:tc>
          <w:tcPr>
            <w:tcW w:type="dxa" w:w="385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الوصول</w:t>
            </w:r>
          </w:p>
        </w:tc>
        <w:tc>
          <w:tcPr>
            <w:tcW w:type="dxa" w:w="60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مضيف مستقل وقائمة عناوين IP مسموحة (DOC-S03 §4)</w:t>
            </w:r>
          </w:p>
        </w:tc>
      </w:tr>
      <w:tr>
        <w:trPr>
          <w:cantSplit/>
        </w:trPr>
        <w:tc>
          <w:tcPr>
            <w:tcW w:type="dxa" w:w="385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التنفيذ</w:t>
            </w:r>
          </w:p>
        </w:tc>
        <w:tc>
          <w:tcPr>
            <w:tcW w:type="dxa" w:w="60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جلسات للمشغّل وأعمدة القفل وإجراءات دخول بصفة مخصصة (DQ-S04-10)</w:t>
            </w:r>
          </w:p>
        </w:tc>
      </w:tr>
    </w:tbl>
    <w:p>
      <w:pPr>
        <w:bidi/>
        <w:spacing w:after="120" w:before="0"/>
      </w:pPr>
    </w:p>
    <w:p>
      <w:pPr>
        <w:pStyle w:val="Heading2"/>
        <w:bidi/>
      </w:pPr>
      <w:bookmarkStart w:name="_sec259" w:id="259"/>
      <w:r>
        <w:rPr>
          <w:rFonts w:ascii="Arial" w:cs="Arial" w:eastAsia="Arial" w:hAnsi="Arial"/>
          <w:b/>
          <w:bCs/>
          <w:color w:val="2B5C8A"/>
          <w:sz w:val="26"/>
          <w:szCs w:val="26"/>
          <w:rtl/>
        </w:rPr>
        <w:t xml:space="preserve">13. مفاتيح إعدادات المشترك المقترحة</w:t>
      </w:r>
      <w:bookmarkEnd w:id="259"/>
    </w:p>
    <w:p>
      <w:pPr>
        <w:bidi/>
        <w:spacing w:after="110" w:before="0" w:line="312"/>
      </w:pPr>
      <w:r>
        <w:rPr>
          <w:rFonts w:ascii="Arial" w:cs="Arial" w:eastAsia="Arial" w:hAnsi="Arial"/>
          <w:b w:val="false"/>
          <w:bCs w:val="false"/>
          <w:sz w:val="21"/>
          <w:szCs w:val="21"/>
          <w:rtl/>
        </w:rPr>
        <w:t xml:space="preserve">تُعرَّف في cfg.SettingDefinition بحد أدنى وأقصى (model:426-436). لم تُبذر أي مفاتيح بعد. القيم كلها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563"/>
        <w:gridCol w:w="1243"/>
        <w:gridCol w:w="924"/>
        <w:gridCol w:w="924"/>
        <w:gridCol w:w="2210"/>
      </w:tblGrid>
      <w:tr>
        <w:trPr>
          <w:cantSplit/>
          <w:tblHeader/>
        </w:trPr>
        <w:tc>
          <w:tcPr>
            <w:tcW w:type="dxa" w:w="45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المفتاح</w:t>
            </w:r>
          </w:p>
        </w:tc>
        <w:tc>
          <w:tcPr>
            <w:tcW w:type="dxa" w:w="12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الافتراضي</w:t>
            </w:r>
          </w:p>
        </w:tc>
        <w:tc>
          <w:tcPr>
            <w:tcW w:type="dxa" w:w="9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أضعف قيمة</w:t>
            </w:r>
          </w:p>
        </w:tc>
        <w:tc>
          <w:tcPr>
            <w:tcW w:type="dxa" w:w="9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أشد قيمة</w:t>
            </w:r>
          </w:p>
        </w:tc>
        <w:tc>
          <w:tcPr>
            <w:tcW w:type="dxa" w:w="22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موضع الفرض</w:t>
            </w:r>
          </w:p>
        </w:tc>
      </w:tr>
      <w:tr>
        <w:trPr>
          <w:cantSplit/>
        </w:trPr>
        <w:tc>
          <w:tcPr>
            <w:tcW w:type="dxa" w:w="45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security.password.min_length</w:t>
            </w:r>
          </w:p>
        </w:tc>
        <w:tc>
          <w:tcPr>
            <w:tcW w:type="dxa" w:w="12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64</w:t>
            </w:r>
          </w:p>
        </w:tc>
        <w:tc>
          <w:tcPr>
            <w:tcW w:type="dxa" w:w="2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r>
      <w:tr>
        <w:trPr>
          <w:cantSplit/>
        </w:trPr>
        <w:tc>
          <w:tcPr>
            <w:tcW w:type="dxa" w:w="45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security.password.history_count</w:t>
            </w:r>
          </w:p>
        </w:tc>
        <w:tc>
          <w:tcPr>
            <w:tcW w:type="dxa" w:w="12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w:t>
            </w:r>
          </w:p>
        </w:tc>
        <w:tc>
          <w:tcPr>
            <w:tcW w:type="dxa" w:w="2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السجل</w:t>
            </w:r>
          </w:p>
        </w:tc>
      </w:tr>
      <w:tr>
        <w:trPr>
          <w:cantSplit/>
        </w:trPr>
        <w:tc>
          <w:tcPr>
            <w:tcW w:type="dxa" w:w="45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security.lockout.threshold</w:t>
            </w:r>
          </w:p>
        </w:tc>
        <w:tc>
          <w:tcPr>
            <w:tcW w:type="dxa" w:w="12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2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usp_StartSession (DQ-S03-6)</w:t>
            </w:r>
          </w:p>
        </w:tc>
      </w:tr>
      <w:tr>
        <w:trPr>
          <w:cantSplit/>
        </w:trPr>
        <w:tc>
          <w:tcPr>
            <w:tcW w:type="dxa" w:w="45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security.session.idle_minutes</w:t>
            </w:r>
          </w:p>
        </w:tc>
        <w:tc>
          <w:tcPr>
            <w:tcW w:type="dxa" w:w="12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2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usp_StartSession والربط</w:t>
            </w:r>
          </w:p>
        </w:tc>
      </w:tr>
      <w:tr>
        <w:trPr>
          <w:cantSplit/>
        </w:trPr>
        <w:tc>
          <w:tcPr>
            <w:tcW w:type="dxa" w:w="45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security.session.absolute_hours</w:t>
            </w:r>
          </w:p>
        </w:tc>
        <w:tc>
          <w:tcPr>
            <w:tcW w:type="dxa" w:w="12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2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usp_StartSession</w:t>
            </w:r>
          </w:p>
        </w:tc>
      </w:tr>
      <w:tr>
        <w:trPr>
          <w:cantSplit/>
        </w:trPr>
        <w:tc>
          <w:tcPr>
            <w:tcW w:type="dxa" w:w="45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security.stepup.freshness_minutes</w:t>
            </w:r>
          </w:p>
        </w:tc>
        <w:tc>
          <w:tcPr>
            <w:tcW w:type="dxa" w:w="12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2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r>
    </w:tbl>
    <w:p>
      <w:pPr>
        <w:bidi/>
        <w:spacing w:after="120" w:before="0"/>
      </w:pPr>
    </w:p>
    <w:p>
      <w:pPr>
        <w:bidi/>
        <w:spacing w:after="110" w:before="0" w:line="312"/>
      </w:pPr>
      <w:r>
        <w:rPr>
          <w:rFonts w:ascii="Arial" w:cs="Arial" w:eastAsia="Arial" w:hAnsi="Arial"/>
          <w:b w:val="false"/>
          <w:bCs w:val="false"/>
          <w:sz w:val="21"/>
          <w:szCs w:val="21"/>
          <w:rtl/>
        </w:rPr>
        <w:t xml:space="preserve">قيم Argon2id وMFA وعدد رموز الاسترداد ليست إعدادات للمشترك. حدود الإعدادات اليوم في التطبيق وحده (DR-17)، والإجراء يستعمل قيمًا ثابتة (030:90-100 و117-118).</w:t>
      </w:r>
    </w:p>
    <w:p>
      <w:pPr>
        <w:pStyle w:val="Heading2"/>
        <w:bidi/>
      </w:pPr>
      <w:bookmarkStart w:name="_sec260" w:id="260"/>
      <w:r>
        <w:rPr>
          <w:rFonts w:ascii="Arial" w:cs="Arial" w:eastAsia="Arial" w:hAnsi="Arial"/>
          <w:b/>
          <w:bCs/>
          <w:color w:val="2B5C8A"/>
          <w:sz w:val="26"/>
          <w:szCs w:val="26"/>
          <w:rtl/>
        </w:rPr>
        <w:t xml:space="preserve">14. الاختبارات</w:t>
      </w:r>
      <w:bookmarkEnd w:id="26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77"/>
        <w:gridCol w:w="2502"/>
        <w:gridCol w:w="1030"/>
        <w:gridCol w:w="5155"/>
      </w:tblGrid>
      <w:tr>
        <w:trPr>
          <w:cantSplit/>
          <w:tblHeader/>
        </w:trPr>
        <w:tc>
          <w:tcPr>
            <w:tcW w:type="dxa" w:w="11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5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يثبته</w:t>
            </w:r>
          </w:p>
        </w:tc>
        <w:tc>
          <w:tcPr>
            <w:tcW w:type="dxa" w:w="10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المستوى</w:t>
            </w:r>
          </w:p>
        </w:tc>
        <w:tc>
          <w:tcPr>
            <w:tcW w:type="dxa" w:w="51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 (حالات db/tests/tenant_isolation_tests.sql بأرقامها؛ «CI» هو tools/ci/db_ci.sh في حاوية التطوير وعلى GitHub منذ 2026-10-12، O-02 (erd_open_items))</w:t>
            </w:r>
          </w:p>
        </w:tc>
      </w:tr>
      <w:tr>
        <w:trPr>
          <w:cantSplit/>
        </w:trPr>
        <w:tc>
          <w:tcPr>
            <w:tcW w:type="dxa" w:w="1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T33</w:t>
            </w:r>
          </w:p>
        </w:tc>
        <w:tc>
          <w:tcPr>
            <w:tcW w:type="dxa" w:w="25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المعاملات بلا تجزئة، والرفض بخطأ واحد، والجلسة عند النجاح</w:t>
            </w:r>
          </w:p>
        </w:tc>
        <w:tc>
          <w:tcPr>
            <w:tcW w:type="dxa" w:w="1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5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موجود ويمر في CI</w:t>
            </w:r>
          </w:p>
        </w:tc>
      </w:tr>
      <w:tr>
        <w:trPr>
          <w:cantSplit/>
        </w:trPr>
        <w:tc>
          <w:tcPr>
            <w:tcW w:type="dxa" w:w="1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T34</w:t>
            </w:r>
          </w:p>
        </w:tc>
        <w:tc>
          <w:tcPr>
            <w:tcW w:type="dxa" w:w="25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خمسة إخفاقات تقفل والكلمة الصحيحة ترفض</w:t>
            </w:r>
          </w:p>
        </w:tc>
        <w:tc>
          <w:tcPr>
            <w:tcW w:type="dxa" w:w="1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5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موجود ويمر في CI</w:t>
            </w:r>
          </w:p>
        </w:tc>
      </w:tr>
      <w:tr>
        <w:trPr>
          <w:cantSplit/>
        </w:trPr>
        <w:tc>
          <w:tcPr>
            <w:tcW w:type="dxa" w:w="1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T35</w:t>
            </w:r>
          </w:p>
        </w:tc>
        <w:tc>
          <w:tcPr>
            <w:tcW w:type="dxa" w:w="25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لا يقرأ التجزئة ولا ينشئ جلسة ولا يمدد المهلة المطلقة</w:t>
            </w:r>
          </w:p>
        </w:tc>
        <w:tc>
          <w:tcPr>
            <w:tcW w:type="dxa" w:w="1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5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موجود ويمر في CI</w:t>
            </w:r>
          </w:p>
        </w:tc>
      </w:tr>
      <w:tr>
        <w:trPr>
          <w:cantSplit/>
        </w:trPr>
        <w:tc>
          <w:tcPr>
            <w:tcW w:type="dxa" w:w="1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T36</w:t>
            </w:r>
          </w:p>
        </w:tc>
        <w:tc>
          <w:tcPr>
            <w:tcW w:type="dxa" w:w="25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ربط قبل MFA</w:t>
            </w:r>
          </w:p>
        </w:tc>
        <w:tc>
          <w:tcPr>
            <w:tcW w:type="dxa" w:w="1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5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موجود ويمر في CI</w:t>
            </w:r>
          </w:p>
        </w:tc>
      </w:tr>
      <w:tr>
        <w:trPr>
          <w:cantSplit/>
        </w:trPr>
        <w:tc>
          <w:tcPr>
            <w:tcW w:type="dxa" w:w="1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w:t>
            </w:r>
          </w:p>
        </w:tc>
        <w:tc>
          <w:tcPr>
            <w:tcW w:type="dxa" w:w="25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إدراج تجزئة غير Argon2id يُرفض بالقيد في الجداول الثلاثة</w:t>
            </w:r>
          </w:p>
        </w:tc>
        <w:tc>
          <w:tcPr>
            <w:tcW w:type="dxa" w:w="1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5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T-S04-2</w:t>
            </w:r>
          </w:p>
        </w:tc>
        <w:tc>
          <w:tcPr>
            <w:tcW w:type="dxa" w:w="25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التجزئة الناتجة بمعاملات أقل من P-2 ترفضها خدمة التعيين</w:t>
            </w:r>
          </w:p>
        </w:tc>
        <w:tc>
          <w:tcPr>
            <w:tcW w:type="dxa" w:w="1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5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T-S04-3</w:t>
            </w:r>
          </w:p>
        </w:tc>
        <w:tc>
          <w:tcPr>
            <w:tcW w:type="dxa" w:w="25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بمعاملات أضعف تُعاد تجزئته بعد دخول ناجح، ولا يتغير PasswordChangedAt</w:t>
            </w:r>
          </w:p>
        </w:tc>
        <w:tc>
          <w:tcPr>
            <w:tcW w:type="dxa" w:w="1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تكامل</w:t>
            </w:r>
          </w:p>
        </w:tc>
        <w:tc>
          <w:tcPr>
            <w:tcW w:type="dxa" w:w="5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T-S04-4</w:t>
            </w:r>
          </w:p>
        </w:tc>
        <w:tc>
          <w:tcPr>
            <w:tcW w:type="dxa" w:w="25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 محارف ترفض، و10 ترفض افتراضيًا وتقبل بإعداد 10، و129 ترفض</w:t>
            </w:r>
          </w:p>
        </w:tc>
        <w:tc>
          <w:tcPr>
            <w:tcW w:type="dxa" w:w="1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5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T-S04-5</w:t>
            </w:r>
          </w:p>
        </w:tc>
        <w:tc>
          <w:tcPr>
            <w:tcW w:type="dxa" w:w="25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بمحارف عربية ومسافات تقبل، وصيغتا تطبيع لها تتطابقان</w:t>
            </w:r>
          </w:p>
        </w:tc>
        <w:tc>
          <w:tcPr>
            <w:tcW w:type="dxa" w:w="1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5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T-S04-6</w:t>
            </w:r>
          </w:p>
        </w:tc>
        <w:tc>
          <w:tcPr>
            <w:tcW w:type="dxa" w:w="25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من القائمة المسرّبة ترفض، وكلمة فيها رمز المشترك ترفض</w:t>
            </w:r>
          </w:p>
        </w:tc>
        <w:tc>
          <w:tcPr>
            <w:tcW w:type="dxa" w:w="1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5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T-S04-7</w:t>
            </w:r>
          </w:p>
        </w:tc>
        <w:tc>
          <w:tcPr>
            <w:tcW w:type="dxa" w:w="25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أي من آخر 5 كلمات ترفض، والسادسة القديمة تقبل</w:t>
            </w:r>
          </w:p>
        </w:tc>
        <w:tc>
          <w:tcPr>
            <w:tcW w:type="dxa" w:w="1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تكامل</w:t>
            </w:r>
          </w:p>
        </w:tc>
        <w:tc>
          <w:tcPr>
            <w:tcW w:type="dxa" w:w="5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S5 في db/tests/auth_flow_tests.sql ويمر في CI</w:t>
            </w:r>
          </w:p>
        </w:tc>
      </w:tr>
      <w:tr>
        <w:trPr>
          <w:cantSplit/>
        </w:trPr>
        <w:tc>
          <w:tcPr>
            <w:tcW w:type="dxa" w:w="1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T-S04-8</w:t>
            </w:r>
          </w:p>
        </w:tc>
        <w:tc>
          <w:tcPr>
            <w:tcW w:type="dxa" w:w="25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خمسة رموز MFA خاطئة تنهي الجلسة وتزيد العداد</w:t>
            </w:r>
          </w:p>
        </w:tc>
        <w:tc>
          <w:tcPr>
            <w:tcW w:type="dxa" w:w="1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5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A6 في db/tests/auth_flow_tests.sql ويمر في CI</w:t>
            </w:r>
          </w:p>
        </w:tc>
      </w:tr>
      <w:tr>
        <w:trPr>
          <w:cantSplit/>
        </w:trPr>
        <w:tc>
          <w:tcPr>
            <w:tcW w:type="dxa" w:w="1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T-S04-9</w:t>
            </w:r>
          </w:p>
        </w:tc>
        <w:tc>
          <w:tcPr>
            <w:tcW w:type="dxa" w:w="25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المحاولة 11 من IP في الدقيقة تعطي 429</w:t>
            </w:r>
          </w:p>
        </w:tc>
        <w:tc>
          <w:tcPr>
            <w:tcW w:type="dxa" w:w="1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5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T-S04-10</w:t>
            </w:r>
          </w:p>
        </w:tc>
        <w:tc>
          <w:tcPr>
            <w:tcW w:type="dxa" w:w="25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ACTIVE بلا MFA لا تُربط جلسته</w:t>
            </w:r>
          </w:p>
        </w:tc>
        <w:tc>
          <w:tcPr>
            <w:tcW w:type="dxa" w:w="1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5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T43 ويمر في CI</w:t>
            </w:r>
          </w:p>
        </w:tc>
      </w:tr>
      <w:tr>
        <w:trPr>
          <w:cantSplit/>
        </w:trPr>
        <w:tc>
          <w:tcPr>
            <w:tcW w:type="dxa" w:w="1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T-S04-11</w:t>
            </w:r>
          </w:p>
        </w:tc>
        <w:tc>
          <w:tcPr>
            <w:tcW w:type="dxa" w:w="25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TOTP مستعمل يرفض، ورمز بانحراف خطوتين يرفض</w:t>
            </w:r>
          </w:p>
        </w:tc>
        <w:tc>
          <w:tcPr>
            <w:tcW w:type="dxa" w:w="1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تكامل</w:t>
            </w:r>
          </w:p>
        </w:tc>
        <w:tc>
          <w:tcPr>
            <w:tcW w:type="dxa" w:w="5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T-S04-12</w:t>
            </w:r>
          </w:p>
        </w:tc>
        <w:tc>
          <w:tcPr>
            <w:tcW w:type="dxa" w:w="25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استرداد يُقبل مرة ويرفض الثانية، ويعاد عدد الباقي 9</w:t>
            </w:r>
          </w:p>
        </w:tc>
        <w:tc>
          <w:tcPr>
            <w:tcW w:type="dxa" w:w="1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5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T-S04-13</w:t>
            </w:r>
          </w:p>
        </w:tc>
        <w:tc>
          <w:tcPr>
            <w:tcW w:type="dxa" w:w="25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التصفير لا دخول حتى إعادة التسجيل، والرابط بعد 24 ساعة يرفض</w:t>
            </w:r>
          </w:p>
        </w:tc>
        <w:tc>
          <w:tcPr>
            <w:tcW w:type="dxa" w:w="1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تكامل</w:t>
            </w:r>
          </w:p>
        </w:tc>
        <w:tc>
          <w:tcPr>
            <w:tcW w:type="dxa" w:w="5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T-S04-14</w:t>
            </w:r>
          </w:p>
        </w:tc>
        <w:tc>
          <w:tcPr>
            <w:tcW w:type="dxa" w:w="25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تصدير حساس بتحقق أقدم من 5 دقائق يطلب TOTP</w:t>
            </w:r>
          </w:p>
        </w:tc>
        <w:tc>
          <w:tcPr>
            <w:tcW w:type="dxa" w:w="1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تكامل</w:t>
            </w:r>
          </w:p>
        </w:tc>
        <w:tc>
          <w:tcPr>
            <w:tcW w:type="dxa" w:w="5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T-S04-15</w:t>
            </w:r>
          </w:p>
        </w:tc>
        <w:tc>
          <w:tcPr>
            <w:tcW w:type="dxa" w:w="25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رابط دعوة بعد 48 ساعة أو مستعمل يرفض برسالة واحدة</w:t>
            </w:r>
          </w:p>
        </w:tc>
        <w:tc>
          <w:tcPr>
            <w:tcW w:type="dxa" w:w="1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تكامل</w:t>
            </w:r>
          </w:p>
        </w:tc>
        <w:tc>
          <w:tcPr>
            <w:tcW w:type="dxa" w:w="5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T-S04-16</w:t>
            </w:r>
          </w:p>
        </w:tc>
        <w:tc>
          <w:tcPr>
            <w:tcW w:type="dxa" w:w="25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مشغّل ACTIVE بلا MFA يرفضه القيد</w:t>
            </w:r>
          </w:p>
        </w:tc>
        <w:tc>
          <w:tcPr>
            <w:tcW w:type="dxa" w:w="1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5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bl>
    <w:p>
      <w:pPr>
        <w:bidi/>
        <w:spacing w:after="120" w:before="0"/>
      </w:pPr>
    </w:p>
    <w:p>
      <w:pPr>
        <w:pStyle w:val="Heading2"/>
        <w:bidi/>
      </w:pPr>
      <w:bookmarkStart w:name="_sec261" w:id="261"/>
      <w:r>
        <w:rPr>
          <w:rFonts w:ascii="Arial" w:cs="Arial" w:eastAsia="Arial" w:hAnsi="Arial"/>
          <w:b/>
          <w:bCs/>
          <w:color w:val="2B5C8A"/>
          <w:sz w:val="26"/>
          <w:szCs w:val="26"/>
          <w:rtl/>
        </w:rPr>
        <w:t xml:space="preserve">15. القرارات المطلوبة</w:t>
      </w:r>
      <w:bookmarkEnd w:id="26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65"/>
        <w:gridCol w:w="1365"/>
        <w:gridCol w:w="3341"/>
        <w:gridCol w:w="1365"/>
        <w:gridCol w:w="2428"/>
      </w:tblGrid>
      <w:tr>
        <w:trPr>
          <w:cantSplit/>
          <w:tblHeader/>
        </w:trPr>
        <w:tc>
          <w:tcPr>
            <w:tcW w:type="dxa" w:w="13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3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33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3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24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DQ-S04-1</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مصدر قائمة المسرّبة وتحديثها</w:t>
            </w:r>
          </w:p>
        </w:tc>
        <w:tc>
          <w:tcPr>
            <w:tcW w:type="dxa" w:w="3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تجزئات SHA-1 بنموذج k-anonymity محلية، تُحدَّث كل 3 أشهر</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أمن المعلومات</w:t>
            </w:r>
          </w:p>
        </w:tc>
        <w:tc>
          <w:tcPr>
            <w:tcW w:type="dxa" w:w="24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FR-PLT-010</w:t>
            </w:r>
          </w:p>
        </w:tc>
      </w:tr>
      <w:tr>
        <w:trPr>
          <w:cantSplit/>
        </w:trPr>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DQ-S04-2</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الطول الأقصى والتطبيع</w:t>
            </w:r>
          </w:p>
        </w:tc>
        <w:tc>
          <w:tcPr>
            <w:tcW w:type="dxa" w:w="33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128 محرفًا بعد NFKC</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أمن المعلومات</w:t>
            </w:r>
          </w:p>
        </w:tc>
        <w:tc>
          <w:tcPr>
            <w:tcW w:type="dxa" w:w="24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T-S04-4 و5</w:t>
            </w:r>
          </w:p>
        </w:tc>
      </w:tr>
      <w:tr>
        <w:trPr>
          <w:cantSplit/>
        </w:trPr>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DQ-S04-3</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التجزئة</w:t>
            </w:r>
          </w:p>
        </w:tc>
        <w:tc>
          <w:tcPr>
            <w:tcW w:type="dxa" w:w="3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sec.usp_RehashPassword في طلب كلمة المرور</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القاعدة</w:t>
            </w:r>
          </w:p>
        </w:tc>
        <w:tc>
          <w:tcPr>
            <w:tcW w:type="dxa" w:w="24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ترقية المعاملات</w:t>
            </w:r>
          </w:p>
        </w:tc>
      </w:tr>
      <w:tr>
        <w:trPr>
          <w:cantSplit/>
        </w:trPr>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DQ-S04-4</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دلالة القفل الثالث</w:t>
            </w:r>
          </w:p>
        </w:tc>
        <w:tc>
          <w:tcPr>
            <w:tcW w:type="dxa" w:w="33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قبول المنفَّذ وتعديل نص BR-PLT-005</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24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r>
      <w:tr>
        <w:trPr>
          <w:cantSplit/>
        </w:trPr>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DQ-S04-5</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إخفاقات MFA</w:t>
            </w:r>
          </w:p>
        </w:tc>
        <w:tc>
          <w:tcPr>
            <w:tcW w:type="dxa" w:w="3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 في عداد BR-PLT-005، وخمسة في الجلسة تنهيها، داخل usp_ConfirmMfa؛ يتفق مع DQ-S01-7</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أمن المعلومات</w:t>
            </w:r>
          </w:p>
        </w:tc>
        <w:tc>
          <w:tcPr>
            <w:tcW w:type="dxa" w:w="24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FR-PLT-011</w:t>
            </w:r>
          </w:p>
        </w:tc>
      </w:tr>
      <w:tr>
        <w:trPr>
          <w:cantSplit/>
        </w:trPr>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DQ-S04-6</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 تقييد المعدل</w:t>
            </w:r>
          </w:p>
        </w:tc>
        <w:tc>
          <w:tcPr>
            <w:tcW w:type="dxa" w:w="33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§7.3</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أمن المعلومات</w:t>
            </w:r>
          </w:p>
        </w:tc>
        <w:tc>
          <w:tcPr>
            <w:tcW w:type="dxa" w:w="24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BR-PLT-005</w:t>
            </w:r>
          </w:p>
        </w:tc>
      </w:tr>
      <w:tr>
        <w:trPr>
          <w:cantSplit/>
        </w:trPr>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DQ-S04-7</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معاملات TOTP</w:t>
            </w:r>
          </w:p>
        </w:tc>
        <w:tc>
          <w:tcPr>
            <w:tcW w:type="dxa" w:w="3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RFC 6238، SHA1، 6 أرقام، 30 ثانية، خطوة واحدة</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أمن المعلومات</w:t>
            </w:r>
          </w:p>
        </w:tc>
        <w:tc>
          <w:tcPr>
            <w:tcW w:type="dxa" w:w="24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التسجيل</w:t>
            </w:r>
          </w:p>
        </w:tc>
      </w:tr>
      <w:tr>
        <w:trPr>
          <w:cantSplit/>
        </w:trPr>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DQ-S04-8</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شكل رموز الاسترداد وتجزئتها</w:t>
            </w:r>
          </w:p>
        </w:tc>
        <w:tc>
          <w:tcPr>
            <w:tcW w:type="dxa" w:w="33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 محرف base32 وSHA-256</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الأمن</w:t>
            </w:r>
          </w:p>
        </w:tc>
        <w:tc>
          <w:tcPr>
            <w:tcW w:type="dxa" w:w="24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FR-PLT-011</w:t>
            </w:r>
          </w:p>
        </w:tc>
      </w:tr>
      <w:tr>
        <w:trPr>
          <w:cantSplit/>
        </w:trPr>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DQ-S04-9</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 التصفير ومهلة إعادة التسجيل</w:t>
            </w:r>
          </w:p>
        </w:tc>
        <w:tc>
          <w:tcPr>
            <w:tcW w:type="dxa" w:w="3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§10، والمهلة 24 ساعة</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w:t>
            </w:r>
          </w:p>
        </w:tc>
        <w:tc>
          <w:tcPr>
            <w:tcW w:type="dxa" w:w="24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BR-PLT-006</w:t>
            </w:r>
          </w:p>
        </w:tc>
      </w:tr>
      <w:tr>
        <w:trPr>
          <w:cantSplit/>
        </w:trPr>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DQ-S04-10</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سياسة المشغّل والجداول الناقصة</w:t>
            </w:r>
          </w:p>
        </w:tc>
        <w:tc>
          <w:tcPr>
            <w:tcW w:type="dxa" w:w="33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§12</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معماري القاعدة</w:t>
            </w:r>
          </w:p>
        </w:tc>
        <w:tc>
          <w:tcPr>
            <w:tcW w:type="dxa" w:w="24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FR-PLT-006</w:t>
            </w:r>
          </w:p>
        </w:tc>
      </w:tr>
      <w:tr>
        <w:trPr>
          <w:cantSplit/>
        </w:trPr>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DQ-S04-11</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يعطّل المشترك MFA؟</w:t>
            </w:r>
          </w:p>
        </w:tc>
        <w:tc>
          <w:tcPr>
            <w:tcW w:type="dxa" w:w="3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لا، فـ «افتراضيًا» تعني قيمة المنصة الدنيا</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w:t>
            </w:r>
          </w:p>
        </w:tc>
        <w:tc>
          <w:tcPr>
            <w:tcW w:type="dxa" w:w="24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BR-PLT-006</w:t>
            </w:r>
          </w:p>
        </w:tc>
      </w:tr>
      <w:tr>
        <w:trPr>
          <w:cantSplit/>
        </w:trPr>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DQ-S04-12</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تفك الإعادة القفل؟</w:t>
            </w:r>
          </w:p>
        </w:tc>
        <w:tc>
          <w:tcPr>
            <w:tcW w:type="dxa" w:w="33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تفك المؤقت فقط</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أمن المعلومات</w:t>
            </w:r>
          </w:p>
        </w:tc>
        <w:tc>
          <w:tcPr>
            <w:tcW w:type="dxa" w:w="24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w:t>
            </w:r>
          </w:p>
        </w:tc>
      </w:tr>
      <w:tr>
        <w:trPr>
          <w:cantSplit/>
        </w:trPr>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DQ-S04-13</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مكتبة Argon2id</w:t>
            </w:r>
          </w:p>
        </w:tc>
        <w:tc>
          <w:tcPr>
            <w:tcW w:type="dxa" w:w="3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مكتبة مراجَعة تُختار مع بدء التطبيق</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التطبيق</w:t>
            </w:r>
          </w:p>
        </w:tc>
        <w:tc>
          <w:tcPr>
            <w:tcW w:type="dxa" w:w="24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O-01 (erd_open_items)</w:t>
            </w:r>
          </w:p>
        </w:tc>
      </w:tr>
      <w:tr>
        <w:trPr>
          <w:cantSplit/>
        </w:trPr>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DQ-S04-14</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مفاتيح الإعدادات وحدودها</w:t>
            </w:r>
          </w:p>
        </w:tc>
        <w:tc>
          <w:tcPr>
            <w:tcW w:type="dxa" w:w="33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§13</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24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FR-PLT-043، البذر</w:t>
            </w:r>
          </w:p>
        </w:tc>
      </w:tr>
      <w:tr>
        <w:trPr>
          <w:cantSplit/>
        </w:trPr>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DQ-S04-15</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طريقة إعادة المصادقة</w:t>
            </w:r>
          </w:p>
        </w:tc>
        <w:tc>
          <w:tcPr>
            <w:tcW w:type="dxa" w:w="3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TOTP وحده؛ كلمة المرور معه تحتاج إجراء تحقق جديدًا لا يُنشئ جلسة</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أمن المعلومات</w:t>
            </w:r>
          </w:p>
        </w:tc>
        <w:tc>
          <w:tcPr>
            <w:tcW w:type="dxa" w:w="24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FR-PLT-014، §11</w:t>
            </w:r>
          </w:p>
        </w:tc>
      </w:tr>
    </w:tbl>
    <w:p>
      <w:pPr>
        <w:bidi/>
        <w:spacing w:after="120" w:before="0"/>
      </w:pPr>
    </w:p>
    <w:p>
      <w:pPr>
        <w:pStyle w:val="Heading2"/>
        <w:bidi/>
      </w:pPr>
      <w:bookmarkStart w:name="_sec262" w:id="262"/>
      <w:r>
        <w:rPr>
          <w:rFonts w:ascii="Arial" w:cs="Arial" w:eastAsia="Arial" w:hAnsi="Arial"/>
          <w:b/>
          <w:bCs/>
          <w:color w:val="2B5C8A"/>
          <w:sz w:val="26"/>
          <w:szCs w:val="26"/>
          <w:rtl/>
        </w:rPr>
        <w:t xml:space="preserve">16. تعارضات وفجوات في المصادر</w:t>
      </w:r>
      <w:bookmarkEnd w:id="26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21"/>
        <w:gridCol w:w="1756"/>
        <w:gridCol w:w="6487"/>
      </w:tblGrid>
      <w:tr>
        <w:trPr>
          <w:cantSplit/>
          <w:tblHeader/>
        </w:trPr>
        <w:tc>
          <w:tcPr>
            <w:tcW w:type="dxa" w:w="16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17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الموضع</w:t>
            </w:r>
          </w:p>
        </w:tc>
        <w:tc>
          <w:tcPr>
            <w:tcW w:type="dxa" w:w="64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الملاحظة</w:t>
            </w:r>
          </w:p>
        </w:tc>
      </w:tr>
      <w:tr>
        <w:trPr>
          <w:cantSplit/>
        </w:trPr>
        <w:tc>
          <w:tcPr>
            <w:tcW w:type="dxa" w:w="16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رموز الاسترداد في التحليل</w:t>
            </w:r>
          </w:p>
        </w:tc>
        <w:tc>
          <w:tcPr>
            <w:tcW w:type="dxa" w:w="1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10-m0-m1:304</w:t>
            </w:r>
          </w:p>
        </w:tc>
        <w:tc>
          <w:tcPr>
            <w:tcW w:type="dxa" w:w="6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تذكر RecoveryCodesHash بصيغة json في AppUser، والنموذج يستعمل sec.MfaRecoveryCode (model:236)</w:t>
            </w:r>
          </w:p>
        </w:tc>
      </w:tr>
      <w:tr>
        <w:trPr>
          <w:cantSplit/>
        </w:trPr>
        <w:tc>
          <w:tcPr>
            <w:tcW w:type="dxa" w:w="16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 PasswordHash</w:t>
            </w:r>
          </w:p>
        </w:tc>
        <w:tc>
          <w:tcPr>
            <w:tcW w:type="dxa" w:w="1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10-m0-m1:304</w:t>
            </w:r>
          </w:p>
        </w:tc>
        <w:tc>
          <w:tcPr>
            <w:tcW w:type="dxa" w:w="6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«PasswordHash م»، والنموذج يجعله فارغًا حتى إكمال الدعوة (model:124)</w:t>
            </w:r>
          </w:p>
        </w:tc>
      </w:tr>
      <w:tr>
        <w:trPr>
          <w:cantSplit/>
        </w:trPr>
        <w:tc>
          <w:tcPr>
            <w:tcW w:type="dxa" w:w="16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القفل الثالث</w:t>
            </w:r>
          </w:p>
        </w:tc>
        <w:tc>
          <w:tcPr>
            <w:tcW w:type="dxa" w:w="1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10-m0-m1:231 و030:96</w:t>
            </w:r>
          </w:p>
        </w:tc>
        <w:tc>
          <w:tcPr>
            <w:tcW w:type="dxa" w:w="6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النص «خلال 24 ساعة» والمنفَّذ سلسلة (§7.2)</w:t>
            </w:r>
          </w:p>
        </w:tc>
      </w:tr>
      <w:tr>
        <w:trPr>
          <w:cantSplit/>
        </w:trPr>
        <w:tc>
          <w:tcPr>
            <w:tcW w:type="dxa" w:w="16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معنى «افتراضيًا»</w:t>
            </w:r>
          </w:p>
        </w:tc>
        <w:tc>
          <w:tcPr>
            <w:tcW w:type="dxa" w:w="1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10-m0-m1:232 و10-m0-m1:113</w:t>
            </w:r>
          </w:p>
        </w:tc>
        <w:tc>
          <w:tcPr>
            <w:tcW w:type="dxa" w:w="6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قد يُفهم أن MFA قابلة للتعطيل، وFR-PLT-043 يمنع التخفيف (10-m0-m1:145)</w:t>
            </w:r>
          </w:p>
        </w:tc>
      </w:tr>
      <w:tr>
        <w:trPr>
          <w:cantSplit/>
        </w:trPr>
        <w:tc>
          <w:tcPr>
            <w:tcW w:type="dxa" w:w="16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 ثابتة</w:t>
            </w:r>
          </w:p>
        </w:tc>
        <w:tc>
          <w:tcPr>
            <w:tcW w:type="dxa" w:w="1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030:90-100 و117-118</w:t>
            </w:r>
          </w:p>
        </w:tc>
        <w:tc>
          <w:tcPr>
            <w:tcW w:type="dxa" w:w="6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الإجراء لا يقرأ إعدادات المشترك، وFR-PLT-043 يسمح بالتشديد</w:t>
            </w:r>
          </w:p>
        </w:tc>
      </w:tr>
      <w:tr>
        <w:trPr>
          <w:cantSplit/>
        </w:trPr>
        <w:tc>
          <w:tcPr>
            <w:tcW w:type="dxa" w:w="16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إخفاقات MFA</w:t>
            </w:r>
          </w:p>
        </w:tc>
        <w:tc>
          <w:tcPr>
            <w:tcW w:type="dxa" w:w="1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030:159-162</w:t>
            </w:r>
          </w:p>
        </w:tc>
        <w:tc>
          <w:tcPr>
            <w:tcW w:type="dxa" w:w="6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تُسجَّل ولا تُعدّ ولا حد لها، وBR-PLT-005 يسرد FAILED_MFA ضمن أحداث القفل (10-m0-m1:231)</w:t>
            </w:r>
          </w:p>
        </w:tc>
      </w:tr>
      <w:tr>
        <w:trPr>
          <w:cantSplit/>
        </w:trPr>
        <w:tc>
          <w:tcPr>
            <w:tcW w:type="dxa" w:w="16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رسائل البريد المعاملاتي</w:t>
            </w:r>
          </w:p>
        </w:tc>
        <w:tc>
          <w:tcPr>
            <w:tcW w:type="dxa" w:w="1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10-m0-m1:115</w:t>
            </w:r>
          </w:p>
        </w:tc>
        <w:tc>
          <w:tcPr>
            <w:tcW w:type="dxa" w:w="6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رسالتان فقط، وإعادة التسجيل تحتاج ثالثة (DQ-F03-8)</w:t>
            </w:r>
          </w:p>
        </w:tc>
      </w:tr>
      <w:tr>
        <w:trPr>
          <w:cantSplit/>
        </w:trPr>
        <w:tc>
          <w:tcPr>
            <w:tcW w:type="dxa" w:w="16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قفل المشغّل</w:t>
            </w:r>
          </w:p>
        </w:tc>
        <w:tc>
          <w:tcPr>
            <w:tcW w:type="dxa" w:w="1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model:76-77</w:t>
            </w:r>
          </w:p>
        </w:tc>
        <w:tc>
          <w:tcPr>
            <w:tcW w:type="dxa" w:w="6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أعمدة أقل من AppUser (model:132-137)</w:t>
            </w:r>
          </w:p>
        </w:tc>
      </w:tr>
      <w:tr>
        <w:trPr>
          <w:cantSplit/>
        </w:trPr>
        <w:tc>
          <w:tcPr>
            <w:tcW w:type="dxa" w:w="16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الكلمات قابل للقراءة</w:t>
            </w:r>
          </w:p>
        </w:tc>
        <w:tc>
          <w:tcPr>
            <w:tcW w:type="dxa" w:w="1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007:46</w:t>
            </w:r>
          </w:p>
        </w:tc>
        <w:tc>
          <w:tcPr>
            <w:tcW w:type="dxa" w:w="6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tp_app يقرأ التجزئات القديمة، والحجب لـ tp_readonly وحده (db/generated/tsql/006_sensitive_columns.sql:14)</w:t>
            </w:r>
          </w:p>
        </w:tc>
      </w:tr>
    </w:tbl>
    <w:p>
      <w:pPr>
        <w:bidi/>
        <w:spacing w:after="120" w:before="0"/>
      </w:pPr>
    </w:p>
    <w:p>
      <w:pPr>
        <w:pStyle w:val="Heading2"/>
        <w:bidi/>
      </w:pPr>
      <w:bookmarkStart w:name="_sec263" w:id="263"/>
      <w:r>
        <w:rPr>
          <w:rFonts w:ascii="Arial" w:cs="Arial" w:eastAsia="Arial" w:hAnsi="Arial"/>
          <w:b/>
          <w:bCs/>
          <w:color w:val="2B5C8A"/>
          <w:sz w:val="26"/>
          <w:szCs w:val="26"/>
          <w:rtl/>
        </w:rPr>
        <w:t xml:space="preserve">17. التتبع</w:t>
      </w:r>
      <w:bookmarkEnd w:id="26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90"/>
        <w:gridCol w:w="2721"/>
        <w:gridCol w:w="5953"/>
      </w:tblGrid>
      <w:tr>
        <w:trPr>
          <w:cantSplit/>
          <w:tblHeader/>
        </w:trPr>
        <w:tc>
          <w:tcPr>
            <w:tcW w:type="dxa" w:w="11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7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59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27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FR-PLT-010، O-01 (erd_open_items)</w:t>
            </w:r>
          </w:p>
        </w:tc>
        <w:tc>
          <w:tcPr>
            <w:tcW w:type="dxa" w:w="59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0002:13-15، tools/dbgen/erd_open_items.py:13-18</w:t>
            </w:r>
          </w:p>
        </w:tc>
      </w:tr>
      <w:tr>
        <w:trPr>
          <w:cantSplit/>
        </w:trPr>
        <w:tc>
          <w:tcPr>
            <w:tcW w:type="dxa" w:w="11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 و§5</w:t>
            </w:r>
          </w:p>
        </w:tc>
        <w:tc>
          <w:tcPr>
            <w:tcW w:type="dxa" w:w="27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BR-PLT-004، FR-PLT-043</w:t>
            </w:r>
          </w:p>
        </w:tc>
        <w:tc>
          <w:tcPr>
            <w:tcW w:type="dxa" w:w="59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10-m0-m1:230 و:145، model:260-264</w:t>
            </w:r>
          </w:p>
        </w:tc>
      </w:tr>
      <w:tr>
        <w:trPr>
          <w:cantSplit/>
        </w:trPr>
        <w:tc>
          <w:tcPr>
            <w:tcW w:type="dxa" w:w="1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27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w:t>
            </w:r>
          </w:p>
        </w:tc>
        <w:tc>
          <w:tcPr>
            <w:tcW w:type="dxa" w:w="59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10-m0-m1:115، model:244-258</w:t>
            </w:r>
          </w:p>
        </w:tc>
      </w:tr>
      <w:tr>
        <w:trPr>
          <w:cantSplit/>
        </w:trPr>
        <w:tc>
          <w:tcPr>
            <w:tcW w:type="dxa" w:w="11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27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BR-PLT-005، FR-PLT-012</w:t>
            </w:r>
          </w:p>
        </w:tc>
        <w:tc>
          <w:tcPr>
            <w:tcW w:type="dxa" w:w="59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030:88-140، 10-m0-m1:231</w:t>
            </w:r>
          </w:p>
        </w:tc>
      </w:tr>
      <w:tr>
        <w:trPr>
          <w:cantSplit/>
        </w:trPr>
        <w:tc>
          <w:tcPr>
            <w:tcW w:type="dxa" w:w="1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 و§9</w:t>
            </w:r>
          </w:p>
        </w:tc>
        <w:tc>
          <w:tcPr>
            <w:tcW w:type="dxa" w:w="27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FR-PLT-011، BR-PLT-006</w:t>
            </w:r>
          </w:p>
        </w:tc>
        <w:tc>
          <w:tcPr>
            <w:tcW w:type="dxa" w:w="59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030:143-163، model:126-131 و236-242</w:t>
            </w:r>
          </w:p>
        </w:tc>
      </w:tr>
      <w:tr>
        <w:trPr>
          <w:cantSplit/>
        </w:trPr>
        <w:tc>
          <w:tcPr>
            <w:tcW w:type="dxa" w:w="11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27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BR-PLT-006، BR-PLT-009</w:t>
            </w:r>
          </w:p>
        </w:tc>
        <w:tc>
          <w:tcPr>
            <w:tcW w:type="dxa" w:w="59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10-m0-m1:232 و:534</w:t>
            </w:r>
          </w:p>
        </w:tc>
      </w:tr>
      <w:tr>
        <w:trPr>
          <w:cantSplit/>
        </w:trPr>
        <w:tc>
          <w:tcPr>
            <w:tcW w:type="dxa" w:w="1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27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FR-PLT-014، FR-PLT-019</w:t>
            </w:r>
          </w:p>
        </w:tc>
        <w:tc>
          <w:tcPr>
            <w:tcW w:type="dxa" w:w="59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10-m0-m1:116 و:121</w:t>
            </w:r>
          </w:p>
        </w:tc>
      </w:tr>
      <w:tr>
        <w:trPr>
          <w:cantSplit/>
        </w:trPr>
        <w:tc>
          <w:tcPr>
            <w:tcW w:type="dxa" w:w="11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27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FR-PLT-006</w:t>
            </w:r>
          </w:p>
        </w:tc>
        <w:tc>
          <w:tcPr>
            <w:tcW w:type="dxa" w:w="59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model:64-87</w:t>
            </w:r>
          </w:p>
        </w:tc>
      </w:tr>
      <w:tr>
        <w:trPr>
          <w:cantSplit/>
        </w:trPr>
        <w:tc>
          <w:tcPr>
            <w:tcW w:type="dxa" w:w="1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27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FR-PLT-043، BR-PLT-018، DR-17</w:t>
            </w:r>
          </w:p>
        </w:tc>
        <w:tc>
          <w:tcPr>
            <w:tcW w:type="dxa" w:w="59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model:426-441</w:t>
            </w:r>
          </w:p>
        </w:tc>
      </w:tr>
    </w:tbl>
    <w:p>
      <w:pPr>
        <w:bidi/>
        <w:spacing w:after="120" w:before="0"/>
      </w:pPr>
    </w:p>
    <w:p>
      <w:pPr>
        <w:pStyle w:val="Heading1"/>
        <w:bidi/>
      </w:pPr>
      <w:bookmarkStart w:name="_sec264" w:id="264"/>
      <w:r>
        <w:rPr>
          <w:rFonts w:ascii="Arial" w:cs="Arial" w:eastAsia="Arial" w:hAnsi="Arial"/>
          <w:b/>
          <w:bCs/>
          <w:color w:val="1F3A5F"/>
          <w:sz w:val="32"/>
          <w:szCs w:val="32"/>
          <w:rtl/>
        </w:rPr>
        <w:t xml:space="preserve">DOC-S05 — سياسة TLS وتشفير الاتصالات</w:t>
      </w:r>
      <w:bookmarkEnd w:id="26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DOC-S05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البنية التحتية والأمن</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O-08 (erd_open_items)، FR-PLT-046، FR-PLT-013، FR-PLT-006، X-SEC-2، FR-NTF-013</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DOC-F01 (حدود الثقة TB-n)، DOC-S02 (المفاتيح عند التخزين)، DOC-S03 (ملفات تعريف الارتباط وCSP)، DOC-S08 (أسرار القاعدة)، DOC-S10 (تقوية الخادم وSSH)، DOC-B11 (البيئات والأسرار)</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docs/30-readiness-documents.md:242-248 · tools/dbgen/erd_open_items.py:56-60 · docs/10-detailed-analysis/10-m0-m1-platform-organization.md:115 و148 و582 · docs/10-detailed-analysis/00-overview-and-cross-cutting.md:137 · tools/deploy/deploy.sh · tools/deploy/deploy.ps1 · tools/ci/db_ci.sh · tools/dbgen/check_deployed.py · ../.github/workflows/treasury-db-ci.yml (جذر المستودع) · docs/adr/0001-schema-work-on-linux.md</w:t>
            </w:r>
          </w:p>
        </w:tc>
      </w:tr>
    </w:tbl>
    <w:p>
      <w:pPr>
        <w:bidi/>
        <w:spacing w:after="120" w:before="0"/>
      </w:pPr>
    </w:p>
    <w:p>
      <w:pPr>
        <w:bidi/>
        <w:spacing w:after="110" w:before="0" w:line="312"/>
      </w:pPr>
      <w:r>
        <w:rPr>
          <w:rFonts w:ascii="Arial" w:cs="Arial" w:eastAsia="Arial" w:hAnsi="Arial"/>
          <w:b/>
          <w:bCs/>
          <w:sz w:val="21"/>
          <w:szCs w:val="21"/>
          <w:rtl/>
        </w:rPr>
        <w:t xml:space="preserve">وسوم المصدر:</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ذكره المستخدم أو ورد في الوثائق ·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اقتراح له افتراضي ويُعدَّل.</w:t>
      </w:r>
    </w:p>
    <w:p>
      <w:pPr>
        <w:pStyle w:val="Heading2"/>
        <w:bidi/>
      </w:pPr>
      <w:bookmarkStart w:name="_sec265" w:id="265"/>
      <w:r>
        <w:rPr>
          <w:rFonts w:ascii="Arial" w:cs="Arial" w:eastAsia="Arial" w:hAnsi="Arial"/>
          <w:b/>
          <w:bCs/>
          <w:color w:val="2B5C8A"/>
          <w:sz w:val="26"/>
          <w:szCs w:val="26"/>
          <w:rtl/>
        </w:rPr>
        <w:t xml:space="preserve">1. الغرض والنطاق</w:t>
      </w:r>
      <w:bookmarkEnd w:id="265"/>
    </w:p>
    <w:p>
      <w:pPr>
        <w:bidi/>
        <w:spacing w:after="110" w:before="0" w:line="312"/>
      </w:pPr>
      <w:r>
        <w:rPr>
          <w:rFonts w:ascii="Arial" w:cs="Arial" w:eastAsia="Arial" w:hAnsi="Arial"/>
          <w:b/>
          <w:bCs/>
          <w:sz w:val="21"/>
          <w:szCs w:val="21"/>
          <w:rtl/>
        </w:rPr>
        <w:t xml:space="preserve">الغرض.</w:t>
      </w:r>
      <w:r>
        <w:rPr>
          <w:rFonts w:ascii="Arial" w:cs="Arial" w:eastAsia="Arial" w:hAnsi="Arial"/>
          <w:b w:val="false"/>
          <w:bCs w:val="false"/>
          <w:sz w:val="21"/>
          <w:szCs w:val="21"/>
          <w:rtl/>
        </w:rPr>
        <w:t xml:space="preserve"> تحدد هذه الوثيقة كيف يُشفَّر كل اتصال شبكي في المنصة: إصدارات TLS ومجموعات التشفير وHSTS، وشهادة النطاق </w:t>
      </w:r>
      <w:r>
        <w:rPr>
          <w:rFonts w:ascii="Courier New" w:cs="Courier New" w:eastAsia="Courier New" w:hAnsi="Courier New"/>
          <w:b w:val="false"/>
          <w:bCs w:val="false"/>
          <w:color w:val="1F2937"/>
          <w:sz w:val="18"/>
          <w:szCs w:val="18"/>
          <w:shd w:fill="F1F3F5" w:color="auto" w:val="clear"/>
          <w:rtl/>
        </w:rPr>
        <w:t xml:space="preserve">‎bankfas.com‎</w:t>
      </w:r>
      <w:r>
        <w:rPr>
          <w:rFonts w:ascii="Arial" w:cs="Arial" w:eastAsia="Arial" w:hAnsi="Arial"/>
          <w:b w:val="false"/>
          <w:bCs w:val="false"/>
          <w:sz w:val="21"/>
          <w:szCs w:val="21"/>
          <w:rtl/>
        </w:rPr>
        <w:t xml:space="preserve"> وإصدارها وتجديدها ومالكها، وتشفير اتصال التطبيق بـ SQL Server مع التحقق من الشهادة، واتصال البريد، ووصول المشغّلين بـ SSH. تُغلق بها O-08 (erd_open_items) بعد اعتمادها.</w:t>
      </w:r>
    </w:p>
    <w:p>
      <w:pPr>
        <w:bidi/>
        <w:spacing w:after="110" w:before="0" w:line="312"/>
      </w:pPr>
      <w:r>
        <w:rPr>
          <w:rFonts w:ascii="Arial" w:cs="Arial" w:eastAsia="Arial" w:hAnsi="Arial"/>
          <w:b/>
          <w:bCs/>
          <w:sz w:val="21"/>
          <w:szCs w:val="21"/>
          <w:rtl/>
        </w:rPr>
        <w:t xml:space="preserve">داخل النطاق:</w:t>
      </w:r>
      <w:r>
        <w:rPr>
          <w:rFonts w:ascii="Arial" w:cs="Arial" w:eastAsia="Arial" w:hAnsi="Arial"/>
          <w:b w:val="false"/>
          <w:bCs w:val="false"/>
          <w:sz w:val="21"/>
          <w:szCs w:val="21"/>
          <w:rtl/>
        </w:rPr>
        <w:t xml:space="preserve"> المتصفح إلى التطبيق، والتطبيق إلى SQL Server، والتطبيق إلى مرحّل البريد، والتطبيق إلى مخزن المفاتيح ومخزن الملفات، ونقل النسخ إلى الموقع المنفصل، ووصول المشغّلين بـ SSH.</w:t>
      </w:r>
    </w:p>
    <w:p>
      <w:pPr>
        <w:bidi/>
        <w:spacing w:after="110" w:before="0" w:line="312"/>
      </w:pPr>
      <w:r>
        <w:rPr>
          <w:rFonts w:ascii="Arial" w:cs="Arial" w:eastAsia="Arial" w:hAnsi="Arial"/>
          <w:b/>
          <w:bCs/>
          <w:sz w:val="21"/>
          <w:szCs w:val="21"/>
          <w:rtl/>
        </w:rPr>
        <w:t xml:space="preserve">خارج النطاق (يُحال):</w:t>
      </w:r>
    </w:p>
    <w:p>
      <w:pPr>
        <w:pStyle w:val="ListParagraph"/>
        <w:numPr>
          <w:ilvl w:val="0"/>
          <w:numId w:val="2"/>
        </w:numPr>
        <w:bidi/>
        <w:spacing w:after="70" w:before="0" w:line="300"/>
      </w:pPr>
      <w:r>
        <w:rPr>
          <w:rFonts w:ascii="Arial" w:cs="Arial" w:eastAsia="Arial" w:hAnsi="Arial"/>
          <w:b w:val="false"/>
          <w:bCs w:val="false"/>
          <w:sz w:val="21"/>
          <w:szCs w:val="21"/>
          <w:rtl/>
        </w:rPr>
        <w:t xml:space="preserve">خصائص ملف تعريف الارتباط وSameSite وCSRF وCSP: DOC-S03 (docs/10-detailed-analysis/10-m0-m1-platform-organization.md:585).</w:t>
      </w:r>
    </w:p>
    <w:p>
      <w:pPr>
        <w:pStyle w:val="ListParagraph"/>
        <w:numPr>
          <w:ilvl w:val="0"/>
          <w:numId w:val="2"/>
        </w:numPr>
        <w:bidi/>
        <w:spacing w:after="70" w:before="0" w:line="300"/>
      </w:pPr>
      <w:r>
        <w:rPr>
          <w:rFonts w:ascii="Arial" w:cs="Arial" w:eastAsia="Arial" w:hAnsi="Arial"/>
          <w:b w:val="false"/>
          <w:bCs w:val="false"/>
          <w:sz w:val="21"/>
          <w:szCs w:val="21"/>
          <w:rtl/>
        </w:rPr>
        <w:t xml:space="preserve">تقوية خادم Ubuntu وحساباته: DOC-S10.</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التشفير عند التخزين: DOC-S02.</w:t>
      </w:r>
    </w:p>
    <w:p>
      <w:pPr>
        <w:bidi/>
        <w:spacing w:after="60" w:before="0"/>
      </w:pPr>
    </w:p>
    <w:p>
      <w:pPr>
        <w:pStyle w:val="Heading2"/>
        <w:bidi/>
      </w:pPr>
      <w:bookmarkStart w:name="_sec266" w:id="266"/>
      <w:r>
        <w:rPr>
          <w:rFonts w:ascii="Arial" w:cs="Arial" w:eastAsia="Arial" w:hAnsi="Arial"/>
          <w:b/>
          <w:bCs/>
          <w:color w:val="2B5C8A"/>
          <w:sz w:val="26"/>
          <w:szCs w:val="26"/>
          <w:rtl/>
        </w:rPr>
        <w:t xml:space="preserve">2. ما هو موجود اليوم</w:t>
      </w:r>
      <w:bookmarkEnd w:id="26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27"/>
        <w:gridCol w:w="2671"/>
        <w:gridCol w:w="6166"/>
      </w:tblGrid>
      <w:tr>
        <w:trPr>
          <w:cantSplit/>
          <w:tblHeader/>
        </w:trPr>
        <w:tc>
          <w:tcPr>
            <w:tcW w:type="dxa" w:w="10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26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النص الحالي</w:t>
            </w:r>
          </w:p>
        </w:tc>
        <w:tc>
          <w:tcPr>
            <w:tcW w:type="dxa" w:w="61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الحد الأدنى للنقل</w:t>
            </w:r>
          </w:p>
        </w:tc>
        <w:tc>
          <w:tcPr>
            <w:tcW w:type="dxa" w:w="2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«TLS 1.2 فأعلى (1.3 مفضّل) مع HSTS» </w:t>
            </w:r>
            <w:r>
              <w:rPr>
                <w:rFonts w:ascii="Arial" w:cs="Arial" w:eastAsia="Arial" w:hAnsi="Arial"/>
                <w:color w:val="2E9E44"/>
                <w:sz w:val="18"/>
                <w:szCs w:val="18"/>
                <w:rtl/>
              </w:rPr>
              <w:t xml:space="preserve">●</w:t>
            </w:r>
          </w:p>
        </w:tc>
        <w:tc>
          <w:tcPr>
            <w:tcW w:type="dxa" w:w="61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docs/10-detailed-analysis/10-m0-m1-platform-organization.md:582</w:t>
            </w:r>
          </w:p>
        </w:tc>
      </w:tr>
      <w:tr>
        <w:trPr>
          <w:cantSplit/>
        </w:trPr>
        <w:tc>
          <w:tcPr>
            <w:tcW w:type="dxa" w:w="1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تشفير النقل قرار</w:t>
            </w:r>
          </w:p>
        </w:tc>
        <w:tc>
          <w:tcPr>
            <w:tcW w:type="dxa" w:w="2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X-SEC-2 «تشفير النقل (TLS) والتخزين» </w:t>
            </w:r>
            <w:r>
              <w:rPr>
                <w:rFonts w:ascii="Arial" w:cs="Arial" w:eastAsia="Arial" w:hAnsi="Arial"/>
                <w:color w:val="2E9E44"/>
                <w:sz w:val="18"/>
                <w:szCs w:val="18"/>
                <w:rtl/>
              </w:rPr>
              <w:t xml:space="preserve">●</w:t>
            </w:r>
          </w:p>
        </w:tc>
        <w:tc>
          <w:tcPr>
            <w:tcW w:type="dxa" w:w="61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docs/10-detailed-analysis/00-overview-and-cross-cutting.md:137</w:t>
            </w:r>
          </w:p>
        </w:tc>
      </w:tr>
      <w:tr>
        <w:trPr>
          <w:cantSplit/>
        </w:trPr>
        <w:tc>
          <w:tcPr>
            <w:tcW w:type="dxa" w:w="1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النطاق والعناوين</w:t>
            </w:r>
          </w:p>
        </w:tc>
        <w:tc>
          <w:tcPr>
            <w:tcW w:type="dxa" w:w="2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‎{رمز-المشترك}.bankfas.com‎</w:t>
            </w:r>
            <w:r>
              <w:rPr>
                <w:rFonts w:ascii="Arial" w:cs="Arial" w:eastAsia="Arial" w:hAnsi="Arial"/>
                <w:b w:val="false"/>
                <w:bCs w:val="false"/>
                <w:sz w:val="18"/>
                <w:szCs w:val="18"/>
                <w:rtl/>
              </w:rPr>
              <w:t xml:space="preserve">، «شهادة TLS شاملة (wildcard) أو شهادة لكل عنوان» </w:t>
            </w:r>
            <w:r>
              <w:rPr>
                <w:rFonts w:ascii="Arial" w:cs="Arial" w:eastAsia="Arial" w:hAnsi="Arial"/>
                <w:color w:val="2E9E44"/>
                <w:sz w:val="18"/>
                <w:szCs w:val="18"/>
                <w:rtl/>
              </w:rPr>
              <w:t xml:space="preserve">●</w:t>
            </w:r>
          </w:p>
        </w:tc>
        <w:tc>
          <w:tcPr>
            <w:tcW w:type="dxa" w:w="61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docs/10-detailed-analysis/10-m0-m1-platform-organization.md:148</w:t>
            </w:r>
          </w:p>
        </w:tc>
      </w:tr>
      <w:tr>
        <w:trPr>
          <w:cantSplit/>
        </w:trPr>
        <w:tc>
          <w:tcPr>
            <w:tcW w:type="dxa" w:w="1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العناوين المحجوزة</w:t>
            </w:r>
          </w:p>
        </w:tc>
        <w:tc>
          <w:tcPr>
            <w:tcW w:type="dxa" w:w="2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‎www‎</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‎admin‎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‎api‎</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‎app‎</w:t>
            </w:r>
            <w:r>
              <w:rPr>
                <w:rFonts w:ascii="Arial" w:cs="Arial" w:eastAsia="Arial" w:hAnsi="Arial"/>
                <w:b w:val="false"/>
                <w:bCs w:val="false"/>
                <w:sz w:val="18"/>
                <w:szCs w:val="18"/>
                <w:rtl/>
              </w:rPr>
              <w:t xml:space="preserve"> وغيرها</w:t>
            </w:r>
          </w:p>
        </w:tc>
        <w:tc>
          <w:tcPr>
            <w:tcW w:type="dxa" w:w="61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db/model/10-platform.model:58-62</w:t>
            </w:r>
          </w:p>
        </w:tc>
      </w:tr>
      <w:tr>
        <w:trPr>
          <w:cantSplit/>
        </w:trPr>
        <w:tc>
          <w:tcPr>
            <w:tcW w:type="dxa" w:w="1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صيغة رمز المشترك</w:t>
            </w:r>
          </w:p>
        </w:tc>
        <w:tc>
          <w:tcPr>
            <w:tcW w:type="dxa" w:w="2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حروف لاتينية وأرقام وشرطة، لا شرطة في الطرفين، 30 خانة</w:t>
            </w:r>
          </w:p>
        </w:tc>
        <w:tc>
          <w:tcPr>
            <w:tcW w:type="dxa" w:w="61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db/model/10-platform.model:32 و51</w:t>
            </w:r>
          </w:p>
        </w:tc>
      </w:tr>
      <w:tr>
        <w:trPr>
          <w:cantSplit/>
        </w:trPr>
        <w:tc>
          <w:tcPr>
            <w:tcW w:type="dxa" w:w="1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البريد المعاملاتي</w:t>
            </w:r>
          </w:p>
        </w:tc>
        <w:tc>
          <w:tcPr>
            <w:tcW w:type="dxa" w:w="2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«عبر مرحّل SMTP تهيّئه الاستضافة» لرسالتي الدعوة وإعادة التعيين </w:t>
            </w:r>
            <w:r>
              <w:rPr>
                <w:rFonts w:ascii="Arial" w:cs="Arial" w:eastAsia="Arial" w:hAnsi="Arial"/>
                <w:color w:val="E0A800"/>
                <w:sz w:val="18"/>
                <w:szCs w:val="18"/>
                <w:rtl/>
              </w:rPr>
              <w:t xml:space="preserve">●</w:t>
            </w:r>
          </w:p>
        </w:tc>
        <w:tc>
          <w:tcPr>
            <w:tcW w:type="dxa" w:w="61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docs/10-detailed-analysis/10-m0-m1-platform-organization.md:115</w:t>
            </w:r>
          </w:p>
        </w:tc>
      </w:tr>
      <w:tr>
        <w:trPr>
          <w:cantSplit/>
        </w:trPr>
        <w:tc>
          <w:tcPr>
            <w:tcW w:type="dxa" w:w="1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مصادقة نطاق البريد</w:t>
            </w:r>
          </w:p>
        </w:tc>
        <w:tc>
          <w:tcPr>
            <w:tcW w:type="dxa" w:w="2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SPF وDKIM وDMARC لبريد الإشعارات في S5</w:t>
            </w:r>
          </w:p>
        </w:tc>
        <w:tc>
          <w:tcPr>
            <w:tcW w:type="dxa" w:w="61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docs/10-detailed-analysis/13-m6-workflow-engine-notifications.md:693</w:t>
            </w:r>
          </w:p>
        </w:tc>
      </w:tr>
      <w:tr>
        <w:trPr>
          <w:cantSplit/>
        </w:trPr>
        <w:tc>
          <w:tcPr>
            <w:tcW w:type="dxa" w:w="1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O-08</w:t>
            </w:r>
          </w:p>
        </w:tc>
        <w:tc>
          <w:tcPr>
            <w:tcW w:type="dxa" w:w="2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«Open. Not documented in the analysis or the model»</w:t>
            </w:r>
          </w:p>
        </w:tc>
        <w:tc>
          <w:tcPr>
            <w:tcW w:type="dxa" w:w="61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tools/dbgen/erd_open_items.py:58-59</w:t>
            </w:r>
          </w:p>
        </w:tc>
      </w:tr>
      <w:tr>
        <w:trPr>
          <w:cantSplit/>
        </w:trPr>
        <w:tc>
          <w:tcPr>
            <w:tcW w:type="dxa" w:w="1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أداة النشر</w:t>
            </w:r>
          </w:p>
        </w:tc>
        <w:tc>
          <w:tcPr>
            <w:tcW w:type="dxa" w:w="2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الافتراضي </w:t>
            </w:r>
            <w:r>
              <w:rPr>
                <w:rFonts w:ascii="Courier New" w:cs="Courier New" w:eastAsia="Courier New" w:hAnsi="Courier New"/>
                <w:b w:val="false"/>
                <w:bCs w:val="false"/>
                <w:color w:val="1F2937"/>
                <w:sz w:val="16"/>
                <w:szCs w:val="16"/>
                <w:shd w:fill="F1F3F5" w:color="auto" w:val="clear"/>
                <w:rtl/>
              </w:rPr>
              <w:t xml:space="preserve">‎-C‎</w:t>
            </w:r>
            <w:r>
              <w:rPr>
                <w:rFonts w:ascii="Arial" w:cs="Arial" w:eastAsia="Arial" w:hAnsi="Arial"/>
                <w:b w:val="false"/>
                <w:bCs w:val="false"/>
                <w:sz w:val="18"/>
                <w:szCs w:val="18"/>
                <w:rtl/>
              </w:rPr>
              <w:t xml:space="preserve"> أي الثقة بشهادة الخادم دون تحقق</w:t>
            </w:r>
          </w:p>
        </w:tc>
        <w:tc>
          <w:tcPr>
            <w:tcW w:type="dxa" w:w="61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tools/deploy/deploy.sh:10-11 و19</w:t>
            </w:r>
          </w:p>
        </w:tc>
      </w:tr>
      <w:tr>
        <w:trPr>
          <w:cantSplit/>
        </w:trPr>
        <w:tc>
          <w:tcPr>
            <w:tcW w:type="dxa" w:w="1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w:t>
            </w:r>
          </w:p>
        </w:tc>
        <w:tc>
          <w:tcPr>
            <w:tcW w:type="dxa" w:w="2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w:t>
            </w:r>
            <w:r>
              <w:rPr>
                <w:rFonts w:ascii="Arial" w:cs="Arial" w:eastAsia="Arial" w:hAnsi="Arial"/>
                <w:b w:val="false"/>
                <w:bCs w:val="false"/>
                <w:sz w:val="18"/>
                <w:szCs w:val="18"/>
                <w:rtl/>
              </w:rPr>
              <w:t xml:space="preserve"> في كل استدعاء</w:t>
            </w:r>
          </w:p>
        </w:tc>
        <w:tc>
          <w:tcPr>
            <w:tcW w:type="dxa" w:w="61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tools/ci/db_ci.sh:21، tools/dbgen/check_deployed.py:52</w:t>
            </w:r>
          </w:p>
        </w:tc>
      </w:tr>
      <w:tr>
        <w:trPr>
          <w:cantSplit/>
        </w:trPr>
        <w:tc>
          <w:tcPr>
            <w:tcW w:type="dxa" w:w="1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أداة Windows</w:t>
            </w:r>
          </w:p>
        </w:tc>
        <w:tc>
          <w:tcPr>
            <w:tcW w:type="dxa" w:w="2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تضيف </w:t>
            </w:r>
            <w:r>
              <w:rPr>
                <w:rFonts w:ascii="Courier New" w:cs="Courier New" w:eastAsia="Courier New" w:hAnsi="Courier New"/>
                <w:b w:val="false"/>
                <w:bCs w:val="false"/>
                <w:color w:val="1F2937"/>
                <w:sz w:val="16"/>
                <w:szCs w:val="16"/>
                <w:shd w:fill="F1F3F5" w:color="auto" w:val="clear"/>
                <w:rtl/>
              </w:rPr>
              <w:t xml:space="preserve">‎-C‎</w:t>
            </w:r>
            <w:r>
              <w:rPr>
                <w:rFonts w:ascii="Arial" w:cs="Arial" w:eastAsia="Arial" w:hAnsi="Arial"/>
                <w:b w:val="false"/>
                <w:bCs w:val="false"/>
                <w:sz w:val="18"/>
                <w:szCs w:val="18"/>
                <w:rtl/>
              </w:rPr>
              <w:t xml:space="preserve"> دائمًا مع تسجيل دخول SQL</w:t>
            </w:r>
          </w:p>
        </w:tc>
        <w:tc>
          <w:tcPr>
            <w:tcW w:type="dxa" w:w="61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tools/deploy/deploy.ps1:32</w:t>
            </w:r>
          </w:p>
        </w:tc>
      </w:tr>
    </w:tbl>
    <w:p>
      <w:pPr>
        <w:bidi/>
        <w:spacing w:after="120" w:before="0"/>
      </w:pPr>
    </w:p>
    <w:p>
      <w:pPr>
        <w:bidi/>
        <w:spacing w:after="110" w:before="0" w:line="312"/>
      </w:pPr>
      <w:r>
        <w:rPr>
          <w:rFonts w:ascii="Arial" w:cs="Arial" w:eastAsia="Arial" w:hAnsi="Arial"/>
          <w:b/>
          <w:bCs/>
          <w:sz w:val="21"/>
          <w:szCs w:val="21"/>
          <w:rtl/>
        </w:rPr>
        <w:t xml:space="preserve">خلاصة.</w:t>
      </w:r>
      <w:r>
        <w:rPr>
          <w:rFonts w:ascii="Arial" w:cs="Arial" w:eastAsia="Arial" w:hAnsi="Arial"/>
          <w:b w:val="false"/>
          <w:bCs w:val="false"/>
          <w:sz w:val="21"/>
          <w:szCs w:val="21"/>
          <w:rtl/>
        </w:rPr>
        <w:t xml:space="preserve"> الحد الأدنى وHSTS مذكوران في docs/10-detailed-analysis/10-m0-m1-platform-organization.md:582، فـ O-08 أضيق مما يعرضه سجلها. الناقص: مجموعات التشفير، ومدة HSTS، والشهادة ومالكها وتجديدها، وإعدادات </w:t>
      </w:r>
      <w:r>
        <w:rPr>
          <w:rFonts w:ascii="Courier New" w:cs="Courier New" w:eastAsia="Courier New" w:hAnsi="Courier New"/>
          <w:b w:val="false"/>
          <w:bCs w:val="false"/>
          <w:color w:val="1F2937"/>
          <w:sz w:val="18"/>
          <w:szCs w:val="18"/>
          <w:shd w:fill="F1F3F5" w:color="auto" w:val="clear"/>
          <w:rtl/>
        </w:rPr>
        <w:t xml:space="preserve">‎Encrypt‎</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‎TrustServerCertificate‎</w:t>
      </w:r>
      <w:r>
        <w:rPr>
          <w:rFonts w:ascii="Arial" w:cs="Arial" w:eastAsia="Arial" w:hAnsi="Arial"/>
          <w:b w:val="false"/>
          <w:bCs w:val="false"/>
          <w:sz w:val="21"/>
          <w:szCs w:val="21"/>
          <w:rtl/>
        </w:rPr>
        <w:t xml:space="preserve">، والبريد، وSSH.</w:t>
      </w:r>
    </w:p>
    <w:p>
      <w:pPr>
        <w:pStyle w:val="Heading2"/>
        <w:bidi/>
      </w:pPr>
      <w:bookmarkStart w:name="_sec267" w:id="267"/>
      <w:r>
        <w:rPr>
          <w:rFonts w:ascii="Arial" w:cs="Arial" w:eastAsia="Arial" w:hAnsi="Arial"/>
          <w:b/>
          <w:bCs/>
          <w:color w:val="2B5C8A"/>
          <w:sz w:val="26"/>
          <w:szCs w:val="26"/>
          <w:rtl/>
        </w:rPr>
        <w:t xml:space="preserve">3. خريطة الاتصالات</w:t>
      </w:r>
      <w:bookmarkEnd w:id="267"/>
    </w:p>
    <w:p>
      <w:pPr>
        <w:keepNext/>
        <w:bidi/>
        <w:spacing w:after="60" w:before="160"/>
        <w:jc w:val="center"/>
      </w:pPr>
      <w:r>
        <w:drawing>
          <wp:inline distT="0" distB="0" distL="0" distR="0">
            <wp:extent cx="6096000" cy="1628775"/>
            <wp:effectExtent t="0" r="0" b="0" l="0"/>
            <wp:docPr id="1" name="diagram-3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096000" cy="1628775"/>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3"/>
        <w:gridCol w:w="1315"/>
        <w:gridCol w:w="1644"/>
        <w:gridCol w:w="4607"/>
        <w:gridCol w:w="1315"/>
      </w:tblGrid>
      <w:tr>
        <w:trPr>
          <w:cantSplit/>
          <w:tblHeader/>
        </w:trPr>
        <w:tc>
          <w:tcPr>
            <w:tcW w:type="dxa" w:w="9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13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الاتصال</w:t>
            </w:r>
          </w:p>
        </w:tc>
        <w:tc>
          <w:tcPr>
            <w:tcW w:type="dxa" w:w="16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البروتوكول والحد الأدنى</w:t>
            </w:r>
          </w:p>
        </w:tc>
        <w:tc>
          <w:tcPr>
            <w:tcW w:type="dxa" w:w="46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التحقق من الطرف الآخر</w:t>
            </w:r>
          </w:p>
        </w:tc>
        <w:tc>
          <w:tcPr>
            <w:tcW w:type="dxa" w:w="13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ملاحظة</w:t>
            </w:r>
          </w:p>
        </w:tc>
      </w:tr>
      <w:tr>
        <w:trPr>
          <w:cantSplit/>
        </w:trPr>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NC-1</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المتصفح إلى التطبيق</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TLS 1.3 مفضّل، 1.2 أدنى</w:t>
            </w:r>
          </w:p>
        </w:tc>
        <w:tc>
          <w:tcPr>
            <w:tcW w:type="dxa" w:w="46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w:t>
            </w:r>
            <w:r>
              <w:rPr>
                <w:rFonts w:ascii="Courier New" w:cs="Courier New" w:eastAsia="Courier New" w:hAnsi="Courier New"/>
                <w:b w:val="false"/>
                <w:bCs w:val="false"/>
                <w:color w:val="1F2937"/>
                <w:sz w:val="16"/>
                <w:szCs w:val="16"/>
                <w:shd w:fill="F1F3F5" w:color="auto" w:val="clear"/>
                <w:rtl/>
              </w:rPr>
              <w:t xml:space="preserve">‎*.bankfas.com‎</w:t>
            </w:r>
            <w:r>
              <w:rPr>
                <w:rFonts w:ascii="Arial" w:cs="Arial" w:eastAsia="Arial" w:hAnsi="Arial"/>
                <w:b w:val="false"/>
                <w:bCs w:val="false"/>
                <w:sz w:val="18"/>
                <w:szCs w:val="18"/>
                <w:rtl/>
              </w:rPr>
              <w:t xml:space="preserve"> من سلطة عامة</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4</w:t>
            </w:r>
          </w:p>
        </w:tc>
      </w:tr>
      <w:tr>
        <w:trPr>
          <w:cantSplit/>
        </w:trPr>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NC-2</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المشغّل</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NC-1</w:t>
            </w:r>
          </w:p>
        </w:tc>
        <w:tc>
          <w:tcPr>
            <w:tcW w:type="dxa" w:w="46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NC-1، و MFA إلزامي (FR-PLT-006)</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تقييد المصدر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DQ-S05-8</w:t>
            </w:r>
          </w:p>
        </w:tc>
      </w:tr>
      <w:tr>
        <w:trPr>
          <w:cantSplit/>
        </w:trPr>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NC-3</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نقطة الإنهاء إلى التطبيق</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محلي على المضيف نفسه، أو TLS 1.2+ إن كانا مضيفين</w:t>
            </w:r>
          </w:p>
        </w:tc>
        <w:tc>
          <w:tcPr>
            <w:tcW w:type="dxa" w:w="46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داخلية</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يتبع قرار نظام تشغيل طبقة التطبيق</w:t>
            </w:r>
          </w:p>
        </w:tc>
      </w:tr>
      <w:tr>
        <w:trPr>
          <w:cantSplit/>
        </w:trPr>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NC-4</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إلى SQL Server</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TLS 1.2+ داخل TDS</w:t>
            </w:r>
          </w:p>
        </w:tc>
        <w:tc>
          <w:tcPr>
            <w:tcW w:type="dxa" w:w="46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‎TrustServerCertificate=False‎</w:t>
            </w:r>
            <w:r>
              <w:rPr>
                <w:rFonts w:ascii="Arial" w:cs="Arial" w:eastAsia="Arial" w:hAnsi="Arial"/>
                <w:b w:val="false"/>
                <w:bCs w:val="false"/>
                <w:sz w:val="18"/>
                <w:szCs w:val="18"/>
                <w:rtl/>
              </w:rPr>
              <w:t xml:space="preserve"> واسم المضيف مطابق</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5</w:t>
            </w:r>
          </w:p>
        </w:tc>
      </w:tr>
      <w:tr>
        <w:trPr>
          <w:cantSplit/>
        </w:trPr>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NC-5</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إلى مرحّل البريد</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TLS إلزامي بلا تراجع</w:t>
            </w:r>
          </w:p>
        </w:tc>
        <w:tc>
          <w:tcPr>
            <w:tcW w:type="dxa" w:w="46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المرحّل</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6</w:t>
            </w:r>
          </w:p>
        </w:tc>
      </w:tr>
      <w:tr>
        <w:trPr>
          <w:cantSplit/>
        </w:trPr>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NC-6</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إلى مخزن المفاتيح</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TLS 1.2+</w:t>
            </w:r>
          </w:p>
        </w:tc>
        <w:tc>
          <w:tcPr>
            <w:tcW w:type="dxa" w:w="46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الخدمة ومصادقة التطبيق</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w:t>
            </w:r>
          </w:p>
        </w:tc>
      </w:tr>
      <w:tr>
        <w:trPr>
          <w:cantSplit/>
        </w:trPr>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NC-7</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إلى مخزن الملفات</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محلي، أو HTTPS إن كان بعيدًا</w:t>
            </w:r>
          </w:p>
        </w:tc>
        <w:tc>
          <w:tcPr>
            <w:tcW w:type="dxa" w:w="46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الخدمة</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الملفات مشفّرة أصلًا (DOC-S02 §8)</w:t>
            </w:r>
          </w:p>
        </w:tc>
      </w:tr>
      <w:tr>
        <w:trPr>
          <w:cantSplit/>
        </w:trPr>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NC-8</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الملفات إلى الموقع المنفصل</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SSH أو HTTPS</w:t>
            </w:r>
          </w:p>
        </w:tc>
        <w:tc>
          <w:tcPr>
            <w:tcW w:type="dxa" w:w="46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المضيف أو الشهادة</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DOC-S09</w:t>
            </w:r>
          </w:p>
        </w:tc>
      </w:tr>
      <w:tr>
        <w:trPr>
          <w:cantSplit/>
        </w:trPr>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NC-9</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المشغّل إلى الخادم</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SSH بمفتاح فقط</w:t>
            </w:r>
          </w:p>
        </w:tc>
        <w:tc>
          <w:tcPr>
            <w:tcW w:type="dxa" w:w="46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بصمة مفتاح المضيف</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7</w:t>
            </w:r>
          </w:p>
        </w:tc>
      </w:tr>
    </w:tbl>
    <w:p>
      <w:pPr>
        <w:bidi/>
        <w:spacing w:after="120" w:before="0"/>
      </w:pPr>
    </w:p>
    <w:p>
      <w:pPr>
        <w:bidi/>
        <w:spacing w:after="110" w:before="0" w:line="312"/>
      </w:pPr>
      <w:r>
        <w:rPr>
          <w:rFonts w:ascii="Arial" w:cs="Arial" w:eastAsia="Arial" w:hAnsi="Arial"/>
          <w:b w:val="false"/>
          <w:bCs w:val="false"/>
          <w:sz w:val="21"/>
          <w:szCs w:val="21"/>
          <w:rtl/>
        </w:rPr>
        <w:t xml:space="preserve">تُربط هذه الرموز بحدود الثقة TB-n في DOC-F01 عند صدوره.</w:t>
      </w:r>
    </w:p>
    <w:p>
      <w:pPr>
        <w:pStyle w:val="Heading2"/>
        <w:bidi/>
      </w:pPr>
      <w:bookmarkStart w:name="_sec268" w:id="268"/>
      <w:r>
        <w:rPr>
          <w:rFonts w:ascii="Arial" w:cs="Arial" w:eastAsia="Arial" w:hAnsi="Arial"/>
          <w:b/>
          <w:bCs/>
          <w:color w:val="2B5C8A"/>
          <w:sz w:val="26"/>
          <w:szCs w:val="26"/>
          <w:rtl/>
        </w:rPr>
        <w:t xml:space="preserve">4. المتصفح إلى التطبيق (NC-1 وNC-2)</w:t>
      </w:r>
      <w:bookmarkEnd w:id="268"/>
    </w:p>
    <w:p>
      <w:pPr>
        <w:pStyle w:val="Heading3"/>
        <w:bidi/>
      </w:pPr>
      <w:bookmarkStart w:name="_sec269" w:id="269"/>
      <w:r>
        <w:rPr>
          <w:rFonts w:ascii="Arial" w:cs="Arial" w:eastAsia="Arial" w:hAnsi="Arial"/>
          <w:b/>
          <w:bCs/>
          <w:color w:val="2B5C8A"/>
          <w:sz w:val="23"/>
          <w:szCs w:val="23"/>
          <w:rtl/>
        </w:rPr>
        <w:t xml:space="preserve">4.1 البروتوكولات ومجموعات التشفير </w:t>
      </w:r>
      <w:r>
        <w:rPr>
          <w:rFonts w:ascii="Arial" w:cs="Arial" w:eastAsia="Arial" w:hAnsi="Arial"/>
          <w:color w:val="E0A800"/>
          <w:sz w:val="23"/>
          <w:szCs w:val="23"/>
          <w:rtl/>
        </w:rPr>
        <w:t xml:space="preserve">●</w:t>
      </w:r>
      <w:bookmarkEnd w:id="269"/>
    </w:p>
    <w:p>
      <w:pPr>
        <w:pStyle w:val="ListParagraph"/>
        <w:numPr>
          <w:ilvl w:val="0"/>
          <w:numId w:val="2"/>
        </w:numPr>
        <w:bidi/>
        <w:spacing w:after="70" w:before="0" w:line="300"/>
      </w:pPr>
      <w:r>
        <w:rPr>
          <w:rFonts w:ascii="Arial" w:cs="Arial" w:eastAsia="Arial" w:hAnsi="Arial"/>
          <w:b/>
          <w:bCs/>
          <w:sz w:val="21"/>
          <w:szCs w:val="21"/>
          <w:rtl/>
        </w:rPr>
        <w:t xml:space="preserve">مسموح:</w:t>
      </w:r>
      <w:r>
        <w:rPr>
          <w:rFonts w:ascii="Arial" w:cs="Arial" w:eastAsia="Arial" w:hAnsi="Arial"/>
          <w:b w:val="false"/>
          <w:bCs w:val="false"/>
          <w:sz w:val="21"/>
          <w:szCs w:val="21"/>
          <w:rtl/>
        </w:rPr>
        <w:t xml:space="preserve"> TLS 1.3، وTLS 1.2.</w:t>
      </w:r>
    </w:p>
    <w:p>
      <w:pPr>
        <w:pStyle w:val="ListParagraph"/>
        <w:numPr>
          <w:ilvl w:val="0"/>
          <w:numId w:val="2"/>
        </w:numPr>
        <w:bidi/>
        <w:spacing w:after="70" w:before="0" w:line="300"/>
      </w:pPr>
      <w:r>
        <w:rPr>
          <w:rFonts w:ascii="Arial" w:cs="Arial" w:eastAsia="Arial" w:hAnsi="Arial"/>
          <w:b/>
          <w:bCs/>
          <w:sz w:val="21"/>
          <w:szCs w:val="21"/>
          <w:rtl/>
        </w:rPr>
        <w:t xml:space="preserve">مرفوض:</w:t>
      </w:r>
      <w:r>
        <w:rPr>
          <w:rFonts w:ascii="Arial" w:cs="Arial" w:eastAsia="Arial" w:hAnsi="Arial"/>
          <w:b w:val="false"/>
          <w:bCs w:val="false"/>
          <w:sz w:val="21"/>
          <w:szCs w:val="21"/>
          <w:rtl/>
        </w:rPr>
        <w:t xml:space="preserve"> SSLv2 وSSLv3 وTLS 1.0 وTLS 1.1، كما توصي O-08 (tools/dbgen/erd_open_items.py:59).</w:t>
      </w:r>
    </w:p>
    <w:p>
      <w:pPr>
        <w:pStyle w:val="ListParagraph"/>
        <w:numPr>
          <w:ilvl w:val="0"/>
          <w:numId w:val="2"/>
        </w:numPr>
        <w:bidi/>
        <w:spacing w:after="70" w:before="0" w:line="300"/>
      </w:pPr>
      <w:r>
        <w:rPr>
          <w:rFonts w:ascii="Arial" w:cs="Arial" w:eastAsia="Arial" w:hAnsi="Arial"/>
          <w:b/>
          <w:bCs/>
          <w:sz w:val="21"/>
          <w:szCs w:val="21"/>
          <w:rtl/>
        </w:rPr>
        <w:t xml:space="preserve">TLS 1.3:</w:t>
      </w:r>
      <w:r>
        <w:rPr>
          <w:rFonts w:ascii="Arial" w:cs="Arial" w:eastAsia="Arial" w:hAnsi="Arial"/>
          <w:b w:val="false"/>
          <w:bCs w:val="false"/>
          <w:sz w:val="21"/>
          <w:szCs w:val="21"/>
          <w:rtl/>
        </w:rPr>
        <w:t xml:space="preserve"> المجموعات القياسية الثلاث: </w:t>
      </w:r>
      <w:r>
        <w:rPr>
          <w:rFonts w:ascii="Courier New" w:cs="Courier New" w:eastAsia="Courier New" w:hAnsi="Courier New"/>
          <w:b w:val="false"/>
          <w:bCs w:val="false"/>
          <w:color w:val="1F2937"/>
          <w:sz w:val="18"/>
          <w:szCs w:val="18"/>
          <w:shd w:fill="F1F3F5" w:color="auto" w:val="clear"/>
          <w:rtl/>
        </w:rPr>
        <w:t xml:space="preserve">‎TLS_AES_256_GCM_SHA384‎</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‎TLS_CHACHA20_POLY1305_SHA256‎</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‎TLS_AES_128_GCM_SHA256‎</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TLS 1.2:</w:t>
      </w:r>
      <w:r>
        <w:rPr>
          <w:rFonts w:ascii="Arial" w:cs="Arial" w:eastAsia="Arial" w:hAnsi="Arial"/>
          <w:b w:val="false"/>
          <w:bCs w:val="false"/>
          <w:sz w:val="21"/>
          <w:szCs w:val="21"/>
          <w:rtl/>
        </w:rPr>
        <w:t xml:space="preserve"> تبادل مفاتيح ECDHE فقط، وتشفير AEAD فقط (AES-GCM أو ChaCha20-Poly1305). لا CBC، ولا تبادل مفاتيح RSA الساكن، ولا 3DES ولا RC4، ولا توقيعات SHA-1.</w:t>
      </w:r>
    </w:p>
    <w:p>
      <w:pPr>
        <w:pStyle w:val="ListParagraph"/>
        <w:numPr>
          <w:ilvl w:val="0"/>
          <w:numId w:val="2"/>
        </w:numPr>
        <w:bidi/>
        <w:spacing w:after="70" w:before="0" w:line="300"/>
      </w:pPr>
      <w:r>
        <w:rPr>
          <w:rFonts w:ascii="Arial" w:cs="Arial" w:eastAsia="Arial" w:hAnsi="Arial"/>
          <w:b/>
          <w:bCs/>
          <w:sz w:val="21"/>
          <w:szCs w:val="21"/>
          <w:rtl/>
        </w:rPr>
        <w:t xml:space="preserve">المنحنيات:</w:t>
      </w:r>
      <w:r>
        <w:rPr>
          <w:rFonts w:ascii="Arial" w:cs="Arial" w:eastAsia="Arial" w:hAnsi="Arial"/>
          <w:b w:val="false"/>
          <w:bCs w:val="false"/>
          <w:sz w:val="21"/>
          <w:szCs w:val="21"/>
          <w:rtl/>
        </w:rPr>
        <w:t xml:space="preserve"> X25519 وP-256.</w:t>
      </w:r>
    </w:p>
    <w:p>
      <w:pPr>
        <w:pStyle w:val="ListParagraph"/>
        <w:numPr>
          <w:ilvl w:val="0"/>
          <w:numId w:val="2"/>
        </w:numPr>
        <w:bidi/>
        <w:spacing w:after="70" w:before="0" w:line="300"/>
      </w:pPr>
      <w:r>
        <w:rPr>
          <w:rFonts w:ascii="Arial" w:cs="Arial" w:eastAsia="Arial" w:hAnsi="Arial"/>
          <w:b w:val="false"/>
          <w:bCs w:val="false"/>
          <w:sz w:val="21"/>
          <w:szCs w:val="21"/>
          <w:rtl/>
        </w:rPr>
        <w:t xml:space="preserve">لا ضغط على مستوى TLS، ولا إعادة تفاوض يبدأها العميل.</w:t>
      </w:r>
    </w:p>
    <w:p>
      <w:pPr>
        <w:bidi/>
        <w:spacing w:after="60" w:before="0"/>
      </w:pPr>
    </w:p>
    <w:p>
      <w:pPr>
        <w:pStyle w:val="Heading3"/>
        <w:bidi/>
      </w:pPr>
      <w:bookmarkStart w:name="_sec270" w:id="270"/>
      <w:r>
        <w:rPr>
          <w:rFonts w:ascii="Arial" w:cs="Arial" w:eastAsia="Arial" w:hAnsi="Arial"/>
          <w:b/>
          <w:bCs/>
          <w:color w:val="2B5C8A"/>
          <w:sz w:val="23"/>
          <w:szCs w:val="23"/>
          <w:rtl/>
        </w:rPr>
        <w:t xml:space="preserve">4.2 HSTS </w:t>
      </w:r>
      <w:r>
        <w:rPr>
          <w:rFonts w:ascii="Arial" w:cs="Arial" w:eastAsia="Arial" w:hAnsi="Arial"/>
          <w:color w:val="E0A800"/>
          <w:sz w:val="23"/>
          <w:szCs w:val="23"/>
          <w:rtl/>
        </w:rPr>
        <w:t xml:space="preserve">●</w:t>
      </w:r>
      <w:bookmarkEnd w:id="270"/>
    </w:p>
    <w:p>
      <w:pPr>
        <w:pStyle w:val="ListParagraph"/>
        <w:numPr>
          <w:ilvl w:val="0"/>
          <w:numId w:val="2"/>
        </w:numPr>
        <w:bidi/>
        <w:spacing w:after="70" w:before="0" w:line="300"/>
      </w:pPr>
      <w:r>
        <w:rPr>
          <w:rFonts w:ascii="Arial" w:cs="Arial" w:eastAsia="Arial" w:hAnsi="Arial"/>
          <w:b w:val="false"/>
          <w:bCs w:val="false"/>
          <w:sz w:val="21"/>
          <w:szCs w:val="21"/>
          <w:rtl/>
        </w:rPr>
        <w:t xml:space="preserve">الترويسة على كل استجابة HTTPS من </w:t>
      </w:r>
      <w:r>
        <w:rPr>
          <w:rFonts w:ascii="Courier New" w:cs="Courier New" w:eastAsia="Courier New" w:hAnsi="Courier New"/>
          <w:b w:val="false"/>
          <w:bCs w:val="false"/>
          <w:color w:val="1F2937"/>
          <w:sz w:val="18"/>
          <w:szCs w:val="18"/>
          <w:shd w:fill="F1F3F5" w:color="auto" w:val="clear"/>
          <w:rtl/>
        </w:rPr>
        <w:t xml:space="preserve">‎bankfas.com‎</w:t>
      </w:r>
      <w:r>
        <w:rPr>
          <w:rFonts w:ascii="Arial" w:cs="Arial" w:eastAsia="Arial" w:hAnsi="Arial"/>
          <w:b w:val="false"/>
          <w:bCs w:val="false"/>
          <w:sz w:val="21"/>
          <w:szCs w:val="21"/>
          <w:rtl/>
        </w:rPr>
        <w:t xml:space="preserve"> وكل عنوان فرعي: </w:t>
      </w:r>
      <w:r>
        <w:rPr>
          <w:rFonts w:ascii="Courier New" w:cs="Courier New" w:eastAsia="Courier New" w:hAnsi="Courier New"/>
          <w:b w:val="false"/>
          <w:bCs w:val="false"/>
          <w:color w:val="1F2937"/>
          <w:sz w:val="18"/>
          <w:szCs w:val="18"/>
          <w:shd w:fill="F1F3F5" w:color="auto" w:val="clear"/>
          <w:rtl/>
        </w:rPr>
        <w:t xml:space="preserve">‎Strict-Transport-Security: max-age=31536000; includeSubDomains‎</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التدرّج:</w:t>
      </w:r>
      <w:r>
        <w:rPr>
          <w:rFonts w:ascii="Arial" w:cs="Arial" w:eastAsia="Arial" w:hAnsi="Arial"/>
          <w:b w:val="false"/>
          <w:bCs w:val="false"/>
          <w:sz w:val="21"/>
          <w:szCs w:val="21"/>
          <w:rtl/>
        </w:rPr>
        <w:t xml:space="preserve"> أسبوع أول بـ </w:t>
      </w:r>
      <w:r>
        <w:rPr>
          <w:rFonts w:ascii="Courier New" w:cs="Courier New" w:eastAsia="Courier New" w:hAnsi="Courier New"/>
          <w:b w:val="false"/>
          <w:bCs w:val="false"/>
          <w:color w:val="1F2937"/>
          <w:sz w:val="18"/>
          <w:szCs w:val="18"/>
          <w:shd w:fill="F1F3F5" w:color="auto" w:val="clear"/>
          <w:rtl/>
        </w:rPr>
        <w:t xml:space="preserve">‎max-age=86400‎</w:t>
      </w:r>
      <w:r>
        <w:rPr>
          <w:rFonts w:ascii="Arial" w:cs="Arial" w:eastAsia="Arial" w:hAnsi="Arial"/>
          <w:b w:val="false"/>
          <w:bCs w:val="false"/>
          <w:sz w:val="21"/>
          <w:szCs w:val="21"/>
          <w:rtl/>
        </w:rPr>
        <w:t xml:space="preserve">، ثم سنة بعد التحقق من أن كل عنوان فرعي يعمل بـ HTTPS.</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‎includeSubDomains‎</w:t>
      </w:r>
      <w:r>
        <w:rPr>
          <w:rFonts w:ascii="Arial" w:cs="Arial" w:eastAsia="Arial" w:hAnsi="Arial"/>
          <w:b w:val="false"/>
          <w:bCs w:val="false"/>
          <w:sz w:val="21"/>
          <w:szCs w:val="21"/>
          <w:rtl/>
        </w:rPr>
        <w:t xml:space="preserve"> آمن هنا لأن كل مشترك عنوان فرعي على HTTPS.</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‎preload‎</w:t>
      </w:r>
      <w:r>
        <w:rPr>
          <w:rFonts w:ascii="Arial" w:cs="Arial" w:eastAsia="Arial" w:hAnsi="Arial"/>
          <w:b w:val="false"/>
          <w:bCs w:val="false"/>
          <w:sz w:val="21"/>
          <w:szCs w:val="21"/>
          <w:rtl/>
        </w:rPr>
        <w:t xml:space="preserve"> لا يُضاف الآن، لأنه التزام يصعب التراجع عنه (DQ-S05-3).</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المنفذ 80 يعيد التوجيه فقط (301) إلى HTTPS على المضيف نفسه، ولا يقدّم محتوى ولا يقرأ ملف تعريف ارتباط.</w:t>
      </w:r>
    </w:p>
    <w:p>
      <w:pPr>
        <w:bidi/>
        <w:spacing w:after="60" w:before="0"/>
      </w:pPr>
    </w:p>
    <w:p>
      <w:pPr>
        <w:pStyle w:val="Heading3"/>
        <w:bidi/>
      </w:pPr>
      <w:bookmarkStart w:name="_sec271" w:id="271"/>
      <w:r>
        <w:rPr>
          <w:rFonts w:ascii="Arial" w:cs="Arial" w:eastAsia="Arial" w:hAnsi="Arial"/>
          <w:b/>
          <w:bCs/>
          <w:color w:val="2B5C8A"/>
          <w:sz w:val="23"/>
          <w:szCs w:val="23"/>
          <w:rtl/>
        </w:rPr>
        <w:t xml:space="preserve">4.3 الشهادة </w:t>
      </w:r>
      <w:r>
        <w:rPr>
          <w:rFonts w:ascii="Arial" w:cs="Arial" w:eastAsia="Arial" w:hAnsi="Arial"/>
          <w:color w:val="E0A800"/>
          <w:sz w:val="23"/>
          <w:szCs w:val="23"/>
          <w:rtl/>
        </w:rPr>
        <w:t xml:space="preserve">●</w:t>
      </w:r>
      <w:bookmarkEnd w:id="271"/>
    </w:p>
    <w:p>
      <w:pPr>
        <w:pStyle w:val="ListParagraph"/>
        <w:numPr>
          <w:ilvl w:val="0"/>
          <w:numId w:val="2"/>
        </w:numPr>
        <w:bidi/>
        <w:spacing w:after="70" w:before="0" w:line="300"/>
      </w:pPr>
      <w:r>
        <w:rPr>
          <w:rFonts w:ascii="Arial" w:cs="Arial" w:eastAsia="Arial" w:hAnsi="Arial"/>
          <w:b/>
          <w:bCs/>
          <w:sz w:val="21"/>
          <w:szCs w:val="21"/>
          <w:rtl/>
        </w:rPr>
        <w:t xml:space="preserve">النوع الافتراضي:</w:t>
      </w:r>
      <w:r>
        <w:rPr>
          <w:rFonts w:ascii="Arial" w:cs="Arial" w:eastAsia="Arial" w:hAnsi="Arial"/>
          <w:b w:val="false"/>
          <w:bCs w:val="false"/>
          <w:sz w:val="21"/>
          <w:szCs w:val="21"/>
          <w:rtl/>
        </w:rPr>
        <w:t xml:space="preserve"> شهادة شاملة </w:t>
      </w:r>
      <w:r>
        <w:rPr>
          <w:rFonts w:ascii="Courier New" w:cs="Courier New" w:eastAsia="Courier New" w:hAnsi="Courier New"/>
          <w:b w:val="false"/>
          <w:bCs w:val="false"/>
          <w:color w:val="1F2937"/>
          <w:sz w:val="18"/>
          <w:szCs w:val="18"/>
          <w:shd w:fill="F1F3F5" w:color="auto" w:val="clear"/>
          <w:rtl/>
        </w:rPr>
        <w:t xml:space="preserve">‎*.bankfas.com‎</w:t>
      </w:r>
      <w:r>
        <w:rPr>
          <w:rFonts w:ascii="Arial" w:cs="Arial" w:eastAsia="Arial" w:hAnsi="Arial"/>
          <w:b w:val="false"/>
          <w:bCs w:val="false"/>
          <w:sz w:val="21"/>
          <w:szCs w:val="21"/>
          <w:rtl/>
        </w:rPr>
        <w:t xml:space="preserve"> مع اسم بديل للجذر </w:t>
      </w:r>
      <w:r>
        <w:rPr>
          <w:rFonts w:ascii="Courier New" w:cs="Courier New" w:eastAsia="Courier New" w:hAnsi="Courier New"/>
          <w:b w:val="false"/>
          <w:bCs w:val="false"/>
          <w:color w:val="1F2937"/>
          <w:sz w:val="18"/>
          <w:szCs w:val="18"/>
          <w:shd w:fill="F1F3F5" w:color="auto" w:val="clear"/>
          <w:rtl/>
        </w:rPr>
        <w:t xml:space="preserve">‎bankfas.com‎</w:t>
      </w:r>
      <w:r>
        <w:rPr>
          <w:rFonts w:ascii="Arial" w:cs="Arial" w:eastAsia="Arial" w:hAnsi="Arial"/>
          <w:b w:val="false"/>
          <w:bCs w:val="false"/>
          <w:sz w:val="21"/>
          <w:szCs w:val="21"/>
          <w:rtl/>
        </w:rPr>
        <w:t xml:space="preserve">. الخيار مفتوح في FR-PLT-046 (DQ-S05-2).</w:t>
      </w:r>
    </w:p>
    <w:p>
      <w:pPr>
        <w:pStyle w:val="ListParagraph"/>
        <w:numPr>
          <w:ilvl w:val="0"/>
          <w:numId w:val="2"/>
        </w:numPr>
        <w:bidi/>
        <w:spacing w:after="70" w:before="0" w:line="300"/>
      </w:pPr>
      <w:r>
        <w:rPr>
          <w:rFonts w:ascii="Arial" w:cs="Arial" w:eastAsia="Arial" w:hAnsi="Arial"/>
          <w:b/>
          <w:bCs/>
          <w:sz w:val="21"/>
          <w:szCs w:val="21"/>
          <w:rtl/>
        </w:rPr>
        <w:t xml:space="preserve">سبب تفضيل الشاملة:</w:t>
      </w:r>
      <w:r>
        <w:rPr>
          <w:rFonts w:ascii="Arial" w:cs="Arial" w:eastAsia="Arial" w:hAnsi="Arial"/>
          <w:b w:val="false"/>
          <w:bCs w:val="false"/>
          <w:sz w:val="21"/>
          <w:szCs w:val="21"/>
          <w:rtl/>
        </w:rPr>
        <w:t xml:space="preserve"> الشهادة لكل عنوان تُنشر في سجلات الشفافية العامة (Certificate Transparency)، فتكشف رمز كل مشترك جديد للعالم، أي قائمة العملاء. الشاملة لا تكشفها.</w:t>
      </w:r>
    </w:p>
    <w:p>
      <w:pPr>
        <w:pStyle w:val="ListParagraph"/>
        <w:numPr>
          <w:ilvl w:val="0"/>
          <w:numId w:val="2"/>
        </w:numPr>
        <w:bidi/>
        <w:spacing w:after="70" w:before="0" w:line="300"/>
      </w:pPr>
      <w:r>
        <w:rPr>
          <w:rFonts w:ascii="Arial" w:cs="Arial" w:eastAsia="Arial" w:hAnsi="Arial"/>
          <w:b/>
          <w:bCs/>
          <w:sz w:val="21"/>
          <w:szCs w:val="21"/>
          <w:rtl/>
        </w:rPr>
        <w:t xml:space="preserve">حدها:</w:t>
      </w:r>
      <w:r>
        <w:rPr>
          <w:rFonts w:ascii="Arial" w:cs="Arial" w:eastAsia="Arial" w:hAnsi="Arial"/>
          <w:b w:val="false"/>
          <w:bCs w:val="false"/>
          <w:sz w:val="21"/>
          <w:szCs w:val="21"/>
          <w:rtl/>
        </w:rPr>
        <w:t xml:space="preserve"> الشاملة تغطي مستوى واحدًا فقط (</w:t>
      </w:r>
      <w:r>
        <w:rPr>
          <w:rFonts w:ascii="Courier New" w:cs="Courier New" w:eastAsia="Courier New" w:hAnsi="Courier New"/>
          <w:b w:val="false"/>
          <w:bCs w:val="false"/>
          <w:color w:val="1F2937"/>
          <w:sz w:val="18"/>
          <w:szCs w:val="18"/>
          <w:shd w:fill="F1F3F5" w:color="auto" w:val="clear"/>
          <w:rtl/>
        </w:rPr>
        <w:t xml:space="preserve">‎acme.bankfas.com‎</w:t>
      </w:r>
      <w:r>
        <w:rPr>
          <w:rFonts w:ascii="Arial" w:cs="Arial" w:eastAsia="Arial" w:hAnsi="Arial"/>
          <w:b w:val="false"/>
          <w:bCs w:val="false"/>
          <w:sz w:val="21"/>
          <w:szCs w:val="21"/>
          <w:rtl/>
        </w:rPr>
        <w:t xml:space="preserve"> نعم، و</w:t>
      </w:r>
      <w:r>
        <w:rPr>
          <w:rFonts w:ascii="Courier New" w:cs="Courier New" w:eastAsia="Courier New" w:hAnsi="Courier New"/>
          <w:b w:val="false"/>
          <w:bCs w:val="false"/>
          <w:color w:val="1F2937"/>
          <w:sz w:val="18"/>
          <w:szCs w:val="18"/>
          <w:shd w:fill="F1F3F5" w:color="auto" w:val="clear"/>
          <w:rtl/>
        </w:rPr>
        <w:t xml:space="preserve">‎x.acme.bankfas.com‎</w:t>
      </w:r>
      <w:r>
        <w:rPr>
          <w:rFonts w:ascii="Arial" w:cs="Arial" w:eastAsia="Arial" w:hAnsi="Arial"/>
          <w:b w:val="false"/>
          <w:bCs w:val="false"/>
          <w:sz w:val="21"/>
          <w:szCs w:val="21"/>
          <w:rtl/>
        </w:rPr>
        <w:t xml:space="preserve"> لا). يُمنع أي تصميم يضيف مستوى ثانيًا تحت عنوان المشترك. صيغة رمز المشترك تُنتج تسمية DNS صالحة من مستوى واحد: حروف وأرقام وشرطة، و30 خانة على الأكثر (db/model/10-platform.model:32 و51). DNS لا يميّز حالة الأحرف، فيُطابَق الرمز بلا تمييز لها، وترتيب القاعدة غير حساس لها أصلًا (T-2، docs/20-database-design.md:62).</w:t>
      </w:r>
    </w:p>
    <w:p>
      <w:pPr>
        <w:pStyle w:val="ListParagraph"/>
        <w:numPr>
          <w:ilvl w:val="0"/>
          <w:numId w:val="2"/>
        </w:numPr>
        <w:bidi/>
        <w:spacing w:after="70" w:before="0" w:line="300"/>
      </w:pPr>
      <w:r>
        <w:rPr>
          <w:rFonts w:ascii="Arial" w:cs="Arial" w:eastAsia="Arial" w:hAnsi="Arial"/>
          <w:b/>
          <w:bCs/>
          <w:sz w:val="21"/>
          <w:szCs w:val="21"/>
          <w:rtl/>
        </w:rPr>
        <w:t xml:space="preserve">المفتاح:</w:t>
      </w:r>
      <w:r>
        <w:rPr>
          <w:rFonts w:ascii="Arial" w:cs="Arial" w:eastAsia="Arial" w:hAnsi="Arial"/>
          <w:b w:val="false"/>
          <w:bCs w:val="false"/>
          <w:sz w:val="21"/>
          <w:szCs w:val="21"/>
          <w:rtl/>
        </w:rPr>
        <w:t xml:space="preserve"> ECDSA P-256 افتراضيًا، أو RSA 2048 بت فأكثر إن لزم توافق قديم. مفتاح جديد عند كل تجديد.</w:t>
      </w:r>
    </w:p>
    <w:p>
      <w:pPr>
        <w:pStyle w:val="ListParagraph"/>
        <w:numPr>
          <w:ilvl w:val="0"/>
          <w:numId w:val="2"/>
        </w:numPr>
        <w:bidi/>
        <w:spacing w:after="70" w:before="0" w:line="300"/>
      </w:pPr>
      <w:r>
        <w:rPr>
          <w:rFonts w:ascii="Arial" w:cs="Arial" w:eastAsia="Arial" w:hAnsi="Arial"/>
          <w:b/>
          <w:bCs/>
          <w:sz w:val="21"/>
          <w:szCs w:val="21"/>
          <w:rtl/>
        </w:rPr>
        <w:t xml:space="preserve">المفتاح الخاص</w:t>
      </w:r>
      <w:r>
        <w:rPr>
          <w:rFonts w:ascii="Arial" w:cs="Arial" w:eastAsia="Arial" w:hAnsi="Arial"/>
          <w:b w:val="false"/>
          <w:bCs w:val="false"/>
          <w:sz w:val="21"/>
          <w:szCs w:val="21"/>
          <w:rtl/>
        </w:rPr>
        <w:t xml:space="preserve"> يبقى على مضيف إنهاء TLS فقط، بصلاحية قراءة لحساب الخدمة وحده، ولا يدخل المستودع ولا النسخ إلى الموقع المنفصل.</w:t>
      </w:r>
    </w:p>
    <w:p>
      <w:pPr>
        <w:pStyle w:val="ListParagraph"/>
        <w:numPr>
          <w:ilvl w:val="0"/>
          <w:numId w:val="2"/>
        </w:numPr>
        <w:bidi/>
        <w:spacing w:after="70" w:before="0" w:line="300"/>
      </w:pPr>
      <w:r>
        <w:rPr>
          <w:rFonts w:ascii="Arial" w:cs="Arial" w:eastAsia="Arial" w:hAnsi="Arial"/>
          <w:b/>
          <w:bCs/>
          <w:sz w:val="21"/>
          <w:szCs w:val="21"/>
          <w:rtl/>
        </w:rPr>
        <w:t xml:space="preserve">العنوان غير المعروف:</w:t>
      </w:r>
      <w:r>
        <w:rPr>
          <w:rFonts w:ascii="Arial" w:cs="Arial" w:eastAsia="Arial" w:hAnsi="Arial"/>
          <w:b w:val="false"/>
          <w:bCs w:val="false"/>
          <w:sz w:val="21"/>
          <w:szCs w:val="21"/>
          <w:rtl/>
        </w:rPr>
        <w:t xml:space="preserve"> الشهادة نفسها، وصفحة محايدة لا تكشف وجود المشترك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(FR-PLT-046).</w:t>
      </w:r>
    </w:p>
    <w:p>
      <w:pPr>
        <w:pStyle w:val="ListParagraph"/>
        <w:numPr>
          <w:ilvl w:val="0"/>
          <w:numId w:val="2"/>
        </w:numPr>
        <w:bidi/>
        <w:spacing w:after="70" w:before="0" w:line="300"/>
      </w:pPr>
      <w:r>
        <w:rPr>
          <w:rFonts w:ascii="Arial" w:cs="Arial" w:eastAsia="Arial" w:hAnsi="Arial"/>
          <w:b/>
          <w:bCs/>
          <w:sz w:val="21"/>
          <w:szCs w:val="21"/>
          <w:rtl/>
        </w:rPr>
        <w:t xml:space="preserve">العزل لا يعتمد على الشهادة:</w:t>
      </w:r>
      <w:r>
        <w:rPr>
          <w:rFonts w:ascii="Arial" w:cs="Arial" w:eastAsia="Arial" w:hAnsi="Arial"/>
          <w:b w:val="false"/>
          <w:bCs w:val="false"/>
          <w:sz w:val="21"/>
          <w:szCs w:val="21"/>
          <w:rtl/>
        </w:rPr>
        <w:t xml:space="preserve"> تحديد المشترك من اسم المضيف يتم في التطبيق، وربط السياق في القاعدة (ADR 0002). الشهادة الشاملة لا تفتح طريقًا بين المشتركين.</w:t>
      </w:r>
    </w:p>
    <w:p>
      <w:pPr>
        <w:bidi/>
        <w:spacing w:after="60" w:before="0"/>
      </w:pPr>
    </w:p>
    <w:p>
      <w:pPr>
        <w:pStyle w:val="Heading3"/>
        <w:bidi/>
      </w:pPr>
      <w:bookmarkStart w:name="_sec272" w:id="272"/>
      <w:r>
        <w:rPr>
          <w:rFonts w:ascii="Arial" w:cs="Arial" w:eastAsia="Arial" w:hAnsi="Arial"/>
          <w:b/>
          <w:bCs/>
          <w:color w:val="2B5C8A"/>
          <w:sz w:val="23"/>
          <w:szCs w:val="23"/>
          <w:rtl/>
        </w:rPr>
        <w:t xml:space="preserve">4.4 الإصدار والتجديد </w:t>
      </w:r>
      <w:r>
        <w:rPr>
          <w:rFonts w:ascii="Arial" w:cs="Arial" w:eastAsia="Arial" w:hAnsi="Arial"/>
          <w:color w:val="E0A800"/>
          <w:sz w:val="23"/>
          <w:szCs w:val="23"/>
          <w:rtl/>
        </w:rPr>
        <w:t xml:space="preserve">●</w:t>
      </w:r>
      <w:bookmarkEnd w:id="27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430"/>
        <w:gridCol w:w="6434"/>
      </w:tblGrid>
      <w:tr>
        <w:trPr>
          <w:cantSplit/>
          <w:tblHeader/>
        </w:trPr>
        <w:tc>
          <w:tcPr>
            <w:tcW w:type="dxa" w:w="34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64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الافتراضي</w:t>
            </w:r>
          </w:p>
        </w:tc>
      </w:tr>
      <w:tr>
        <w:trPr>
          <w:cantSplit/>
        </w:trPr>
        <w:tc>
          <w:tcPr>
            <w:tcW w:type="dxa" w:w="343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الجهة المصدرة</w:t>
            </w:r>
          </w:p>
        </w:tc>
        <w:tc>
          <w:tcPr>
            <w:tcW w:type="dxa" w:w="6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سلطة تصديق عامة يثق بها كل متصفح (DQ-S05-1)</w:t>
            </w:r>
          </w:p>
        </w:tc>
      </w:tr>
      <w:tr>
        <w:trPr>
          <w:cantSplit/>
        </w:trPr>
        <w:tc>
          <w:tcPr>
            <w:tcW w:type="dxa" w:w="343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طريقة الإصدار</w:t>
            </w:r>
          </w:p>
        </w:tc>
        <w:tc>
          <w:tcPr>
            <w:tcW w:type="dxa" w:w="6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بروتوكول ACME (RFC 8555) بتحدي DNS-01، لأن الشهادة الشاملة تُثبت بسجل DNS</w:t>
            </w:r>
          </w:p>
        </w:tc>
      </w:tr>
      <w:tr>
        <w:trPr>
          <w:cantSplit/>
        </w:trPr>
        <w:tc>
          <w:tcPr>
            <w:tcW w:type="dxa" w:w="343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رمز واجهة DNS</w:t>
            </w:r>
          </w:p>
        </w:tc>
        <w:tc>
          <w:tcPr>
            <w:tcW w:type="dxa" w:w="6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صلاحيته تعديل سجلات </w:t>
            </w:r>
            <w:r>
              <w:rPr>
                <w:rFonts w:ascii="Courier New" w:cs="Courier New" w:eastAsia="Courier New" w:hAnsi="Courier New"/>
                <w:b w:val="false"/>
                <w:bCs w:val="false"/>
                <w:color w:val="1F2937"/>
                <w:sz w:val="16"/>
                <w:szCs w:val="16"/>
                <w:shd w:fill="F1F3F5" w:color="auto" w:val="clear"/>
                <w:rtl/>
              </w:rPr>
              <w:t xml:space="preserve">‎_acme-challenge‎</w:t>
            </w:r>
            <w:r>
              <w:rPr>
                <w:rFonts w:ascii="Arial" w:cs="Arial" w:eastAsia="Arial" w:hAnsi="Arial"/>
                <w:b w:val="false"/>
                <w:bCs w:val="false"/>
                <w:sz w:val="18"/>
                <w:szCs w:val="18"/>
                <w:rtl/>
              </w:rPr>
              <w:t xml:space="preserve"> فقط، ويُحفظ في مخزن الأسرار (DOC-B11)</w:t>
            </w:r>
          </w:p>
        </w:tc>
      </w:tr>
      <w:tr>
        <w:trPr>
          <w:cantSplit/>
        </w:trPr>
        <w:tc>
          <w:tcPr>
            <w:tcW w:type="dxa" w:w="343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التجديد</w:t>
            </w:r>
          </w:p>
        </w:tc>
        <w:tc>
          <w:tcPr>
            <w:tcW w:type="dxa" w:w="6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آلي، عند مرور ثلثي مدة الصلاحية</w:t>
            </w:r>
          </w:p>
        </w:tc>
      </w:tr>
      <w:tr>
        <w:trPr>
          <w:cantSplit/>
        </w:trPr>
        <w:tc>
          <w:tcPr>
            <w:tcW w:type="dxa" w:w="343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المراقبة</w:t>
            </w:r>
          </w:p>
        </w:tc>
        <w:tc>
          <w:tcPr>
            <w:tcW w:type="dxa" w:w="6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 إن بقي على الانتهاء 21 يومًا ثم 7 أيام دون تجديد</w:t>
            </w:r>
          </w:p>
        </w:tc>
      </w:tr>
      <w:tr>
        <w:trPr>
          <w:cantSplit/>
        </w:trPr>
        <w:tc>
          <w:tcPr>
            <w:tcW w:type="dxa" w:w="343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سجل CAA</w:t>
            </w:r>
          </w:p>
        </w:tc>
        <w:tc>
          <w:tcPr>
            <w:tcW w:type="dxa" w:w="6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يحصر الإصدار للنطاق في السلطة المختارة</w:t>
            </w:r>
          </w:p>
        </w:tc>
      </w:tr>
      <w:tr>
        <w:trPr>
          <w:cantSplit/>
        </w:trPr>
        <w:tc>
          <w:tcPr>
            <w:tcW w:type="dxa" w:w="343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مدة الصلاحية</w:t>
            </w:r>
          </w:p>
        </w:tc>
        <w:tc>
          <w:tcPr>
            <w:tcW w:type="dxa" w:w="6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تتبع الحد الساري لدى منتدى CA/Browser وقت الإصدار؛ التجديد الآلي يجعل قِصرها غير مؤثر</w:t>
            </w:r>
          </w:p>
        </w:tc>
      </w:tr>
      <w:tr>
        <w:trPr>
          <w:cantSplit/>
        </w:trPr>
        <w:tc>
          <w:tcPr>
            <w:tcW w:type="dxa" w:w="343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w:t>
            </w:r>
          </w:p>
        </w:tc>
        <w:tc>
          <w:tcPr>
            <w:tcW w:type="dxa" w:w="6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البنية التحتية والأمن، ونائبه مهندس DevOps</w:t>
            </w:r>
          </w:p>
        </w:tc>
      </w:tr>
    </w:tbl>
    <w:p>
      <w:pPr>
        <w:bidi/>
        <w:spacing w:after="120" w:before="0"/>
      </w:pPr>
    </w:p>
    <w:p>
      <w:pPr>
        <w:pStyle w:val="Heading3"/>
        <w:bidi/>
      </w:pPr>
      <w:bookmarkStart w:name="_sec273" w:id="273"/>
      <w:r>
        <w:rPr>
          <w:rFonts w:ascii="Arial" w:cs="Arial" w:eastAsia="Arial" w:hAnsi="Arial"/>
          <w:b/>
          <w:bCs/>
          <w:color w:val="2B5C8A"/>
          <w:sz w:val="23"/>
          <w:szCs w:val="23"/>
          <w:rtl/>
        </w:rPr>
        <w:t xml:space="preserve">4.5 مكان إنهاء TLS</w:t>
      </w:r>
      <w:bookmarkEnd w:id="273"/>
    </w:p>
    <w:p>
      <w:pPr>
        <w:pStyle w:val="ListParagraph"/>
        <w:numPr>
          <w:ilvl w:val="0"/>
          <w:numId w:val="2"/>
        </w:numPr>
        <w:bidi/>
        <w:spacing w:after="70" w:before="0" w:line="300"/>
      </w:pPr>
      <w:r>
        <w:rPr>
          <w:rFonts w:ascii="Arial" w:cs="Arial" w:eastAsia="Arial" w:hAnsi="Arial"/>
          <w:b w:val="false"/>
          <w:bCs w:val="false"/>
          <w:sz w:val="21"/>
          <w:szCs w:val="21"/>
          <w:rtl/>
        </w:rPr>
        <w:t xml:space="preserve">طبقة التطبيق على Windows Server وفق 01 §13، ومطروحة للمراجعة بعد ADR 0001 (docs/10-detailed-analysis/00-overview-and-cross-cutting.md:226، FR-PLT-045 في docs/10-detailed-analysis/10-m0-m1-platform-organization.md:147). يُنهى TLS على Kestrel أو IIS أو خادم وسيط عكسي على مضيف التطبيق، والسياسة أعلاه تنطبق على أيها (DQ-S05-12).</w:t>
      </w:r>
    </w:p>
    <w:p>
      <w:pPr>
        <w:pStyle w:val="ListParagraph"/>
        <w:numPr>
          <w:ilvl w:val="0"/>
          <w:numId w:val="2"/>
        </w:numPr>
        <w:bidi/>
        <w:spacing w:after="70" w:before="0" w:line="300"/>
      </w:pPr>
      <w:r>
        <w:rPr>
          <w:rFonts w:ascii="Arial" w:cs="Arial" w:eastAsia="Arial" w:hAnsi="Arial"/>
          <w:b w:val="false"/>
          <w:bCs w:val="false"/>
          <w:sz w:val="21"/>
          <w:szCs w:val="21"/>
          <w:rtl/>
        </w:rPr>
        <w:t xml:space="preserve">إن كان الوسيط على مضيف غير مضيف التطبيق، فالاتصال NC-3 يُشفَّر كذلك.</w:t>
      </w:r>
    </w:p>
    <w:p>
      <w:pPr>
        <w:pStyle w:val="ListParagraph"/>
        <w:numPr>
          <w:ilvl w:val="0"/>
          <w:numId w:val="2"/>
        </w:numPr>
        <w:bidi/>
        <w:spacing w:after="70" w:before="0" w:line="300"/>
      </w:pPr>
      <w:r>
        <w:rPr>
          <w:rFonts w:ascii="Arial" w:cs="Arial" w:eastAsia="Arial" w:hAnsi="Arial"/>
          <w:b w:val="false"/>
          <w:bCs w:val="false"/>
          <w:sz w:val="21"/>
          <w:szCs w:val="21"/>
          <w:rtl/>
        </w:rPr>
        <w:t xml:space="preserve">عنوان IP العميل يمرّره الوسيط في ترويسة يثق بها التطبيق من الوسيط فقط؛ التصميم في DOC-S03.</w:t>
      </w:r>
    </w:p>
    <w:p>
      <w:pPr>
        <w:bidi/>
        <w:spacing w:after="60" w:before="0"/>
      </w:pPr>
    </w:p>
    <w:p>
      <w:pPr>
        <w:pStyle w:val="Heading3"/>
        <w:bidi/>
      </w:pPr>
      <w:bookmarkStart w:name="_sec274" w:id="274"/>
      <w:r>
        <w:rPr>
          <w:rFonts w:ascii="Arial" w:cs="Arial" w:eastAsia="Arial" w:hAnsi="Arial"/>
          <w:b/>
          <w:bCs/>
          <w:color w:val="2B5C8A"/>
          <w:sz w:val="23"/>
          <w:szCs w:val="23"/>
          <w:rtl/>
        </w:rPr>
        <w:t xml:space="preserve">4.6 لوحة المشغّل </w:t>
      </w:r>
      <w:r>
        <w:rPr>
          <w:rFonts w:ascii="Arial" w:cs="Arial" w:eastAsia="Arial" w:hAnsi="Arial"/>
          <w:color w:val="E0A800"/>
          <w:sz w:val="23"/>
          <w:szCs w:val="23"/>
          <w:rtl/>
        </w:rPr>
        <w:t xml:space="preserve">●</w:t>
      </w:r>
      <w:bookmarkEnd w:id="274"/>
    </w:p>
    <w:p>
      <w:pPr>
        <w:pStyle w:val="ListParagraph"/>
        <w:numPr>
          <w:ilvl w:val="0"/>
          <w:numId w:val="2"/>
        </w:numPr>
        <w:bidi/>
        <w:spacing w:after="70" w:before="0" w:line="300"/>
      </w:pPr>
      <w:r>
        <w:rPr>
          <w:rFonts w:ascii="Arial" w:cs="Arial" w:eastAsia="Arial" w:hAnsi="Arial"/>
          <w:b w:val="false"/>
          <w:bCs w:val="false"/>
          <w:sz w:val="21"/>
          <w:szCs w:val="21"/>
          <w:rtl/>
        </w:rPr>
        <w:t xml:space="preserve">على عنوان محجوز مثل </w:t>
      </w:r>
      <w:r>
        <w:rPr>
          <w:rFonts w:ascii="Courier New" w:cs="Courier New" w:eastAsia="Courier New" w:hAnsi="Courier New"/>
          <w:b w:val="false"/>
          <w:bCs w:val="false"/>
          <w:color w:val="1F2937"/>
          <w:sz w:val="18"/>
          <w:szCs w:val="18"/>
          <w:shd w:fill="F1F3F5" w:color="auto" w:val="clear"/>
          <w:rtl/>
        </w:rPr>
        <w:t xml:space="preserve">‎admin.bankfas.com‎</w:t>
      </w:r>
      <w:r>
        <w:rPr>
          <w:rFonts w:ascii="Arial" w:cs="Arial" w:eastAsia="Arial" w:hAnsi="Arial"/>
          <w:b w:val="false"/>
          <w:bCs w:val="false"/>
          <w:sz w:val="21"/>
          <w:szCs w:val="21"/>
          <w:rtl/>
        </w:rPr>
        <w:t xml:space="preserve"> (db/model/10-platform.model:58-62) بالشهادة نفسها.</w:t>
      </w:r>
    </w:p>
    <w:p>
      <w:pPr>
        <w:pStyle w:val="ListParagraph"/>
        <w:numPr>
          <w:ilvl w:val="0"/>
          <w:numId w:val="2"/>
        </w:numPr>
        <w:bidi/>
        <w:spacing w:after="70" w:before="0" w:line="300"/>
      </w:pPr>
      <w:r>
        <w:rPr>
          <w:rFonts w:ascii="Arial" w:cs="Arial" w:eastAsia="Arial" w:hAnsi="Arial"/>
          <w:b w:val="false"/>
          <w:bCs w:val="false"/>
          <w:sz w:val="21"/>
          <w:szCs w:val="21"/>
          <w:rtl/>
        </w:rPr>
        <w:t xml:space="preserve">MFA إلزامي للمشغّل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(FR-PLT-006). الافتراضي إضافة قائمة عناوين مصدر مسموحة أو شبكة خاصة (DQ-S05-8).</w:t>
      </w:r>
    </w:p>
    <w:p>
      <w:pPr>
        <w:bidi/>
        <w:spacing w:after="60" w:before="0"/>
      </w:pPr>
    </w:p>
    <w:p>
      <w:pPr>
        <w:pStyle w:val="Heading2"/>
        <w:bidi/>
      </w:pPr>
      <w:bookmarkStart w:name="_sec275" w:id="275"/>
      <w:r>
        <w:rPr>
          <w:rFonts w:ascii="Arial" w:cs="Arial" w:eastAsia="Arial" w:hAnsi="Arial"/>
          <w:b/>
          <w:bCs/>
          <w:color w:val="2B5C8A"/>
          <w:sz w:val="26"/>
          <w:szCs w:val="26"/>
          <w:rtl/>
        </w:rPr>
        <w:t xml:space="preserve">5. التطبيق إلى SQL Server (NC-4)</w:t>
      </w:r>
      <w:bookmarkEnd w:id="275"/>
    </w:p>
    <w:p>
      <w:pPr>
        <w:pStyle w:val="Heading3"/>
        <w:bidi/>
      </w:pPr>
      <w:bookmarkStart w:name="_sec276" w:id="276"/>
      <w:r>
        <w:rPr>
          <w:rFonts w:ascii="Arial" w:cs="Arial" w:eastAsia="Arial" w:hAnsi="Arial"/>
          <w:b/>
          <w:bCs/>
          <w:color w:val="2B5C8A"/>
          <w:sz w:val="23"/>
          <w:szCs w:val="23"/>
          <w:rtl/>
        </w:rPr>
        <w:t xml:space="preserve">5.1 القاعدة </w:t>
      </w:r>
      <w:r>
        <w:rPr>
          <w:rFonts w:ascii="Arial" w:cs="Arial" w:eastAsia="Arial" w:hAnsi="Arial"/>
          <w:color w:val="E0A800"/>
          <w:sz w:val="23"/>
          <w:szCs w:val="23"/>
          <w:rtl/>
        </w:rPr>
        <w:t xml:space="preserve">●</w:t>
      </w:r>
      <w:bookmarkEnd w:id="276"/>
    </w:p>
    <w:p>
      <w:pPr>
        <w:pStyle w:val="ListParagraph"/>
        <w:numPr>
          <w:ilvl w:val="0"/>
          <w:numId w:val="2"/>
        </w:numPr>
        <w:bidi/>
        <w:spacing w:after="70" w:before="0" w:line="300"/>
      </w:pPr>
      <w:r>
        <w:rPr>
          <w:rFonts w:ascii="Arial" w:cs="Arial" w:eastAsia="Arial" w:hAnsi="Arial"/>
          <w:b/>
          <w:bCs/>
          <w:sz w:val="21"/>
          <w:szCs w:val="21"/>
          <w:rtl/>
        </w:rPr>
        <w:t xml:space="preserve">الإنتاج وكل بيئة فيها بيانات حقيقية:</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‎Encrypt=True‎</w:t>
      </w:r>
      <w:r>
        <w:rPr>
          <w:rFonts w:ascii="Arial" w:cs="Arial" w:eastAsia="Arial" w:hAnsi="Arial"/>
          <w:b w:val="false"/>
          <w:bCs w:val="false"/>
          <w:sz w:val="21"/>
          <w:szCs w:val="21"/>
          <w:rtl/>
        </w:rPr>
        <w:t xml:space="preserve"> (إلزامي) و</w:t>
      </w:r>
      <w:r>
        <w:rPr>
          <w:rFonts w:ascii="Courier New" w:cs="Courier New" w:eastAsia="Courier New" w:hAnsi="Courier New"/>
          <w:b w:val="false"/>
          <w:bCs w:val="false"/>
          <w:color w:val="1F2937"/>
          <w:sz w:val="18"/>
          <w:szCs w:val="18"/>
          <w:shd w:fill="F1F3F5" w:color="auto" w:val="clear"/>
          <w:rtl/>
        </w:rPr>
        <w:t xml:space="preserve">‎TrustServerCertificate=False‎</w:t>
      </w:r>
      <w:r>
        <w:rPr>
          <w:rFonts w:ascii="Arial" w:cs="Arial" w:eastAsia="Arial" w:hAnsi="Arial"/>
          <w:b w:val="false"/>
          <w:bCs w:val="false"/>
          <w:sz w:val="21"/>
          <w:szCs w:val="21"/>
          <w:rtl/>
        </w:rPr>
        <w:t xml:space="preserve">، واسم الخادم في سلسلة الاتصال يطابق اسمًا في شهادة SQL Server.</w:t>
      </w:r>
    </w:p>
    <w:p>
      <w:pPr>
        <w:pStyle w:val="ListParagraph"/>
        <w:numPr>
          <w:ilvl w:val="0"/>
          <w:numId w:val="2"/>
        </w:numPr>
        <w:bidi/>
        <w:spacing w:after="70" w:before="0" w:line="300"/>
      </w:pPr>
      <w:r>
        <w:rPr>
          <w:rFonts w:ascii="Arial" w:cs="Arial" w:eastAsia="Arial" w:hAnsi="Arial"/>
          <w:b w:val="false"/>
          <w:bCs w:val="false"/>
          <w:sz w:val="21"/>
          <w:szCs w:val="21"/>
          <w:rtl/>
        </w:rPr>
        <w:t xml:space="preserve">مثال بلا أسرار: </w:t>
      </w:r>
      <w:r>
        <w:rPr>
          <w:rFonts w:ascii="Courier New" w:cs="Courier New" w:eastAsia="Courier New" w:hAnsi="Courier New"/>
          <w:b w:val="false"/>
          <w:bCs w:val="false"/>
          <w:color w:val="1F2937"/>
          <w:sz w:val="18"/>
          <w:szCs w:val="18"/>
          <w:shd w:fill="F1F3F5" w:color="auto" w:val="clear"/>
          <w:rtl/>
        </w:rPr>
        <w:t xml:space="preserve">‎Server=tcp:&lt;db-host&gt;,1433;Database=BankFas;Encrypt=True;TrustServerCertificate=False‎</w:t>
      </w:r>
      <w:r>
        <w:rPr>
          <w:rFonts w:ascii="Arial" w:cs="Arial" w:eastAsia="Arial" w:hAnsi="Arial"/>
          <w:b w:val="false"/>
          <w:bCs w:val="false"/>
          <w:sz w:val="21"/>
          <w:szCs w:val="21"/>
          <w:rtl/>
        </w:rPr>
        <w:t xml:space="preserve">. كلمة المرور خارج السلسلة المخزّنة في المستودع (DOC-S08).</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‎Encrypt=Strict‎</w:t>
      </w:r>
      <w:r>
        <w:rPr>
          <w:rFonts w:ascii="Arial" w:cs="Arial" w:eastAsia="Arial" w:hAnsi="Arial"/>
          <w:b w:val="false"/>
          <w:bCs w:val="false"/>
          <w:sz w:val="21"/>
          <w:szCs w:val="21"/>
          <w:rtl/>
        </w:rPr>
        <w:t xml:space="preserve"> (TDS 8.0، TLS قبل التفاوض الأولي) أقوى. يُعتمد بعد التحقق من دعمه في مشغّل .NET وفي SQL Server 2025 على Linux (DQ-S05-6).</w:t>
      </w:r>
    </w:p>
    <w:p>
      <w:pPr>
        <w:pStyle w:val="ListParagraph"/>
        <w:numPr>
          <w:ilvl w:val="0"/>
          <w:numId w:val="2"/>
        </w:numPr>
        <w:bidi/>
        <w:spacing w:after="70" w:before="0" w:line="300"/>
      </w:pPr>
      <w:r>
        <w:rPr>
          <w:rFonts w:ascii="Arial" w:cs="Arial" w:eastAsia="Arial" w:hAnsi="Arial"/>
          <w:b/>
          <w:bCs/>
          <w:sz w:val="21"/>
          <w:szCs w:val="21"/>
          <w:rtl/>
        </w:rPr>
        <w:t xml:space="preserve">الخادم يفرض التشفير:</w:t>
      </w:r>
      <w:r>
        <w:rPr>
          <w:rFonts w:ascii="Arial" w:cs="Arial" w:eastAsia="Arial" w:hAnsi="Arial"/>
          <w:b w:val="false"/>
          <w:bCs w:val="false"/>
          <w:sz w:val="21"/>
          <w:szCs w:val="21"/>
          <w:rtl/>
        </w:rPr>
        <w:t xml:space="preserve"> يُضبط SQL Server على Linux بأداة </w:t>
      </w:r>
      <w:r>
        <w:rPr>
          <w:rFonts w:ascii="Courier New" w:cs="Courier New" w:eastAsia="Courier New" w:hAnsi="Courier New"/>
          <w:b w:val="false"/>
          <w:bCs w:val="false"/>
          <w:color w:val="1F2937"/>
          <w:sz w:val="18"/>
          <w:szCs w:val="18"/>
          <w:shd w:fill="F1F3F5" w:color="auto" w:val="clear"/>
          <w:rtl/>
        </w:rPr>
        <w:t xml:space="preserve">‎mssql-conf‎</w:t>
      </w:r>
      <w:r>
        <w:rPr>
          <w:rFonts w:ascii="Arial" w:cs="Arial" w:eastAsia="Arial" w:hAnsi="Arial"/>
          <w:b w:val="false"/>
          <w:bCs w:val="false"/>
          <w:sz w:val="21"/>
          <w:szCs w:val="21"/>
          <w:rtl/>
        </w:rPr>
        <w:t xml:space="preserve"> (مسار الشهادة والمفتاح، والبروتوكولات المسموحة، وفرض التشفير). تُتحقق أسماء الإعدادات من وثائق Microsoft عند التجهيز (DOC-S10)، وقد يلزم إعادة تشغيل الخدمة عند تبديل الشهادة.</w:t>
      </w:r>
    </w:p>
    <w:p>
      <w:pPr>
        <w:pStyle w:val="ListParagraph"/>
        <w:numPr>
          <w:ilvl w:val="0"/>
          <w:numId w:val="2"/>
        </w:numPr>
        <w:bidi/>
        <w:spacing w:after="70" w:before="0" w:line="300"/>
      </w:pPr>
      <w:r>
        <w:rPr>
          <w:rFonts w:ascii="Arial" w:cs="Arial" w:eastAsia="Arial" w:hAnsi="Arial"/>
          <w:b/>
          <w:bCs/>
          <w:sz w:val="21"/>
          <w:szCs w:val="21"/>
          <w:rtl/>
        </w:rPr>
        <w:t xml:space="preserve">الشبكة:</w:t>
      </w:r>
      <w:r>
        <w:rPr>
          <w:rFonts w:ascii="Arial" w:cs="Arial" w:eastAsia="Arial" w:hAnsi="Arial"/>
          <w:b w:val="false"/>
          <w:bCs w:val="false"/>
          <w:sz w:val="21"/>
          <w:szCs w:val="21"/>
          <w:rtl/>
        </w:rPr>
        <w:t xml:space="preserve"> المنفذ 1433 غير مكشوف للإنترنت. الجدار الناري يسمح لمضيف التطبيق فقط. إن كان التطبيق والقاعدة على المضيف نفسه يبقى التشفير مفروضًا.</w:t>
      </w:r>
    </w:p>
    <w:p>
      <w:pPr>
        <w:pStyle w:val="ListParagraph"/>
        <w:numPr>
          <w:ilvl w:val="0"/>
          <w:numId w:val="2"/>
        </w:numPr>
        <w:bidi/>
        <w:spacing w:after="70" w:before="0" w:line="300"/>
      </w:pPr>
      <w:r>
        <w:rPr>
          <w:rFonts w:ascii="Arial" w:cs="Arial" w:eastAsia="Arial" w:hAnsi="Arial"/>
          <w:b/>
          <w:bCs/>
          <w:sz w:val="21"/>
          <w:szCs w:val="21"/>
          <w:rtl/>
        </w:rPr>
        <w:t xml:space="preserve">إدارة القاعدة:</w:t>
      </w:r>
      <w:r>
        <w:rPr>
          <w:rFonts w:ascii="Arial" w:cs="Arial" w:eastAsia="Arial" w:hAnsi="Arial"/>
          <w:b w:val="false"/>
          <w:bCs w:val="false"/>
          <w:sz w:val="21"/>
          <w:szCs w:val="21"/>
          <w:rtl/>
        </w:rPr>
        <w:t xml:space="preserve"> عبر نفق SSH (NC-9) إلى المنفذ المحلي، و</w:t>
      </w:r>
      <w:r>
        <w:rPr>
          <w:rFonts w:ascii="Courier New" w:cs="Courier New" w:eastAsia="Courier New" w:hAnsi="Courier New"/>
          <w:b w:val="false"/>
          <w:bCs w:val="false"/>
          <w:color w:val="1F2937"/>
          <w:sz w:val="18"/>
          <w:szCs w:val="18"/>
          <w:shd w:fill="F1F3F5" w:color="auto" w:val="clear"/>
          <w:rtl/>
        </w:rPr>
        <w:t xml:space="preserve">‎sqlcmd‎</w:t>
      </w:r>
      <w:r>
        <w:rPr>
          <w:rFonts w:ascii="Arial" w:cs="Arial" w:eastAsia="Arial" w:hAnsi="Arial"/>
          <w:b w:val="false"/>
          <w:bCs w:val="false"/>
          <w:sz w:val="21"/>
          <w:szCs w:val="21"/>
          <w:rtl/>
        </w:rPr>
        <w:t xml:space="preserve"> بلا </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مع شهادة الجهة المصدرة مثبتة على محطة المشغّل.</w:t>
      </w:r>
    </w:p>
    <w:p>
      <w:pPr>
        <w:bidi/>
        <w:spacing w:after="60" w:before="0"/>
      </w:pPr>
    </w:p>
    <w:p>
      <w:pPr>
        <w:pStyle w:val="Heading3"/>
        <w:bidi/>
      </w:pPr>
      <w:bookmarkStart w:name="_sec277" w:id="277"/>
      <w:r>
        <w:rPr>
          <w:rFonts w:ascii="Arial" w:cs="Arial" w:eastAsia="Arial" w:hAnsi="Arial"/>
          <w:b/>
          <w:bCs/>
          <w:color w:val="2B5C8A"/>
          <w:sz w:val="23"/>
          <w:szCs w:val="23"/>
          <w:rtl/>
        </w:rPr>
        <w:t xml:space="preserve">5.2 شهادة SQL Server </w:t>
      </w:r>
      <w:r>
        <w:rPr>
          <w:rFonts w:ascii="Arial" w:cs="Arial" w:eastAsia="Arial" w:hAnsi="Arial"/>
          <w:color w:val="E0A800"/>
          <w:sz w:val="23"/>
          <w:szCs w:val="23"/>
          <w:rtl/>
        </w:rPr>
        <w:t xml:space="preserve">●</w:t>
      </w:r>
      <w:bookmarkEnd w:id="27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740"/>
        <w:gridCol w:w="6124"/>
      </w:tblGrid>
      <w:tr>
        <w:trPr>
          <w:cantSplit/>
          <w:tblHeader/>
        </w:trPr>
        <w:tc>
          <w:tcPr>
            <w:tcW w:type="dxa" w:w="37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61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الافتراضي</w:t>
            </w:r>
          </w:p>
        </w:tc>
      </w:tr>
      <w:tr>
        <w:trPr>
          <w:cantSplit/>
        </w:trPr>
        <w:tc>
          <w:tcPr>
            <w:tcW w:type="dxa" w:w="374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المصدر</w:t>
            </w:r>
          </w:p>
        </w:tc>
        <w:tc>
          <w:tcPr>
            <w:tcW w:type="dxa" w:w="61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جهة تصديق خاصة بالمنصة، جذرها مثبت على مضيف التطبيق ومحطات DBA فقط، لأن اسم مضيف القاعدة لا يلزم أن يكون عامًّا (DQ-S05-5)</w:t>
            </w:r>
          </w:p>
        </w:tc>
      </w:tr>
      <w:tr>
        <w:trPr>
          <w:cantSplit/>
        </w:trPr>
        <w:tc>
          <w:tcPr>
            <w:tcW w:type="dxa" w:w="374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البديل</w:t>
            </w:r>
          </w:p>
        </w:tc>
        <w:tc>
          <w:tcPr>
            <w:tcW w:type="dxa" w:w="61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عامة لاسم تحت </w:t>
            </w:r>
            <w:r>
              <w:rPr>
                <w:rFonts w:ascii="Courier New" w:cs="Courier New" w:eastAsia="Courier New" w:hAnsi="Courier New"/>
                <w:b w:val="false"/>
                <w:bCs w:val="false"/>
                <w:color w:val="1F2937"/>
                <w:sz w:val="16"/>
                <w:szCs w:val="16"/>
                <w:shd w:fill="F1F3F5" w:color="auto" w:val="clear"/>
                <w:rtl/>
              </w:rPr>
              <w:t xml:space="preserve">‎bankfas.com‎</w:t>
            </w:r>
          </w:p>
        </w:tc>
      </w:tr>
      <w:tr>
        <w:trPr>
          <w:cantSplit/>
        </w:trPr>
        <w:tc>
          <w:tcPr>
            <w:tcW w:type="dxa" w:w="374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الاسم</w:t>
            </w:r>
          </w:p>
        </w:tc>
        <w:tc>
          <w:tcPr>
            <w:tcW w:type="dxa" w:w="61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اسم المضيف المستعمل في سلسلة الاتصال، واسم بديل لاسم النفق المحلي إن لزم</w:t>
            </w:r>
          </w:p>
        </w:tc>
      </w:tr>
      <w:tr>
        <w:trPr>
          <w:cantSplit/>
        </w:trPr>
        <w:tc>
          <w:tcPr>
            <w:tcW w:type="dxa" w:w="374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الصلاحية والتجديد</w:t>
            </w:r>
          </w:p>
        </w:tc>
        <w:tc>
          <w:tcPr>
            <w:tcW w:type="dxa" w:w="61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سنة، وتنبيه قبل الانتهاء بـ 30 يومًا، والتبديل في نافذة صيانة</w:t>
            </w:r>
          </w:p>
        </w:tc>
      </w:tr>
      <w:tr>
        <w:trPr>
          <w:cantSplit/>
        </w:trPr>
        <w:tc>
          <w:tcPr>
            <w:tcW w:type="dxa" w:w="374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w:t>
            </w:r>
          </w:p>
        </w:tc>
        <w:tc>
          <w:tcPr>
            <w:tcW w:type="dxa" w:w="61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مع مهندس البنية</w:t>
            </w:r>
          </w:p>
        </w:tc>
      </w:tr>
    </w:tbl>
    <w:p>
      <w:pPr>
        <w:bidi/>
        <w:spacing w:after="120" w:before="0"/>
      </w:pPr>
    </w:p>
    <w:p>
      <w:pPr>
        <w:pStyle w:val="Heading3"/>
        <w:bidi/>
      </w:pPr>
      <w:bookmarkStart w:name="_sec278" w:id="278"/>
      <w:r>
        <w:rPr>
          <w:rFonts w:ascii="Arial" w:cs="Arial" w:eastAsia="Arial" w:hAnsi="Arial"/>
          <w:b/>
          <w:bCs/>
          <w:color w:val="2B5C8A"/>
          <w:sz w:val="23"/>
          <w:szCs w:val="23"/>
          <w:rtl/>
        </w:rPr>
        <w:t xml:space="preserve">5.3 الخيار </w:t>
      </w:r>
      <w:r>
        <w:rPr>
          <w:rFonts w:ascii="Courier New" w:cs="Courier New" w:eastAsia="Courier New" w:hAnsi="Courier New"/>
          <w:b/>
          <w:bCs/>
          <w:color w:val="1F2937"/>
          <w:sz w:val="19"/>
          <w:szCs w:val="19"/>
          <w:rtl/>
        </w:rPr>
        <w:t xml:space="preserve">‎-C‎</w:t>
      </w:r>
      <w:r>
        <w:rPr>
          <w:rFonts w:ascii="Arial" w:cs="Arial" w:eastAsia="Arial" w:hAnsi="Arial"/>
          <w:b/>
          <w:bCs/>
          <w:color w:val="2B5C8A"/>
          <w:sz w:val="23"/>
          <w:szCs w:val="23"/>
          <w:rtl/>
        </w:rPr>
        <w:t xml:space="preserve"> في الأدوات</w:t>
      </w:r>
      <w:bookmarkEnd w:id="278"/>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في </w:t>
      </w:r>
      <w:r>
        <w:rPr>
          <w:rFonts w:ascii="Courier New" w:cs="Courier New" w:eastAsia="Courier New" w:hAnsi="Courier New"/>
          <w:b w:val="false"/>
          <w:bCs w:val="false"/>
          <w:color w:val="1F2937"/>
          <w:sz w:val="18"/>
          <w:szCs w:val="18"/>
          <w:shd w:fill="F1F3F5" w:color="auto" w:val="clear"/>
          <w:rtl/>
        </w:rPr>
        <w:t xml:space="preserve">‎sqlcmd‎</w:t>
      </w:r>
      <w:r>
        <w:rPr>
          <w:rFonts w:ascii="Arial" w:cs="Arial" w:eastAsia="Arial" w:hAnsi="Arial"/>
          <w:b w:val="false"/>
          <w:bCs w:val="false"/>
          <w:sz w:val="21"/>
          <w:szCs w:val="21"/>
          <w:rtl/>
        </w:rPr>
        <w:t xml:space="preserve"> يعني الثقة بشهادة الخادم دون تحقق، أي ما يعادل </w:t>
      </w:r>
      <w:r>
        <w:rPr>
          <w:rFonts w:ascii="Courier New" w:cs="Courier New" w:eastAsia="Courier New" w:hAnsi="Courier New"/>
          <w:b w:val="false"/>
          <w:bCs w:val="false"/>
          <w:color w:val="1F2937"/>
          <w:sz w:val="18"/>
          <w:szCs w:val="18"/>
          <w:shd w:fill="F1F3F5" w:color="auto" w:val="clear"/>
          <w:rtl/>
        </w:rPr>
        <w:t xml:space="preserve">‎TrustServerCertificate=True‎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في CI فقط:</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‎tools/ci/db_ci.sh:21‎</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‎tools/dbgen/check_deployed.py:52‎</w:t>
      </w:r>
      <w:r>
        <w:rPr>
          <w:rFonts w:ascii="Arial" w:cs="Arial" w:eastAsia="Arial" w:hAnsi="Arial"/>
          <w:b w:val="false"/>
          <w:bCs w:val="false"/>
          <w:sz w:val="21"/>
          <w:szCs w:val="21"/>
          <w:rtl/>
        </w:rPr>
        <w:t xml:space="preserve"> يتصلان بحاوية SQL Server مؤقتة على المضيف نفسه (</w:t>
      </w:r>
      <w:r>
        <w:rPr>
          <w:rFonts w:ascii="Courier New" w:cs="Courier New" w:eastAsia="Courier New" w:hAnsi="Courier New"/>
          <w:b w:val="false"/>
          <w:bCs w:val="false"/>
          <w:color w:val="1F2937"/>
          <w:sz w:val="18"/>
          <w:szCs w:val="18"/>
          <w:shd w:fill="F1F3F5" w:color="auto" w:val="clear"/>
          <w:rtl/>
        </w:rPr>
        <w:t xml:space="preserve">‎localhost,1433‎</w:t>
      </w:r>
      <w:r>
        <w:rPr>
          <w:rFonts w:ascii="Arial" w:cs="Arial" w:eastAsia="Arial" w:hAnsi="Arial"/>
          <w:b w:val="false"/>
          <w:bCs w:val="false"/>
          <w:sz w:val="21"/>
          <w:szCs w:val="21"/>
          <w:rtl/>
        </w:rPr>
        <w:t xml:space="preserve">) بشهادة ذاتية التوقيع: في حاوية التطوير، وعلى GitHub في سير العمل ../.github/workflows/treasury-db-ci.yml:43-47 (جذر المستودع؛ O-02 (erd_open_items)). هذا مقبول هناك ولا يُنقل إلى أي بيئة فيها بيانات حقيقية.</w:t>
      </w:r>
    </w:p>
    <w:p>
      <w:pPr>
        <w:pStyle w:val="ListParagraph"/>
        <w:numPr>
          <w:ilvl w:val="0"/>
          <w:numId w:val="2"/>
        </w:numPr>
        <w:bidi/>
        <w:spacing w:after="70" w:before="0" w:line="300"/>
      </w:pPr>
      <w:r>
        <w:rPr>
          <w:rFonts w:ascii="Arial" w:cs="Arial" w:eastAsia="Arial" w:hAnsi="Arial"/>
          <w:b/>
          <w:bCs/>
          <w:sz w:val="21"/>
          <w:szCs w:val="21"/>
          <w:rtl/>
        </w:rPr>
        <w:t xml:space="preserve">في أداة النشر:</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‎tools/deploy/deploy.sh:19‎</w:t>
      </w:r>
      <w:r>
        <w:rPr>
          <w:rFonts w:ascii="Arial" w:cs="Arial" w:eastAsia="Arial" w:hAnsi="Arial"/>
          <w:b w:val="false"/>
          <w:bCs w:val="false"/>
          <w:sz w:val="21"/>
          <w:szCs w:val="21"/>
          <w:rtl/>
        </w:rPr>
        <w:t xml:space="preserve"> يجعل </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افتراضيًا، وADR 0001 يجعل هذه الأداة مسار النشر الإنتاجي (docs/adr/0001-schema-work-on-linux.md:19). حتى يتغير الافتراضي، يُشغَّل النشر الإنتاجي بـ </w:t>
      </w:r>
      <w:r>
        <w:rPr>
          <w:rFonts w:ascii="Courier New" w:cs="Courier New" w:eastAsia="Courier New" w:hAnsi="Courier New"/>
          <w:b w:val="false"/>
          <w:bCs w:val="false"/>
          <w:color w:val="1F2937"/>
          <w:sz w:val="18"/>
          <w:szCs w:val="18"/>
          <w:shd w:fill="F1F3F5" w:color="auto" w:val="clear"/>
          <w:rtl/>
        </w:rPr>
        <w:t xml:space="preserve">‎SQLCMD_OPTS=""‎</w:t>
      </w:r>
      <w:r>
        <w:rPr>
          <w:rFonts w:ascii="Arial" w:cs="Arial" w:eastAsia="Arial" w:hAnsi="Arial"/>
          <w:b w:val="false"/>
          <w:bCs w:val="false"/>
          <w:sz w:val="21"/>
          <w:szCs w:val="21"/>
          <w:rtl/>
        </w:rPr>
        <w:t xml:space="preserve"> صراحة. المقترح أن يصير الافتراضي بلا </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وأن يمرّره </w:t>
      </w:r>
      <w:r>
        <w:rPr>
          <w:rFonts w:ascii="Courier New" w:cs="Courier New" w:eastAsia="Courier New" w:hAnsi="Courier New"/>
          <w:b w:val="false"/>
          <w:bCs w:val="false"/>
          <w:color w:val="1F2937"/>
          <w:sz w:val="18"/>
          <w:szCs w:val="18"/>
          <w:shd w:fill="F1F3F5" w:color="auto" w:val="clear"/>
          <w:rtl/>
        </w:rPr>
        <w:t xml:space="preserve">‎db_ci.sh‎</w:t>
      </w:r>
      <w:r>
        <w:rPr>
          <w:rFonts w:ascii="Arial" w:cs="Arial" w:eastAsia="Arial" w:hAnsi="Arial"/>
          <w:b w:val="false"/>
          <w:bCs w:val="false"/>
          <w:sz w:val="21"/>
          <w:szCs w:val="21"/>
          <w:rtl/>
        </w:rPr>
        <w:t xml:space="preserve"> صراحة (DQ-S05-7).</w:t>
      </w:r>
    </w:p>
    <w:p>
      <w:pPr>
        <w:pStyle w:val="ListParagraph"/>
        <w:numPr>
          <w:ilvl w:val="0"/>
          <w:numId w:val="2"/>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منفّذ (2026-10-13، docs/adr/0013-monitor-login-and-deployment-checks.md):</w:t>
      </w:r>
    </w:p>
    <w:p>
      <w:pPr>
        <w:pStyle w:val="ListParagraph"/>
        <w:numPr>
          <w:ilvl w:val="1"/>
          <w:numId w:val="2"/>
        </w:numPr>
        <w:bidi/>
        <w:spacing w:after="70" w:before="0" w:line="300"/>
      </w:pPr>
      <w:r>
        <w:rPr>
          <w:rFonts w:ascii="Arial" w:cs="Arial" w:eastAsia="Arial" w:hAnsi="Arial"/>
          <w:b w:val="false"/>
          <w:bCs w:val="false"/>
          <w:sz w:val="21"/>
          <w:szCs w:val="21"/>
          <w:rtl/>
        </w:rPr>
        <w:t xml:space="preserve">الافتراضي بلا </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في كل سكربت تحت </w:t>
      </w:r>
      <w:r>
        <w:rPr>
          <w:rFonts w:ascii="Courier New" w:cs="Courier New" w:eastAsia="Courier New" w:hAnsi="Courier New"/>
          <w:b w:val="false"/>
          <w:bCs w:val="false"/>
          <w:color w:val="1F2937"/>
          <w:sz w:val="18"/>
          <w:szCs w:val="18"/>
          <w:shd w:fill="F1F3F5" w:color="auto" w:val="clear"/>
          <w:rtl/>
        </w:rPr>
        <w:t xml:space="preserve">‎tools/deploy‎</w:t>
      </w:r>
      <w:r>
        <w:rPr>
          <w:rFonts w:ascii="Arial" w:cs="Arial" w:eastAsia="Arial" w:hAnsi="Arial"/>
          <w:b w:val="false"/>
          <w:bCs w:val="false"/>
          <w:sz w:val="21"/>
          <w:szCs w:val="21"/>
          <w:rtl/>
        </w:rPr>
        <w:t xml:space="preserve"> وفي </w:t>
      </w:r>
      <w:r>
        <w:rPr>
          <w:rFonts w:ascii="Courier New" w:cs="Courier New" w:eastAsia="Courier New" w:hAnsi="Courier New"/>
          <w:b w:val="false"/>
          <w:bCs w:val="false"/>
          <w:color w:val="1F2937"/>
          <w:sz w:val="18"/>
          <w:szCs w:val="18"/>
          <w:shd w:fill="F1F3F5" w:color="auto" w:val="clear"/>
          <w:rtl/>
        </w:rPr>
        <w:t xml:space="preserve">‎tools/dbgen/check_deployed.py‎</w:t>
      </w:r>
      <w:r>
        <w:rPr>
          <w:rFonts w:ascii="Arial" w:cs="Arial" w:eastAsia="Arial" w:hAnsi="Arial"/>
          <w:b w:val="false"/>
          <w:bCs w:val="false"/>
          <w:sz w:val="21"/>
          <w:szCs w:val="21"/>
          <w:rtl/>
        </w:rPr>
        <w:t xml:space="preserve">.</w:t>
      </w:r>
    </w:p>
    <w:p>
      <w:pPr>
        <w:pStyle w:val="ListParagraph"/>
        <w:numPr>
          <w:ilvl w:val="1"/>
          <w:numId w:val="2"/>
        </w:numPr>
        <w:bidi/>
        <w:spacing w:after="70" w:before="0" w:line="300"/>
      </w:pPr>
      <w:r>
        <w:rPr>
          <w:rFonts w:ascii="Arial" w:cs="Arial" w:eastAsia="Arial" w:hAnsi="Arial"/>
          <w:b w:val="false"/>
          <w:bCs w:val="false"/>
          <w:sz w:val="21"/>
          <w:szCs w:val="21"/>
          <w:rtl/>
        </w:rPr>
        <w:t xml:space="preserve">CI يصدّر </w:t>
      </w:r>
      <w:r>
        <w:rPr>
          <w:rFonts w:ascii="Courier New" w:cs="Courier New" w:eastAsia="Courier New" w:hAnsi="Courier New"/>
          <w:b w:val="false"/>
          <w:bCs w:val="false"/>
          <w:color w:val="1F2937"/>
          <w:sz w:val="18"/>
          <w:szCs w:val="18"/>
          <w:shd w:fill="F1F3F5" w:color="auto" w:val="clear"/>
          <w:rtl/>
        </w:rPr>
        <w:t xml:space="preserve">‎SQLCMD_OPTS=-C‎</w:t>
      </w:r>
      <w:r>
        <w:rPr>
          <w:rFonts w:ascii="Arial" w:cs="Arial" w:eastAsia="Arial" w:hAnsi="Arial"/>
          <w:b w:val="false"/>
          <w:bCs w:val="false"/>
          <w:sz w:val="21"/>
          <w:szCs w:val="21"/>
          <w:rtl/>
        </w:rPr>
        <w:t xml:space="preserve"> لحاويته المؤقتة وحدها، وتفشل خطوته 3 إن عاد </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افتراضيًا في أي منها.</w:t>
      </w:r>
    </w:p>
    <w:p>
      <w:pPr>
        <w:pStyle w:val="ListParagraph"/>
        <w:numPr>
          <w:ilvl w:val="1"/>
          <w:numId w:val="2"/>
        </w:numPr>
        <w:bidi/>
        <w:spacing w:after="70" w:before="0" w:line="300"/>
      </w:pPr>
      <w:r>
        <w:rPr>
          <w:rFonts w:ascii="Arial" w:cs="Arial" w:eastAsia="Arial" w:hAnsi="Arial"/>
          <w:b w:val="false"/>
          <w:bCs w:val="false"/>
          <w:sz w:val="21"/>
          <w:szCs w:val="21"/>
          <w:rtl/>
        </w:rPr>
        <w:t xml:space="preserve">النشر الإنتاجي يتحقق من شهادة الخادم واسمها دون تعريف شيء.</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‎tools/deploy/deploy.ps1:32‎</w:t>
      </w:r>
      <w:r>
        <w:rPr>
          <w:rFonts w:ascii="Arial" w:cs="Arial" w:eastAsia="Arial" w:hAnsi="Arial"/>
          <w:b w:val="false"/>
          <w:bCs w:val="false"/>
          <w:sz w:val="21"/>
          <w:szCs w:val="21"/>
          <w:rtl/>
        </w:rPr>
        <w:t xml:space="preserve"> يضيف </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دائمًا مع تسجيل دخول SQL. المسار غير إنتاجي (docs/adr/0001-schema-work-on-linux.md:20)، ويُصحَّح إن استُعمل يومًا.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صُحّح بـ ADR 0013: لا </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إلا بالمفتاح </w:t>
      </w:r>
      <w:r>
        <w:rPr>
          <w:rFonts w:ascii="Courier New" w:cs="Courier New" w:eastAsia="Courier New" w:hAnsi="Courier New"/>
          <w:b w:val="false"/>
          <w:bCs w:val="false"/>
          <w:color w:val="1F2937"/>
          <w:sz w:val="18"/>
          <w:szCs w:val="18"/>
          <w:shd w:fill="F1F3F5" w:color="auto" w:val="clear"/>
          <w:rtl/>
        </w:rPr>
        <w:t xml:space="preserve">‎-TrustServerCertificate‎</w:t>
      </w:r>
      <w:r>
        <w:rPr>
          <w:rFonts w:ascii="Arial" w:cs="Arial" w:eastAsia="Arial" w:hAnsi="Arial"/>
          <w:b w:val="false"/>
          <w:bCs w:val="false"/>
          <w:sz w:val="21"/>
          <w:szCs w:val="21"/>
          <w:rtl/>
        </w:rPr>
        <w:t xml:space="preserve">.)</w:t>
      </w:r>
    </w:p>
    <w:p>
      <w:pPr>
        <w:bidi/>
        <w:spacing w:after="60" w:before="0"/>
      </w:pPr>
    </w:p>
    <w:p>
      <w:pPr>
        <w:pStyle w:val="Heading2"/>
        <w:bidi/>
      </w:pPr>
      <w:bookmarkStart w:name="_sec279" w:id="279"/>
      <w:r>
        <w:rPr>
          <w:rFonts w:ascii="Arial" w:cs="Arial" w:eastAsia="Arial" w:hAnsi="Arial"/>
          <w:b/>
          <w:bCs/>
          <w:color w:val="2B5C8A"/>
          <w:sz w:val="26"/>
          <w:szCs w:val="26"/>
          <w:rtl/>
        </w:rPr>
        <w:t xml:space="preserve">6. التطبيق إلى خدمة البريد (NC-5)</w:t>
      </w:r>
      <w:bookmarkEnd w:id="279"/>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الإرسال إلى المرحّل بمنفذ الإرسال مع TLS ضمني، أو STARTTLS </w:t>
      </w:r>
      <w:r>
        <w:rPr>
          <w:rFonts w:ascii="Arial" w:cs="Arial" w:eastAsia="Arial" w:hAnsi="Arial"/>
          <w:b/>
          <w:bCs/>
          <w:sz w:val="21"/>
          <w:szCs w:val="21"/>
          <w:rtl/>
        </w:rPr>
        <w:t xml:space="preserve">إلزامي</w:t>
      </w:r>
      <w:r>
        <w:rPr>
          <w:rFonts w:ascii="Arial" w:cs="Arial" w:eastAsia="Arial" w:hAnsi="Arial"/>
          <w:b w:val="false"/>
          <w:bCs w:val="false"/>
          <w:sz w:val="21"/>
          <w:szCs w:val="21"/>
          <w:rtl/>
        </w:rPr>
        <w:t xml:space="preserve"> يفشل الإرسال دونه. لا تراجع إلى نص صريح.</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التحقق من شهادة المرحّل واسمه مفعّل، ومصادقة SMTP بحساب خاص بالمنصة يُحفظ سره في مخزن الأسرار (DOC-B11).</w:t>
      </w:r>
    </w:p>
    <w:p>
      <w:pPr>
        <w:pStyle w:val="ListParagraph"/>
        <w:numPr>
          <w:ilvl w:val="0"/>
          <w:numId w:val="2"/>
        </w:numPr>
        <w:bidi/>
        <w:spacing w:after="70" w:before="0" w:line="300"/>
      </w:pPr>
      <w:r>
        <w:rPr>
          <w:rFonts w:ascii="Arial" w:cs="Arial" w:eastAsia="Arial" w:hAnsi="Arial"/>
          <w:b w:val="false"/>
          <w:bCs w:val="false"/>
          <w:sz w:val="21"/>
          <w:szCs w:val="21"/>
          <w:rtl/>
        </w:rPr>
        <w:t xml:space="preserve">النقل من المرحّل إلى صندوق المستلم خارج سيطرتنا، وقد لا يُشفَّر. لذلك </w:t>
      </w:r>
      <w:r>
        <w:rPr>
          <w:rFonts w:ascii="Arial" w:cs="Arial" w:eastAsia="Arial" w:hAnsi="Arial"/>
          <w:b/>
          <w:bCs/>
          <w:sz w:val="21"/>
          <w:szCs w:val="21"/>
          <w:rtl/>
        </w:rPr>
        <w:t xml:space="preserve">لا يحمل البريد أي بيانات مقيّدة</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(FR-PLT-013، docs/10-detailed-analysis/10-m0-m1-platform-organization.md:115؛ FR-NTF-013، docs/10-detailed-analysis/13-m6-workflow-engine-notifications.md:212).</w:t>
      </w:r>
    </w:p>
    <w:p>
      <w:pPr>
        <w:pStyle w:val="ListParagraph"/>
        <w:numPr>
          <w:ilvl w:val="0"/>
          <w:numId w:val="2"/>
        </w:numPr>
        <w:bidi/>
        <w:spacing w:after="70" w:before="0" w:line="300"/>
      </w:pPr>
      <w:r>
        <w:rPr>
          <w:rFonts w:ascii="Arial" w:cs="Arial" w:eastAsia="Arial" w:hAnsi="Arial"/>
          <w:b w:val="false"/>
          <w:bCs w:val="false"/>
          <w:sz w:val="21"/>
          <w:szCs w:val="21"/>
          <w:rtl/>
        </w:rPr>
        <w:t xml:space="preserve">روابط البريد إلى </w:t>
      </w:r>
      <w:r>
        <w:rPr>
          <w:rFonts w:ascii="Courier New" w:cs="Courier New" w:eastAsia="Courier New" w:hAnsi="Courier New"/>
          <w:b w:val="false"/>
          <w:bCs w:val="false"/>
          <w:color w:val="1F2937"/>
          <w:sz w:val="18"/>
          <w:szCs w:val="18"/>
          <w:shd w:fill="F1F3F5" w:color="auto" w:val="clear"/>
          <w:rtl/>
        </w:rPr>
        <w:t xml:space="preserve">‎https://{رمز-المشترك}.bankfas.com‎</w:t>
      </w:r>
      <w:r>
        <w:rPr>
          <w:rFonts w:ascii="Arial" w:cs="Arial" w:eastAsia="Arial" w:hAnsi="Arial"/>
          <w:b w:val="false"/>
          <w:bCs w:val="false"/>
          <w:sz w:val="21"/>
          <w:szCs w:val="21"/>
          <w:rtl/>
        </w:rPr>
        <w:t xml:space="preserve"> فقط. رمز الدعوة أو إعادة التعيين لمرة واحدة ومحدود المدة (48 ساعة و30 دقيقة) ومجزّأ في القاعدة (db/model/10-platform.model:244-258).</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SPF وDKIM وDMARC لنطاق المرسل تُضبط في S0، لا في S5، لأن S0 يرسل الدعوات (DQ-S05-9).</w:t>
      </w:r>
    </w:p>
    <w:p>
      <w:pPr>
        <w:pStyle w:val="ListParagraph"/>
        <w:numPr>
          <w:ilvl w:val="0"/>
          <w:numId w:val="2"/>
        </w:numPr>
        <w:bidi/>
        <w:spacing w:after="70" w:before="0" w:line="300"/>
      </w:pPr>
      <w:r>
        <w:rPr>
          <w:rFonts w:ascii="Arial" w:cs="Arial" w:eastAsia="Arial" w:hAnsi="Arial"/>
          <w:b w:val="false"/>
          <w:bCs w:val="false"/>
          <w:sz w:val="21"/>
          <w:szCs w:val="21"/>
          <w:rtl/>
        </w:rPr>
        <w:t xml:space="preserve">فشل الإرسال يُسجَّل (</w:t>
      </w:r>
      <w:r>
        <w:rPr>
          <w:rFonts w:ascii="Courier New" w:cs="Courier New" w:eastAsia="Courier New" w:hAnsi="Courier New"/>
          <w:b w:val="false"/>
          <w:bCs w:val="false"/>
          <w:color w:val="1F2937"/>
          <w:sz w:val="18"/>
          <w:szCs w:val="18"/>
          <w:shd w:fill="F1F3F5" w:color="auto" w:val="clear"/>
          <w:rtl/>
        </w:rPr>
        <w:t xml:space="preserve">‎SendStatus‎</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‎SendError‎</w:t>
      </w:r>
      <w:r>
        <w:rPr>
          <w:rFonts w:ascii="Arial" w:cs="Arial" w:eastAsia="Arial" w:hAnsi="Arial"/>
          <w:b w:val="false"/>
          <w:bCs w:val="false"/>
          <w:sz w:val="21"/>
          <w:szCs w:val="21"/>
          <w:rtl/>
        </w:rPr>
        <w:t xml:space="preserve">، db/model/10-platform.model:252-253) دون نص الرسالة ولا الرابط.</w:t>
      </w:r>
    </w:p>
    <w:p>
      <w:pPr>
        <w:bidi/>
        <w:spacing w:after="60" w:before="0"/>
      </w:pPr>
    </w:p>
    <w:p>
      <w:pPr>
        <w:pStyle w:val="Heading2"/>
        <w:bidi/>
      </w:pPr>
      <w:bookmarkStart w:name="_sec280" w:id="280"/>
      <w:r>
        <w:rPr>
          <w:rFonts w:ascii="Arial" w:cs="Arial" w:eastAsia="Arial" w:hAnsi="Arial"/>
          <w:b/>
          <w:bCs/>
          <w:color w:val="2B5C8A"/>
          <w:sz w:val="26"/>
          <w:szCs w:val="26"/>
          <w:rtl/>
        </w:rPr>
        <w:t xml:space="preserve">7. وصول المشغّلين بـ SSH (NC-9) </w:t>
      </w:r>
      <w:r>
        <w:rPr>
          <w:rFonts w:ascii="Arial" w:cs="Arial" w:eastAsia="Arial" w:hAnsi="Arial"/>
          <w:color w:val="E0A800"/>
          <w:sz w:val="26"/>
          <w:szCs w:val="26"/>
          <w:rtl/>
        </w:rPr>
        <w:t xml:space="preserve">●</w:t>
      </w:r>
      <w:bookmarkEnd w:id="280"/>
    </w:p>
    <w:p>
      <w:pPr>
        <w:pStyle w:val="ListParagraph"/>
        <w:numPr>
          <w:ilvl w:val="0"/>
          <w:numId w:val="2"/>
        </w:numPr>
        <w:bidi/>
        <w:spacing w:after="70" w:before="0" w:line="300"/>
      </w:pPr>
      <w:r>
        <w:rPr>
          <w:rFonts w:ascii="Arial" w:cs="Arial" w:eastAsia="Arial" w:hAnsi="Arial"/>
          <w:b w:val="false"/>
          <w:bCs w:val="false"/>
          <w:sz w:val="21"/>
          <w:szCs w:val="21"/>
          <w:rtl/>
        </w:rPr>
        <w:t xml:space="preserve">مصادقة بالمفتاح فقط (يُفضَّل Ed25519)، و</w:t>
      </w:r>
      <w:r>
        <w:rPr>
          <w:rFonts w:ascii="Courier New" w:cs="Courier New" w:eastAsia="Courier New" w:hAnsi="Courier New"/>
          <w:b w:val="false"/>
          <w:bCs w:val="false"/>
          <w:color w:val="1F2937"/>
          <w:sz w:val="18"/>
          <w:szCs w:val="18"/>
          <w:shd w:fill="F1F3F5" w:color="auto" w:val="clear"/>
          <w:rtl/>
        </w:rPr>
        <w:t xml:space="preserve">‎PasswordAuthentication no‎</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‎PermitRootLogin no‎</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حساب شخصي لكل مشغّل، لا حسابات مشتركة. الصلاحيات المرتفعة عبر </w:t>
      </w:r>
      <w:r>
        <w:rPr>
          <w:rFonts w:ascii="Courier New" w:cs="Courier New" w:eastAsia="Courier New" w:hAnsi="Courier New"/>
          <w:b w:val="false"/>
          <w:bCs w:val="false"/>
          <w:color w:val="1F2937"/>
          <w:sz w:val="18"/>
          <w:szCs w:val="18"/>
          <w:shd w:fill="F1F3F5" w:color="auto" w:val="clear"/>
          <w:rtl/>
        </w:rPr>
        <w:t xml:space="preserve">‎sudo‎</w:t>
      </w:r>
      <w:r>
        <w:rPr>
          <w:rFonts w:ascii="Arial" w:cs="Arial" w:eastAsia="Arial" w:hAnsi="Arial"/>
          <w:b w:val="false"/>
          <w:bCs w:val="false"/>
          <w:sz w:val="21"/>
          <w:szCs w:val="21"/>
          <w:rtl/>
        </w:rPr>
        <w:t xml:space="preserve"> مسجَّلة.</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المصدر مقيّد بقائمة عناوين مسموحة أو بشبكة خاصة (DQ-S05-11).</w:t>
      </w:r>
    </w:p>
    <w:p>
      <w:pPr>
        <w:pStyle w:val="ListParagraph"/>
        <w:numPr>
          <w:ilvl w:val="0"/>
          <w:numId w:val="2"/>
        </w:numPr>
        <w:bidi/>
        <w:spacing w:after="70" w:before="0" w:line="300"/>
      </w:pPr>
      <w:r>
        <w:rPr>
          <w:rFonts w:ascii="Arial" w:cs="Arial" w:eastAsia="Arial" w:hAnsi="Arial"/>
          <w:b w:val="false"/>
          <w:bCs w:val="false"/>
          <w:sz w:val="21"/>
          <w:szCs w:val="21"/>
          <w:rtl/>
        </w:rPr>
        <w:t xml:space="preserve">خوارزميات SSH الافتراضية الحديثة في Ubuntu 24.04 تُبقى، ويُعطَّل أي خيار قديم يُضاف يدويًا.</w:t>
      </w:r>
    </w:p>
    <w:p>
      <w:pPr>
        <w:pStyle w:val="ListParagraph"/>
        <w:numPr>
          <w:ilvl w:val="0"/>
          <w:numId w:val="2"/>
        </w:numPr>
        <w:bidi/>
        <w:spacing w:after="70" w:before="0" w:line="300"/>
      </w:pPr>
      <w:r>
        <w:rPr>
          <w:rFonts w:ascii="Arial" w:cs="Arial" w:eastAsia="Arial" w:hAnsi="Arial"/>
          <w:b w:val="false"/>
          <w:bCs w:val="false"/>
          <w:sz w:val="21"/>
          <w:szCs w:val="21"/>
          <w:rtl/>
        </w:rPr>
        <w:t xml:space="preserve">بصمة مفتاح المضيف تُتحقق خارج القناة عند أول اتصال، وتُسجَّل في دليل التشغيل.</w:t>
      </w:r>
    </w:p>
    <w:p>
      <w:pPr>
        <w:pStyle w:val="ListParagraph"/>
        <w:numPr>
          <w:ilvl w:val="0"/>
          <w:numId w:val="2"/>
        </w:numPr>
        <w:bidi/>
        <w:spacing w:after="70" w:before="0" w:line="300"/>
      </w:pPr>
      <w:r>
        <w:rPr>
          <w:rFonts w:ascii="Arial" w:cs="Arial" w:eastAsia="Arial" w:hAnsi="Arial"/>
          <w:b w:val="false"/>
          <w:bCs w:val="false"/>
          <w:sz w:val="21"/>
          <w:szCs w:val="21"/>
          <w:rtl/>
        </w:rPr>
        <w:t xml:space="preserve">نفق SSH هو الطريق الوحيد لإدارة SQL Server من خارج الخادم (القسم 5.1).</w:t>
      </w:r>
    </w:p>
    <w:p>
      <w:pPr>
        <w:pStyle w:val="ListParagraph"/>
        <w:numPr>
          <w:ilvl w:val="0"/>
          <w:numId w:val="2"/>
        </w:numPr>
        <w:bidi/>
        <w:spacing w:after="70" w:before="0" w:line="300"/>
      </w:pPr>
      <w:r>
        <w:rPr>
          <w:rFonts w:ascii="Arial" w:cs="Arial" w:eastAsia="Arial" w:hAnsi="Arial"/>
          <w:b w:val="false"/>
          <w:bCs w:val="false"/>
          <w:sz w:val="21"/>
          <w:szCs w:val="21"/>
          <w:rtl/>
        </w:rPr>
        <w:t xml:space="preserve">إلغاء المفتاح عند مغادرة المشغّل خلال يوم عمل. التفصيل في DOC-S10.</w:t>
      </w:r>
    </w:p>
    <w:p>
      <w:pPr>
        <w:bidi/>
        <w:spacing w:after="60" w:before="0"/>
      </w:pPr>
    </w:p>
    <w:p>
      <w:pPr>
        <w:pStyle w:val="Heading2"/>
        <w:bidi/>
      </w:pPr>
      <w:bookmarkStart w:name="_sec281" w:id="281"/>
      <w:r>
        <w:rPr>
          <w:rFonts w:ascii="Arial" w:cs="Arial" w:eastAsia="Arial" w:hAnsi="Arial"/>
          <w:b/>
          <w:bCs/>
          <w:color w:val="2B5C8A"/>
          <w:sz w:val="26"/>
          <w:szCs w:val="26"/>
          <w:rtl/>
        </w:rPr>
        <w:t xml:space="preserve">8. سجل الشهادات والأسرار المتعلقة بالنقل</w:t>
      </w:r>
      <w:bookmarkEnd w:id="28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984"/>
        <w:gridCol w:w="1605"/>
        <w:gridCol w:w="1835"/>
        <w:gridCol w:w="1605"/>
        <w:gridCol w:w="1835"/>
      </w:tblGrid>
      <w:tr>
        <w:trPr>
          <w:cantSplit/>
          <w:tblHeader/>
        </w:trPr>
        <w:tc>
          <w:tcPr>
            <w:tcW w:type="dxa" w:w="29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العنصر</w:t>
            </w:r>
          </w:p>
        </w:tc>
        <w:tc>
          <w:tcPr>
            <w:tcW w:type="dxa" w:w="16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الجهة المصدرة</w:t>
            </w:r>
          </w:p>
        </w:tc>
        <w:tc>
          <w:tcPr>
            <w:tcW w:type="dxa" w:w="18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التجديد</w:t>
            </w:r>
          </w:p>
        </w:tc>
        <w:tc>
          <w:tcPr>
            <w:tcW w:type="dxa" w:w="16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المالك</w:t>
            </w:r>
          </w:p>
        </w:tc>
        <w:tc>
          <w:tcPr>
            <w:tcW w:type="dxa" w:w="18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مكان المفتاح الخاص</w:t>
            </w:r>
          </w:p>
        </w:tc>
      </w:tr>
      <w:tr>
        <w:trPr>
          <w:cantSplit/>
        </w:trPr>
        <w:tc>
          <w:tcPr>
            <w:tcW w:type="dxa" w:w="2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‎*.bankfas.com‎</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‎bankfas.com‎</w:t>
            </w:r>
          </w:p>
        </w:tc>
        <w:tc>
          <w:tcPr>
            <w:tcW w:type="dxa" w:w="16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سلطة عامة </w:t>
            </w:r>
            <w:r>
              <w:rPr>
                <w:rFonts w:ascii="Arial" w:cs="Arial" w:eastAsia="Arial" w:hAnsi="Arial"/>
                <w:color w:val="E0A800"/>
                <w:sz w:val="18"/>
                <w:szCs w:val="18"/>
                <w:rtl/>
              </w:rPr>
              <w:t xml:space="preserve">●</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آلي</w:t>
            </w:r>
          </w:p>
        </w:tc>
        <w:tc>
          <w:tcPr>
            <w:tcW w:type="dxa" w:w="16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البنية</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مضيف إنهاء TLS</w:t>
            </w:r>
          </w:p>
        </w:tc>
      </w:tr>
      <w:tr>
        <w:trPr>
          <w:cantSplit/>
        </w:trPr>
        <w:tc>
          <w:tcPr>
            <w:tcW w:type="dxa" w:w="2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SQL Server</w:t>
            </w:r>
          </w:p>
        </w:tc>
        <w:tc>
          <w:tcPr>
            <w:tcW w:type="dxa" w:w="16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جهة خاصة </w:t>
            </w:r>
            <w:r>
              <w:rPr>
                <w:rFonts w:ascii="Arial" w:cs="Arial" w:eastAsia="Arial" w:hAnsi="Arial"/>
                <w:color w:val="E0A800"/>
                <w:sz w:val="18"/>
                <w:szCs w:val="18"/>
                <w:rtl/>
              </w:rPr>
              <w:t xml:space="preserve">●</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سنوي</w:t>
            </w:r>
          </w:p>
        </w:tc>
        <w:tc>
          <w:tcPr>
            <w:tcW w:type="dxa" w:w="16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خادم القاعدة</w:t>
            </w:r>
          </w:p>
        </w:tc>
      </w:tr>
      <w:tr>
        <w:trPr>
          <w:cantSplit/>
        </w:trPr>
        <w:tc>
          <w:tcPr>
            <w:tcW w:type="dxa" w:w="2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جذر الجهة الخاصة</w:t>
            </w:r>
          </w:p>
        </w:tc>
        <w:tc>
          <w:tcPr>
            <w:tcW w:type="dxa" w:w="16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المنصة</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5 سنوات </w:t>
            </w:r>
            <w:r>
              <w:rPr>
                <w:rFonts w:ascii="Arial" w:cs="Arial" w:eastAsia="Arial" w:hAnsi="Arial"/>
                <w:color w:val="E0A800"/>
                <w:sz w:val="18"/>
                <w:szCs w:val="18"/>
                <w:rtl/>
              </w:rPr>
              <w:t xml:space="preserve">●</w:t>
            </w:r>
          </w:p>
        </w:tc>
        <w:tc>
          <w:tcPr>
            <w:tcW w:type="dxa" w:w="16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خارج الخوادم، بحفظ مزدوج كما في DOC-S02 §9</w:t>
            </w:r>
          </w:p>
        </w:tc>
      </w:tr>
      <w:tr>
        <w:trPr>
          <w:cantSplit/>
        </w:trPr>
        <w:tc>
          <w:tcPr>
            <w:tcW w:type="dxa" w:w="2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واجهة DNS</w:t>
            </w:r>
          </w:p>
        </w:tc>
        <w:tc>
          <w:tcPr>
            <w:tcW w:type="dxa" w:w="16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مزوّد DNS</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سنوي أو عند التسرّب</w:t>
            </w:r>
          </w:p>
        </w:tc>
        <w:tc>
          <w:tcPr>
            <w:tcW w:type="dxa" w:w="16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البنية</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الأسرار</w:t>
            </w:r>
          </w:p>
        </w:tc>
      </w:tr>
      <w:tr>
        <w:trPr>
          <w:cantSplit/>
        </w:trPr>
        <w:tc>
          <w:tcPr>
            <w:tcW w:type="dxa" w:w="2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SMTP</w:t>
            </w:r>
          </w:p>
        </w:tc>
        <w:tc>
          <w:tcPr>
            <w:tcW w:type="dxa" w:w="16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مزوّد المرحّل</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سنوي أو عند التسرّب</w:t>
            </w:r>
          </w:p>
        </w:tc>
        <w:tc>
          <w:tcPr>
            <w:tcW w:type="dxa" w:w="16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البنية</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الأسرار</w:t>
            </w:r>
          </w:p>
        </w:tc>
      </w:tr>
      <w:tr>
        <w:trPr>
          <w:cantSplit/>
        </w:trPr>
        <w:tc>
          <w:tcPr>
            <w:tcW w:type="dxa" w:w="2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مفاتيح SSH للمشغّلين</w:t>
            </w:r>
          </w:p>
        </w:tc>
        <w:tc>
          <w:tcPr>
            <w:tcW w:type="dxa" w:w="16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مشغّل</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سنوي، وعند المغادرة</w:t>
            </w:r>
          </w:p>
        </w:tc>
        <w:tc>
          <w:tcPr>
            <w:tcW w:type="dxa" w:w="16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صاحب المفتاح</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محطته فقط</w:t>
            </w:r>
          </w:p>
        </w:tc>
      </w:tr>
    </w:tbl>
    <w:p>
      <w:pPr>
        <w:bidi/>
        <w:spacing w:after="120" w:before="0"/>
      </w:pPr>
    </w:p>
    <w:p>
      <w:pPr>
        <w:pStyle w:val="Heading2"/>
        <w:bidi/>
      </w:pPr>
      <w:bookmarkStart w:name="_sec282" w:id="282"/>
      <w:r>
        <w:rPr>
          <w:rFonts w:ascii="Arial" w:cs="Arial" w:eastAsia="Arial" w:hAnsi="Arial"/>
          <w:b/>
          <w:bCs/>
          <w:color w:val="2B5C8A"/>
          <w:sz w:val="26"/>
          <w:szCs w:val="26"/>
          <w:rtl/>
        </w:rPr>
        <w:t xml:space="preserve">9. معايير القبول</w:t>
      </w:r>
      <w:bookmarkEnd w:id="28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05"/>
        <w:gridCol w:w="6195"/>
        <w:gridCol w:w="2064"/>
      </w:tblGrid>
      <w:tr>
        <w:trPr>
          <w:cantSplit/>
          <w:tblHeader/>
        </w:trPr>
        <w:tc>
          <w:tcPr>
            <w:tcW w:type="dxa" w:w="16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61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المعيار</w:t>
            </w:r>
          </w:p>
        </w:tc>
        <w:tc>
          <w:tcPr>
            <w:tcW w:type="dxa" w:w="20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طريقة التحقق</w:t>
            </w:r>
          </w:p>
        </w:tc>
      </w:tr>
      <w:tr>
        <w:trPr>
          <w:cantSplit/>
        </w:trPr>
        <w:tc>
          <w:tcPr>
            <w:tcW w:type="dxa" w:w="16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TLS-1</w:t>
            </w:r>
          </w:p>
        </w:tc>
        <w:tc>
          <w:tcPr>
            <w:tcW w:type="dxa" w:w="6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اتصال بـ TLS 1.0 أو 1.1 إلى أي عنوان تحت </w:t>
            </w:r>
            <w:r>
              <w:rPr>
                <w:rFonts w:ascii="Courier New" w:cs="Courier New" w:eastAsia="Courier New" w:hAnsi="Courier New"/>
                <w:b w:val="false"/>
                <w:bCs w:val="false"/>
                <w:color w:val="1F2937"/>
                <w:sz w:val="16"/>
                <w:szCs w:val="16"/>
                <w:shd w:fill="F1F3F5" w:color="auto" w:val="clear"/>
                <w:rtl/>
              </w:rPr>
              <w:t xml:space="preserve">‎bankfas.com‎</w:t>
            </w:r>
            <w:r>
              <w:rPr>
                <w:rFonts w:ascii="Arial" w:cs="Arial" w:eastAsia="Arial" w:hAnsi="Arial"/>
                <w:b w:val="false"/>
                <w:bCs w:val="false"/>
                <w:sz w:val="18"/>
                <w:szCs w:val="18"/>
                <w:rtl/>
              </w:rPr>
              <w:t xml:space="preserve"> يُرفض</w:t>
            </w:r>
          </w:p>
        </w:tc>
        <w:tc>
          <w:tcPr>
            <w:tcW w:type="dxa" w:w="20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خارجي في بوابة الإصدار (DOC-B11، DOC-S13)</w:t>
            </w:r>
          </w:p>
        </w:tc>
      </w:tr>
      <w:tr>
        <w:trPr>
          <w:cantSplit/>
        </w:trPr>
        <w:tc>
          <w:tcPr>
            <w:tcW w:type="dxa" w:w="16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TLS-2</w:t>
            </w:r>
          </w:p>
        </w:tc>
        <w:tc>
          <w:tcPr>
            <w:tcW w:type="dxa" w:w="6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استجابة HTTPS تحمل HSTS بالقيمة المعتمدة</w:t>
            </w:r>
          </w:p>
        </w:tc>
        <w:tc>
          <w:tcPr>
            <w:tcW w:type="dxa" w:w="20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الفحص نفسه</w:t>
            </w:r>
          </w:p>
        </w:tc>
      </w:tr>
      <w:tr>
        <w:trPr>
          <w:cantSplit/>
        </w:trPr>
        <w:tc>
          <w:tcPr>
            <w:tcW w:type="dxa" w:w="16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TLS-3</w:t>
            </w:r>
          </w:p>
        </w:tc>
        <w:tc>
          <w:tcPr>
            <w:tcW w:type="dxa" w:w="6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HTTP يعيد 301 إلى HTTPS ولا يعيد محتوى</w:t>
            </w:r>
          </w:p>
        </w:tc>
        <w:tc>
          <w:tcPr>
            <w:tcW w:type="dxa" w:w="20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الفحص نفسه</w:t>
            </w:r>
          </w:p>
        </w:tc>
      </w:tr>
      <w:tr>
        <w:trPr>
          <w:cantSplit/>
        </w:trPr>
        <w:tc>
          <w:tcPr>
            <w:tcW w:type="dxa" w:w="16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TLS-4</w:t>
            </w:r>
          </w:p>
        </w:tc>
        <w:tc>
          <w:tcPr>
            <w:tcW w:type="dxa" w:w="6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عنوان فرعي غير معروف يعيد الصفحة المحايدة بالشهادة الصحيحة</w:t>
            </w:r>
          </w:p>
        </w:tc>
        <w:tc>
          <w:tcPr>
            <w:tcW w:type="dxa" w:w="20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آلي</w:t>
            </w:r>
          </w:p>
        </w:tc>
      </w:tr>
      <w:tr>
        <w:trPr>
          <w:cantSplit/>
        </w:trPr>
        <w:tc>
          <w:tcPr>
            <w:tcW w:type="dxa" w:w="16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TLS-5</w:t>
            </w:r>
          </w:p>
        </w:tc>
        <w:tc>
          <w:tcPr>
            <w:tcW w:type="dxa" w:w="6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يفشل في الاتصال بالقاعدة إن قُدّمت له شهادة غير موثوقة</w:t>
            </w:r>
          </w:p>
        </w:tc>
        <w:tc>
          <w:tcPr>
            <w:tcW w:type="dxa" w:w="20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في بيئة الاختبار بشهادة ذاتية</w:t>
            </w:r>
          </w:p>
        </w:tc>
      </w:tr>
      <w:tr>
        <w:trPr>
          <w:cantSplit/>
        </w:trPr>
        <w:tc>
          <w:tcPr>
            <w:tcW w:type="dxa" w:w="16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TLS-6</w:t>
            </w:r>
          </w:p>
        </w:tc>
        <w:tc>
          <w:tcPr>
            <w:tcW w:type="dxa" w:w="6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w:t>
            </w:r>
            <w:r>
              <w:rPr>
                <w:rFonts w:ascii="Courier New" w:cs="Courier New" w:eastAsia="Courier New" w:hAnsi="Courier New"/>
                <w:b w:val="false"/>
                <w:bCs w:val="false"/>
                <w:color w:val="1F2937"/>
                <w:sz w:val="16"/>
                <w:szCs w:val="16"/>
                <w:shd w:fill="F1F3F5" w:color="auto" w:val="clear"/>
                <w:rtl/>
              </w:rPr>
              <w:t xml:space="preserve">‎TrustServerCertificate=True‎</w:t>
            </w:r>
            <w:r>
              <w:rPr>
                <w:rFonts w:ascii="Arial" w:cs="Arial" w:eastAsia="Arial" w:hAnsi="Arial"/>
                <w:b w:val="false"/>
                <w:bCs w:val="false"/>
                <w:sz w:val="18"/>
                <w:szCs w:val="18"/>
                <w:rtl/>
              </w:rPr>
              <w:t xml:space="preserve"> ولا </w:t>
            </w:r>
            <w:r>
              <w:rPr>
                <w:rFonts w:ascii="Courier New" w:cs="Courier New" w:eastAsia="Courier New" w:hAnsi="Courier New"/>
                <w:b w:val="false"/>
                <w:bCs w:val="false"/>
                <w:color w:val="1F2937"/>
                <w:sz w:val="16"/>
                <w:szCs w:val="16"/>
                <w:shd w:fill="F1F3F5" w:color="auto" w:val="clear"/>
                <w:rtl/>
              </w:rPr>
              <w:t xml:space="preserve">‎-C‎</w:t>
            </w:r>
            <w:r>
              <w:rPr>
                <w:rFonts w:ascii="Arial" w:cs="Arial" w:eastAsia="Arial" w:hAnsi="Arial"/>
                <w:b w:val="false"/>
                <w:bCs w:val="false"/>
                <w:sz w:val="18"/>
                <w:szCs w:val="18"/>
                <w:rtl/>
              </w:rPr>
              <w:t xml:space="preserve"> في إعدادات الإنتاج</w:t>
            </w:r>
          </w:p>
        </w:tc>
        <w:tc>
          <w:tcPr>
            <w:tcW w:type="dxa" w:w="20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الإعدادات قبل النشر</w:t>
            </w:r>
          </w:p>
        </w:tc>
      </w:tr>
      <w:tr>
        <w:trPr>
          <w:cantSplit/>
        </w:trPr>
        <w:tc>
          <w:tcPr>
            <w:tcW w:type="dxa" w:w="16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TLS-7</w:t>
            </w:r>
          </w:p>
        </w:tc>
        <w:tc>
          <w:tcPr>
            <w:tcW w:type="dxa" w:w="6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المنفذ 1433 غير مفتوح من الإنترنت</w:t>
            </w:r>
          </w:p>
        </w:tc>
        <w:tc>
          <w:tcPr>
            <w:tcW w:type="dxa" w:w="20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منافذ خارجي</w:t>
            </w:r>
          </w:p>
        </w:tc>
      </w:tr>
      <w:tr>
        <w:trPr>
          <w:cantSplit/>
        </w:trPr>
        <w:tc>
          <w:tcPr>
            <w:tcW w:type="dxa" w:w="16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TLS-8</w:t>
            </w:r>
          </w:p>
        </w:tc>
        <w:tc>
          <w:tcPr>
            <w:tcW w:type="dxa" w:w="6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تقترب من الانتهاء تولّد التنبيه</w:t>
            </w:r>
          </w:p>
        </w:tc>
        <w:tc>
          <w:tcPr>
            <w:tcW w:type="dxa" w:w="20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المراقبة (DOC-S12)</w:t>
            </w:r>
          </w:p>
        </w:tc>
      </w:tr>
      <w:tr>
        <w:trPr>
          <w:cantSplit/>
        </w:trPr>
        <w:tc>
          <w:tcPr>
            <w:tcW w:type="dxa" w:w="16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TLS-9</w:t>
            </w:r>
          </w:p>
        </w:tc>
        <w:tc>
          <w:tcPr>
            <w:tcW w:type="dxa" w:w="6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SSH بكلمة مرور يُرفض</w:t>
            </w:r>
          </w:p>
        </w:tc>
        <w:tc>
          <w:tcPr>
            <w:tcW w:type="dxa" w:w="20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على الخادم</w:t>
            </w:r>
          </w:p>
        </w:tc>
      </w:tr>
    </w:tbl>
    <w:p>
      <w:pPr>
        <w:bidi/>
        <w:spacing w:after="120" w:before="0"/>
      </w:pPr>
    </w:p>
    <w:p>
      <w:pPr>
        <w:pStyle w:val="Heading2"/>
        <w:bidi/>
      </w:pPr>
      <w:bookmarkStart w:name="_sec283" w:id="283"/>
      <w:r>
        <w:rPr>
          <w:rFonts w:ascii="Arial" w:cs="Arial" w:eastAsia="Arial" w:hAnsi="Arial"/>
          <w:b/>
          <w:bCs/>
          <w:color w:val="2B5C8A"/>
          <w:sz w:val="26"/>
          <w:szCs w:val="26"/>
          <w:rtl/>
        </w:rPr>
        <w:t xml:space="preserve">10. القرارات المطلوبة</w:t>
      </w:r>
      <w:bookmarkEnd w:id="28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55"/>
        <w:gridCol w:w="2263"/>
        <w:gridCol w:w="3075"/>
        <w:gridCol w:w="1131"/>
        <w:gridCol w:w="1940"/>
      </w:tblGrid>
      <w:tr>
        <w:trPr>
          <w:cantSplit/>
          <w:tblHeader/>
        </w:trPr>
        <w:tc>
          <w:tcPr>
            <w:tcW w:type="dxa" w:w="14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2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30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13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9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DQ-S05-1</w:t>
            </w:r>
          </w:p>
        </w:tc>
        <w:tc>
          <w:tcPr>
            <w:tcW w:type="dxa" w:w="22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سلطة التصديق العامة وطريقة الإصدار</w:t>
            </w:r>
          </w:p>
        </w:tc>
        <w:tc>
          <w:tcPr>
            <w:tcW w:type="dxa" w:w="30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سلطة عامة عبر ACME بتحدي DNS-01 وتجديد آلي</w:t>
            </w:r>
          </w:p>
        </w:tc>
        <w:tc>
          <w:tcPr>
            <w:tcW w:type="dxa" w:w="11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مهندس البنية</w:t>
            </w:r>
          </w:p>
        </w:tc>
        <w:tc>
          <w:tcPr>
            <w:tcW w:type="dxa" w:w="1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النشر الأول (FR-PLT-046)</w:t>
            </w:r>
          </w:p>
        </w:tc>
      </w:tr>
      <w:tr>
        <w:trPr>
          <w:cantSplit/>
        </w:trPr>
        <w:tc>
          <w:tcPr>
            <w:tcW w:type="dxa" w:w="1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DQ-S05-2</w:t>
            </w:r>
          </w:p>
        </w:tc>
        <w:tc>
          <w:tcPr>
            <w:tcW w:type="dxa" w:w="22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شاملة أم شهادة لكل عنوان؟</w:t>
            </w:r>
          </w:p>
        </w:tc>
        <w:tc>
          <w:tcPr>
            <w:tcW w:type="dxa" w:w="30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شاملة مع اسم الجذر، لحماية قائمة المشتركين من سجلات الشفافية</w:t>
            </w:r>
          </w:p>
        </w:tc>
        <w:tc>
          <w:tcPr>
            <w:tcW w:type="dxa" w:w="11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w:t>
            </w:r>
          </w:p>
        </w:tc>
        <w:tc>
          <w:tcPr>
            <w:tcW w:type="dxa" w:w="1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FR-PLT-046</w:t>
            </w:r>
          </w:p>
        </w:tc>
      </w:tr>
      <w:tr>
        <w:trPr>
          <w:cantSplit/>
        </w:trPr>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DQ-S05-3</w:t>
            </w:r>
          </w:p>
        </w:tc>
        <w:tc>
          <w:tcPr>
            <w:tcW w:type="dxa" w:w="22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w:t>
            </w:r>
            <w:r>
              <w:rPr>
                <w:rFonts w:ascii="Courier New" w:cs="Courier New" w:eastAsia="Courier New" w:hAnsi="Courier New"/>
                <w:b w:val="false"/>
                <w:bCs w:val="false"/>
                <w:color w:val="1F2937"/>
                <w:sz w:val="16"/>
                <w:szCs w:val="16"/>
                <w:shd w:fill="F1F3F5" w:color="auto" w:val="clear"/>
                <w:rtl/>
              </w:rPr>
              <w:t xml:space="preserve">‎preload‎</w:t>
            </w:r>
            <w:r>
              <w:rPr>
                <w:rFonts w:ascii="Arial" w:cs="Arial" w:eastAsia="Arial" w:hAnsi="Arial"/>
                <w:b w:val="false"/>
                <w:bCs w:val="false"/>
                <w:sz w:val="18"/>
                <w:szCs w:val="18"/>
                <w:rtl/>
              </w:rPr>
              <w:t xml:space="preserve"> إلى HSTS</w:t>
            </w:r>
          </w:p>
        </w:tc>
        <w:tc>
          <w:tcPr>
            <w:tcW w:type="dxa" w:w="30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الآن؛ يُعاد النظر بعد ستة أشهر تشغيل</w:t>
            </w:r>
          </w:p>
        </w:tc>
        <w:tc>
          <w:tcPr>
            <w:tcW w:type="dxa" w:w="11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البنية</w:t>
            </w:r>
          </w:p>
        </w:tc>
        <w:tc>
          <w:tcPr>
            <w:tcW w:type="dxa" w:w="1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r>
      <w:tr>
        <w:trPr>
          <w:cantSplit/>
        </w:trPr>
        <w:tc>
          <w:tcPr>
            <w:tcW w:type="dxa" w:w="1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DQ-S05-4</w:t>
            </w:r>
          </w:p>
        </w:tc>
        <w:tc>
          <w:tcPr>
            <w:tcW w:type="dxa" w:w="22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إبقاء TLS 1.2</w:t>
            </w:r>
          </w:p>
        </w:tc>
        <w:tc>
          <w:tcPr>
            <w:tcW w:type="dxa" w:w="30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بمجموعات AEAD فقط</w:t>
            </w:r>
          </w:p>
        </w:tc>
        <w:tc>
          <w:tcPr>
            <w:tcW w:type="dxa" w:w="11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w:t>
            </w:r>
          </w:p>
        </w:tc>
        <w:tc>
          <w:tcPr>
            <w:tcW w:type="dxa" w:w="1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r>
      <w:tr>
        <w:trPr>
          <w:cantSplit/>
        </w:trPr>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DQ-S05-5</w:t>
            </w:r>
          </w:p>
        </w:tc>
        <w:tc>
          <w:tcPr>
            <w:tcW w:type="dxa" w:w="22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مصدر شهادة SQL Server</w:t>
            </w:r>
          </w:p>
        </w:tc>
        <w:tc>
          <w:tcPr>
            <w:tcW w:type="dxa" w:w="30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جهة تصديق خاصة بالمنصة</w:t>
            </w:r>
          </w:p>
        </w:tc>
        <w:tc>
          <w:tcPr>
            <w:tcW w:type="dxa" w:w="11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مع مسؤول الأمن</w:t>
            </w:r>
          </w:p>
        </w:tc>
        <w:tc>
          <w:tcPr>
            <w:tcW w:type="dxa" w:w="1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NC-4</w:t>
            </w:r>
          </w:p>
        </w:tc>
      </w:tr>
      <w:tr>
        <w:trPr>
          <w:cantSplit/>
        </w:trPr>
        <w:tc>
          <w:tcPr>
            <w:tcW w:type="dxa" w:w="1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DQ-S05-6</w:t>
            </w:r>
          </w:p>
        </w:tc>
        <w:tc>
          <w:tcPr>
            <w:tcW w:type="dxa" w:w="22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‎Encrypt=Strict‎</w:t>
            </w:r>
            <w:r>
              <w:rPr>
                <w:rFonts w:ascii="Arial" w:cs="Arial" w:eastAsia="Arial" w:hAnsi="Arial"/>
                <w:b w:val="false"/>
                <w:bCs w:val="false"/>
                <w:sz w:val="18"/>
                <w:szCs w:val="18"/>
                <w:rtl/>
              </w:rPr>
              <w:t xml:space="preserve"> (TDS 8.0)</w:t>
            </w:r>
          </w:p>
        </w:tc>
        <w:tc>
          <w:tcPr>
            <w:tcW w:type="dxa" w:w="30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‎Encrypt=True‎</w:t>
            </w:r>
            <w:r>
              <w:rPr>
                <w:rFonts w:ascii="Arial" w:cs="Arial" w:eastAsia="Arial" w:hAnsi="Arial"/>
                <w:b w:val="false"/>
                <w:bCs w:val="false"/>
                <w:sz w:val="18"/>
                <w:szCs w:val="18"/>
                <w:rtl/>
              </w:rPr>
              <w:t xml:space="preserve"> الآن، و</w:t>
            </w:r>
            <w:r>
              <w:rPr>
                <w:rFonts w:ascii="Courier New" w:cs="Courier New" w:eastAsia="Courier New" w:hAnsi="Courier New"/>
                <w:b w:val="false"/>
                <w:bCs w:val="false"/>
                <w:color w:val="1F2937"/>
                <w:sz w:val="16"/>
                <w:szCs w:val="16"/>
                <w:shd w:fill="F1F3F5" w:color="auto" w:val="clear"/>
                <w:rtl/>
              </w:rPr>
              <w:t xml:space="preserve">‎Strict‎</w:t>
            </w:r>
            <w:r>
              <w:rPr>
                <w:rFonts w:ascii="Arial" w:cs="Arial" w:eastAsia="Arial" w:hAnsi="Arial"/>
                <w:b w:val="false"/>
                <w:bCs w:val="false"/>
                <w:sz w:val="18"/>
                <w:szCs w:val="18"/>
                <w:rtl/>
              </w:rPr>
              <w:t xml:space="preserve"> بعد التحقق من الدعم</w:t>
            </w:r>
          </w:p>
        </w:tc>
        <w:tc>
          <w:tcPr>
            <w:tcW w:type="dxa" w:w="11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r>
      <w:tr>
        <w:trPr>
          <w:cantSplit/>
        </w:trPr>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DQ-S05-7</w:t>
            </w:r>
          </w:p>
        </w:tc>
        <w:tc>
          <w:tcPr>
            <w:tcW w:type="dxa" w:w="22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افتراضي </w:t>
            </w:r>
            <w:r>
              <w:rPr>
                <w:rFonts w:ascii="Courier New" w:cs="Courier New" w:eastAsia="Courier New" w:hAnsi="Courier New"/>
                <w:b w:val="false"/>
                <w:bCs w:val="false"/>
                <w:color w:val="1F2937"/>
                <w:sz w:val="16"/>
                <w:szCs w:val="16"/>
                <w:shd w:fill="F1F3F5" w:color="auto" w:val="clear"/>
                <w:rtl/>
              </w:rPr>
              <w:t xml:space="preserve">‎deploy.sh‎</w:t>
            </w:r>
            <w:r>
              <w:rPr>
                <w:rFonts w:ascii="Arial" w:cs="Arial" w:eastAsia="Arial" w:hAnsi="Arial"/>
                <w:b w:val="false"/>
                <w:bCs w:val="false"/>
                <w:sz w:val="18"/>
                <w:szCs w:val="18"/>
                <w:rtl/>
              </w:rPr>
              <w:t xml:space="preserve"> إلى بلا </w:t>
            </w:r>
            <w:r>
              <w:rPr>
                <w:rFonts w:ascii="Courier New" w:cs="Courier New" w:eastAsia="Courier New" w:hAnsi="Courier New"/>
                <w:b w:val="false"/>
                <w:bCs w:val="false"/>
                <w:color w:val="1F2937"/>
                <w:sz w:val="16"/>
                <w:szCs w:val="16"/>
                <w:shd w:fill="F1F3F5" w:color="auto" w:val="clear"/>
                <w:rtl/>
              </w:rPr>
              <w:t xml:space="preserve">‎-C‎</w:t>
            </w:r>
          </w:p>
        </w:tc>
        <w:tc>
          <w:tcPr>
            <w:tcW w:type="dxa" w:w="30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ويمرّره CI صراحة.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(2026-10-13، ADR 0013) في كل أدوات النشر و</w:t>
            </w:r>
            <w:r>
              <w:rPr>
                <w:rFonts w:ascii="Courier New" w:cs="Courier New" w:eastAsia="Courier New" w:hAnsi="Courier New"/>
                <w:b w:val="false"/>
                <w:bCs w:val="false"/>
                <w:color w:val="1F2937"/>
                <w:sz w:val="16"/>
                <w:szCs w:val="16"/>
                <w:shd w:fill="F1F3F5" w:color="auto" w:val="clear"/>
                <w:rtl/>
              </w:rPr>
              <w:t xml:space="preserve">‎check_deployed.py‎</w:t>
            </w:r>
            <w:r>
              <w:rPr>
                <w:rFonts w:ascii="Arial" w:cs="Arial" w:eastAsia="Arial" w:hAnsi="Arial"/>
                <w:b w:val="false"/>
                <w:bCs w:val="false"/>
                <w:sz w:val="18"/>
                <w:szCs w:val="18"/>
                <w:rtl/>
              </w:rPr>
              <w:t xml:space="preserve">، ويحرسه CI</w:t>
            </w:r>
          </w:p>
        </w:tc>
        <w:tc>
          <w:tcPr>
            <w:tcW w:type="dxa" w:w="11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الأدوات</w:t>
            </w:r>
          </w:p>
        </w:tc>
        <w:tc>
          <w:tcPr>
            <w:tcW w:type="dxa" w:w="1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أول نشر على VPS</w:t>
            </w:r>
          </w:p>
        </w:tc>
      </w:tr>
      <w:tr>
        <w:trPr>
          <w:cantSplit/>
        </w:trPr>
        <w:tc>
          <w:tcPr>
            <w:tcW w:type="dxa" w:w="1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DQ-S05-8</w:t>
            </w:r>
          </w:p>
        </w:tc>
        <w:tc>
          <w:tcPr>
            <w:tcW w:type="dxa" w:w="22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تقييد مصدر لوحة المشغّل</w:t>
            </w:r>
          </w:p>
        </w:tc>
        <w:tc>
          <w:tcPr>
            <w:tcW w:type="dxa" w:w="30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قائمة عناوين مسموحة أو شبكة خاصة</w:t>
            </w:r>
          </w:p>
        </w:tc>
        <w:tc>
          <w:tcPr>
            <w:tcW w:type="dxa" w:w="11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مسؤول الأمن</w:t>
            </w:r>
          </w:p>
        </w:tc>
        <w:tc>
          <w:tcPr>
            <w:tcW w:type="dxa" w:w="1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FR-PLT-005</w:t>
            </w:r>
          </w:p>
        </w:tc>
      </w:tr>
      <w:tr>
        <w:trPr>
          <w:cantSplit/>
        </w:trPr>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DQ-S05-9</w:t>
            </w:r>
          </w:p>
        </w:tc>
        <w:tc>
          <w:tcPr>
            <w:tcW w:type="dxa" w:w="22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SPF وDKIM وDMARC في S0</w:t>
            </w:r>
          </w:p>
        </w:tc>
        <w:tc>
          <w:tcPr>
            <w:tcW w:type="dxa" w:w="30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نعم</w:t>
            </w:r>
          </w:p>
        </w:tc>
        <w:tc>
          <w:tcPr>
            <w:tcW w:type="dxa" w:w="11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w:t>
            </w:r>
          </w:p>
        </w:tc>
        <w:tc>
          <w:tcPr>
            <w:tcW w:type="dxa" w:w="1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w:t>
            </w:r>
          </w:p>
        </w:tc>
      </w:tr>
      <w:tr>
        <w:trPr>
          <w:cantSplit/>
        </w:trPr>
        <w:tc>
          <w:tcPr>
            <w:tcW w:type="dxa" w:w="1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DQ-S05-10</w:t>
            </w:r>
          </w:p>
        </w:tc>
        <w:tc>
          <w:tcPr>
            <w:tcW w:type="dxa" w:w="22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مزوّد DNS وحفظ رمز واجهته</w:t>
            </w:r>
          </w:p>
        </w:tc>
        <w:tc>
          <w:tcPr>
            <w:tcW w:type="dxa" w:w="30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يُحدَّد مع مزوّد الاستضافة؛ رمز بأضيق صلاحية</w:t>
            </w:r>
          </w:p>
        </w:tc>
        <w:tc>
          <w:tcPr>
            <w:tcW w:type="dxa" w:w="11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w:t>
            </w:r>
          </w:p>
        </w:tc>
        <w:tc>
          <w:tcPr>
            <w:tcW w:type="dxa" w:w="1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 الشهادة</w:t>
            </w:r>
          </w:p>
        </w:tc>
      </w:tr>
      <w:tr>
        <w:trPr>
          <w:cantSplit/>
        </w:trPr>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DQ-S05-11</w:t>
            </w:r>
          </w:p>
        </w:tc>
        <w:tc>
          <w:tcPr>
            <w:tcW w:type="dxa" w:w="22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طريق SSH: قائمة عناوين أم شبكة خاصة؟</w:t>
            </w:r>
          </w:p>
        </w:tc>
        <w:tc>
          <w:tcPr>
            <w:tcW w:type="dxa" w:w="30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عناوين مسموحة ومفتاح شخصي</w:t>
            </w:r>
          </w:p>
        </w:tc>
        <w:tc>
          <w:tcPr>
            <w:tcW w:type="dxa" w:w="11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البنية</w:t>
            </w:r>
          </w:p>
        </w:tc>
        <w:tc>
          <w:tcPr>
            <w:tcW w:type="dxa" w:w="1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w:t>
            </w:r>
          </w:p>
        </w:tc>
      </w:tr>
      <w:tr>
        <w:trPr>
          <w:cantSplit/>
        </w:trPr>
        <w:tc>
          <w:tcPr>
            <w:tcW w:type="dxa" w:w="1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DQ-S05-12</w:t>
            </w:r>
          </w:p>
        </w:tc>
        <w:tc>
          <w:tcPr>
            <w:tcW w:type="dxa" w:w="22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أين يُنهى TLS؟</w:t>
            </w:r>
          </w:p>
        </w:tc>
        <w:tc>
          <w:tcPr>
            <w:tcW w:type="dxa" w:w="30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على مضيف التطبيق؛ يتبع قرار نظام تشغيل طبقة التطبيق</w:t>
            </w:r>
          </w:p>
        </w:tc>
        <w:tc>
          <w:tcPr>
            <w:tcW w:type="dxa" w:w="11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معماري الحلول</w:t>
            </w:r>
          </w:p>
        </w:tc>
        <w:tc>
          <w:tcPr>
            <w:tcW w:type="dxa" w:w="1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DOC-B11</w:t>
            </w:r>
          </w:p>
        </w:tc>
      </w:tr>
    </w:tbl>
    <w:p>
      <w:pPr>
        <w:bidi/>
        <w:spacing w:after="120" w:before="0"/>
      </w:pPr>
    </w:p>
    <w:p>
      <w:pPr>
        <w:pStyle w:val="Heading2"/>
        <w:bidi/>
      </w:pPr>
      <w:bookmarkStart w:name="_sec284" w:id="284"/>
      <w:r>
        <w:rPr>
          <w:rFonts w:ascii="Arial" w:cs="Arial" w:eastAsia="Arial" w:hAnsi="Arial"/>
          <w:b/>
          <w:bCs/>
          <w:color w:val="2B5C8A"/>
          <w:sz w:val="26"/>
          <w:szCs w:val="26"/>
          <w:rtl/>
        </w:rPr>
        <w:t xml:space="preserve">11. تعارضات وفجوات في المصادر</w:t>
      </w:r>
      <w:bookmarkEnd w:id="284"/>
    </w:p>
    <w:p>
      <w:pPr>
        <w:pStyle w:val="ListParagraph"/>
        <w:numPr>
          <w:ilvl w:val="0"/>
          <w:numId w:val="2"/>
        </w:numPr>
        <w:bidi/>
        <w:spacing w:after="70" w:before="0" w:line="300"/>
      </w:pPr>
      <w:r>
        <w:rPr>
          <w:rFonts w:ascii="Arial" w:cs="Arial" w:eastAsia="Arial" w:hAnsi="Arial"/>
          <w:b w:val="false"/>
          <w:bCs w:val="false"/>
          <w:sz w:val="21"/>
          <w:szCs w:val="21"/>
          <w:rtl/>
        </w:rPr>
        <w:t xml:space="preserve">حالة O-08 «Not documented in the analysis or the model» (tools/dbgen/erd_open_items.py:58)، بينما docs/10-detailed-analysis/10-m0-m1-platform-organization.md:582 يحدد «TLS 1.2 فأعلى (1.3 مفضّل) مع HSTS». الناقص هو التفصيل لا المبدأ.</w:t>
      </w:r>
    </w:p>
    <w:p>
      <w:pPr>
        <w:pStyle w:val="ListParagraph"/>
        <w:numPr>
          <w:ilvl w:val="0"/>
          <w:numId w:val="2"/>
        </w:numPr>
        <w:bidi/>
        <w:spacing w:after="70" w:before="0" w:line="300"/>
      </w:pPr>
      <w:r>
        <w:rPr>
          <w:rFonts w:ascii="Arial" w:cs="Arial" w:eastAsia="Arial" w:hAnsi="Arial"/>
          <w:b w:val="false"/>
          <w:bCs w:val="false"/>
          <w:sz w:val="21"/>
          <w:szCs w:val="21"/>
          <w:rtl/>
        </w:rPr>
        <w:t xml:space="preserve">tools/deploy/deploy.sh:19 يجعل </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افتراضيًا، والأداة نفسها مسار النشر الإنتاجي (docs/adr/0001-schema-work-on-linux.md:19). التعليق في tools/deploy/deploy.sh:10-11 يعترف بذلك ويحيل إلى O-08.</w:t>
      </w:r>
    </w:p>
    <w:p>
      <w:pPr>
        <w:pStyle w:val="ListParagraph"/>
        <w:numPr>
          <w:ilvl w:val="0"/>
          <w:numId w:val="2"/>
        </w:numPr>
        <w:bidi/>
        <w:spacing w:after="70" w:before="0" w:line="300"/>
      </w:pPr>
      <w:r>
        <w:rPr>
          <w:rFonts w:ascii="Arial" w:cs="Arial" w:eastAsia="Arial" w:hAnsi="Arial"/>
          <w:b w:val="false"/>
          <w:bCs w:val="false"/>
          <w:sz w:val="21"/>
          <w:szCs w:val="21"/>
          <w:rtl/>
        </w:rPr>
        <w:t xml:space="preserve">FR-PLT-046 يترك «شهادة شاملة أو لكل عنوان» مفتوحًا (docs/10-detailed-analysis/10-m0-m1-platform-organization.md:148)؛ الشهادة لكل عنوان تكشف رموز المشتركين في سجلات الشفافية، ولم يُذكر ذلك في أي مصدر.</w:t>
      </w:r>
    </w:p>
    <w:p>
      <w:pPr>
        <w:pStyle w:val="ListParagraph"/>
        <w:numPr>
          <w:ilvl w:val="0"/>
          <w:numId w:val="2"/>
        </w:numPr>
        <w:bidi/>
        <w:spacing w:after="70" w:before="0" w:line="300"/>
      </w:pPr>
      <w:r>
        <w:rPr>
          <w:rFonts w:ascii="Arial" w:cs="Arial" w:eastAsia="Arial" w:hAnsi="Arial"/>
          <w:b w:val="false"/>
          <w:bCs w:val="false"/>
          <w:sz w:val="21"/>
          <w:szCs w:val="21"/>
          <w:rtl/>
        </w:rPr>
        <w:t xml:space="preserve">SPF وDKIM وDMARC مؤجلة إلى S5 (docs/10-detailed-analysis/13-m6-workflow-engine-notifications.md:693)، بينما S0 يرسل بريد الدعوة وإعادة التعيين (docs/10-detailed-analysis/10-m0-m1-platform-organization.md:115).</w:t>
      </w:r>
    </w:p>
    <w:p>
      <w:pPr>
        <w:bidi/>
        <w:spacing w:after="60" w:before="0"/>
      </w:pPr>
    </w:p>
    <w:p>
      <w:pPr>
        <w:pStyle w:val="Heading2"/>
        <w:bidi/>
      </w:pPr>
      <w:bookmarkStart w:name="_sec285" w:id="285"/>
      <w:r>
        <w:rPr>
          <w:rFonts w:ascii="Arial" w:cs="Arial" w:eastAsia="Arial" w:hAnsi="Arial"/>
          <w:b/>
          <w:bCs/>
          <w:color w:val="2B5C8A"/>
          <w:sz w:val="26"/>
          <w:szCs w:val="26"/>
          <w:rtl/>
        </w:rPr>
        <w:t xml:space="preserve">12. التتبع</w:t>
      </w:r>
      <w:bookmarkEnd w:id="28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7"/>
        <w:gridCol w:w="2384"/>
        <w:gridCol w:w="6503"/>
      </w:tblGrid>
      <w:tr>
        <w:trPr>
          <w:cantSplit/>
          <w:tblHeader/>
        </w:trPr>
        <w:tc>
          <w:tcPr>
            <w:tcW w:type="dxa" w:w="9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3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5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4.1</w:t>
            </w:r>
          </w:p>
        </w:tc>
        <w:tc>
          <w:tcPr>
            <w:tcW w:type="dxa" w:w="2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O-08 (erd_open_items)، صف التشفير</w:t>
            </w:r>
          </w:p>
        </w:tc>
        <w:tc>
          <w:tcPr>
            <w:tcW w:type="dxa" w:w="65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tools/dbgen/erd_open_items.py:56-60؛ docs/10-detailed-analysis/10-m0-m1-platform-organization.md:582</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4.2</w:t>
            </w:r>
          </w:p>
        </w:tc>
        <w:tc>
          <w:tcPr>
            <w:tcW w:type="dxa" w:w="2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HSTS</w:t>
            </w:r>
          </w:p>
        </w:tc>
        <w:tc>
          <w:tcPr>
            <w:tcW w:type="dxa" w:w="65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docs/10-detailed-analysis/10-m0-m1-platform-organization.md:582</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4.3 و4.4</w:t>
            </w:r>
          </w:p>
        </w:tc>
        <w:tc>
          <w:tcPr>
            <w:tcW w:type="dxa" w:w="2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FR-PLT-046، </w:t>
            </w:r>
            <w:r>
              <w:rPr>
                <w:rFonts w:ascii="Courier New" w:cs="Courier New" w:eastAsia="Courier New" w:hAnsi="Courier New"/>
                <w:b w:val="false"/>
                <w:bCs w:val="false"/>
                <w:color w:val="1F2937"/>
                <w:sz w:val="16"/>
                <w:szCs w:val="16"/>
                <w:shd w:fill="F1F3F5" w:color="auto" w:val="clear"/>
                <w:rtl/>
              </w:rPr>
              <w:t xml:space="preserve">‎plat.ReservedSubdomain‎</w:t>
            </w:r>
          </w:p>
        </w:tc>
        <w:tc>
          <w:tcPr>
            <w:tcW w:type="dxa" w:w="65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docs/10-detailed-analysis/10-m0-m1-platform-organization.md:148؛ db/model/10-platform.model:58-62</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4.6</w:t>
            </w:r>
          </w:p>
        </w:tc>
        <w:tc>
          <w:tcPr>
            <w:tcW w:type="dxa" w:w="2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FR-PLT-006</w:t>
            </w:r>
          </w:p>
        </w:tc>
        <w:tc>
          <w:tcPr>
            <w:tcW w:type="dxa" w:w="65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docs/10-detailed-analysis/10-m0-m1-platform-organization.md:108</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5</w:t>
            </w:r>
          </w:p>
        </w:tc>
        <w:tc>
          <w:tcPr>
            <w:tcW w:type="dxa" w:w="2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X-SEC-2، ADR 0001</w:t>
            </w:r>
          </w:p>
        </w:tc>
        <w:tc>
          <w:tcPr>
            <w:tcW w:type="dxa" w:w="65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docs/10-detailed-analysis/00-overview-and-cross-cutting.md:137؛ docs/adr/0001-schema-work-on-linux.md:16-19</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5.3</w:t>
            </w:r>
          </w:p>
        </w:tc>
        <w:tc>
          <w:tcPr>
            <w:tcW w:type="dxa" w:w="2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أدوات النشر وCI</w:t>
            </w:r>
          </w:p>
        </w:tc>
        <w:tc>
          <w:tcPr>
            <w:tcW w:type="dxa" w:w="65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tools/deploy/deploy.sh:19؛ tools/ci/db_ci.sh:21؛ tools/dbgen/check_deployed.py:52؛ tools/deploy/deploy.ps1:32</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6</w:t>
            </w:r>
          </w:p>
        </w:tc>
        <w:tc>
          <w:tcPr>
            <w:tcW w:type="dxa" w:w="2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 FR-NTF-013</w:t>
            </w:r>
          </w:p>
        </w:tc>
        <w:tc>
          <w:tcPr>
            <w:tcW w:type="dxa" w:w="65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docs/10-detailed-analysis/10-m0-m1-platform-organization.md:115؛ docs/10-detailed-analysis/13-m6-workflow-engine-notifications.md:212 و693</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7</w:t>
            </w:r>
          </w:p>
        </w:tc>
        <w:tc>
          <w:tcPr>
            <w:tcW w:type="dxa" w:w="2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0001 (VPS بـ SSH)</w:t>
            </w:r>
          </w:p>
        </w:tc>
        <w:tc>
          <w:tcPr>
            <w:tcW w:type="dxa" w:w="65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docs/adr/0001-schema-work-on-linux.md:16؛ tools/dbgen/erd_open_items.py:149</w:t>
            </w:r>
          </w:p>
        </w:tc>
      </w:tr>
    </w:tbl>
    <w:p>
      <w:pPr>
        <w:bidi/>
        <w:spacing w:after="120" w:before="0"/>
      </w:pPr>
    </w:p>
    <w:p>
      <w:pPr>
        <w:pStyle w:val="Heading1"/>
        <w:bidi/>
      </w:pPr>
      <w:bookmarkStart w:name="_sec286" w:id="286"/>
      <w:r>
        <w:rPr>
          <w:rFonts w:ascii="Arial" w:cs="Arial" w:eastAsia="Arial" w:hAnsi="Arial"/>
          <w:b/>
          <w:bCs/>
          <w:color w:val="1F3A5F"/>
          <w:sz w:val="32"/>
          <w:szCs w:val="32"/>
          <w:rtl/>
        </w:rPr>
        <w:t xml:space="preserve">DOC-S06 — معيار تصنيف البيانات وحمايتها على مستوى الأعمدة والملفات</w:t>
      </w:r>
      <w:bookmarkEnd w:id="28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DOC-S06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البيانات مع مسؤول الأمن</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«تصنيف البيانات» في 10-m0-m1 §12، X-SEC-2، X-SEC-3، FR-PLT-023، FR-PLT-028، FR-PLT-030، FR-PLT-039، FR-PTY-006 إلى FR-PTY-009، FR-PTY-014، FR-REQ-024، BR-PLT-016، BR-PTY-008 إلى BR-PTY-010، DR-18 وDR-25 وDR-31 وDR-46، O-15 (20-database-design)</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 (التشفير والمفاتيح)، DOC-F02 (تدفقات البيانات الحساسة)، DOC-S07 (الخصوصية والاحتفاظ)، DOC-S12 (السجلات)، DOC-B06 (بيانات الاختبار)</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docs/30-readiness-documents.md:250-256 · docs/10-detailed-analysis/10-m0-m1-platform-organization.md:294-347 و581 · db/model/*.model · db/generated/tsql/006_sensitive_columns.sql · db/static/020_roles_and_grants.sql · tools/dbgen/dbgen.py · tools/dbgen/README.md · docs/review/design-review-2026-10-11.json</w:t>
            </w:r>
          </w:p>
        </w:tc>
      </w:tr>
    </w:tbl>
    <w:p>
      <w:pPr>
        <w:bidi/>
        <w:spacing w:after="120" w:before="0"/>
      </w:pPr>
    </w:p>
    <w:p>
      <w:pPr>
        <w:bidi/>
        <w:spacing w:after="110" w:before="0" w:line="312"/>
      </w:pPr>
      <w:r>
        <w:rPr>
          <w:rFonts w:ascii="Arial" w:cs="Arial" w:eastAsia="Arial" w:hAnsi="Arial"/>
          <w:b/>
          <w:bCs/>
          <w:sz w:val="21"/>
          <w:szCs w:val="21"/>
          <w:rtl/>
        </w:rPr>
        <w:t xml:space="preserve">وسوم المصدر:</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ذكره المستخدم أو ورد في الوثائق ·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اقتراح له افتراضي ويُعدَّل.</w:t>
      </w:r>
    </w:p>
    <w:p>
      <w:pPr>
        <w:pStyle w:val="Heading2"/>
        <w:bidi/>
      </w:pPr>
      <w:bookmarkStart w:name="_sec287" w:id="287"/>
      <w:r>
        <w:rPr>
          <w:rFonts w:ascii="Arial" w:cs="Arial" w:eastAsia="Arial" w:hAnsi="Arial"/>
          <w:b/>
          <w:bCs/>
          <w:color w:val="2B5C8A"/>
          <w:sz w:val="26"/>
          <w:szCs w:val="26"/>
          <w:rtl/>
        </w:rPr>
        <w:t xml:space="preserve">1. الغرض والنطاق</w:t>
      </w:r>
      <w:bookmarkEnd w:id="287"/>
    </w:p>
    <w:p>
      <w:pPr>
        <w:bidi/>
        <w:spacing w:after="110" w:before="0" w:line="312"/>
      </w:pPr>
      <w:r>
        <w:rPr>
          <w:rFonts w:ascii="Arial" w:cs="Arial" w:eastAsia="Arial" w:hAnsi="Arial"/>
          <w:b/>
          <w:bCs/>
          <w:sz w:val="21"/>
          <w:szCs w:val="21"/>
          <w:rtl/>
        </w:rPr>
        <w:t xml:space="preserve">الغرض.</w:t>
      </w:r>
      <w:r>
        <w:rPr>
          <w:rFonts w:ascii="Arial" w:cs="Arial" w:eastAsia="Arial" w:hAnsi="Arial"/>
          <w:b w:val="false"/>
          <w:bCs w:val="false"/>
          <w:sz w:val="21"/>
          <w:szCs w:val="21"/>
          <w:rtl/>
        </w:rPr>
        <w:t xml:space="preserve"> معيار واحد يربط كل عمود وكل ملف بمستوى حساسية، ويحدد ما يلزم كل مستوى من تشفير وتقنيع وحجب وتدقيق واحتفاظ، ويمنع الانحراف بين ما يحمله العمود فعلًا وما وُسم به في النموذج.</w:t>
      </w:r>
    </w:p>
    <w:p>
      <w:pPr>
        <w:bidi/>
        <w:spacing w:after="110" w:before="0" w:line="312"/>
      </w:pPr>
      <w:r>
        <w:rPr>
          <w:rFonts w:ascii="Arial" w:cs="Arial" w:eastAsia="Arial" w:hAnsi="Arial"/>
          <w:b/>
          <w:bCs/>
          <w:sz w:val="21"/>
          <w:szCs w:val="21"/>
          <w:rtl/>
        </w:rPr>
        <w:t xml:space="preserve">داخل النطاق:</w:t>
      </w:r>
      <w:r>
        <w:rPr>
          <w:rFonts w:ascii="Arial" w:cs="Arial" w:eastAsia="Arial" w:hAnsi="Arial"/>
          <w:b w:val="false"/>
          <w:bCs w:val="false"/>
          <w:sz w:val="21"/>
          <w:szCs w:val="21"/>
          <w:rtl/>
        </w:rPr>
        <w:t xml:space="preserve"> أعمدة </w:t>
      </w:r>
      <w:r>
        <w:rPr>
          <w:rFonts w:ascii="Courier New" w:cs="Courier New" w:eastAsia="Courier New" w:hAnsi="Courier New"/>
          <w:b w:val="false"/>
          <w:bCs w:val="false"/>
          <w:color w:val="1F2937"/>
          <w:sz w:val="18"/>
          <w:szCs w:val="18"/>
          <w:shd w:fill="F1F3F5" w:color="auto" w:val="clear"/>
          <w:rtl/>
        </w:rPr>
        <w:t xml:space="preserve">‎db/model/*.model‎</w:t>
      </w:r>
      <w:r>
        <w:rPr>
          <w:rFonts w:ascii="Arial" w:cs="Arial" w:eastAsia="Arial" w:hAnsi="Arial"/>
          <w:b w:val="false"/>
          <w:bCs w:val="false"/>
          <w:sz w:val="21"/>
          <w:szCs w:val="21"/>
          <w:rtl/>
        </w:rPr>
        <w:t xml:space="preserve"> وما يولّده منها، ومستندات المخزن وصورها، ومخرجات التطبيق التي تنسخ القيم (السجلات، التدقيق، الإشعارات، Outbox، التصدير، المقارنات).</w:t>
      </w:r>
    </w:p>
    <w:p>
      <w:pPr>
        <w:bidi/>
        <w:spacing w:after="110" w:before="0" w:line="312"/>
      </w:pPr>
      <w:r>
        <w:rPr>
          <w:rFonts w:ascii="Arial" w:cs="Arial" w:eastAsia="Arial" w:hAnsi="Arial"/>
          <w:b/>
          <w:bCs/>
          <w:sz w:val="21"/>
          <w:szCs w:val="21"/>
          <w:rtl/>
        </w:rPr>
        <w:t xml:space="preserve">خارج النطاق:</w:t>
      </w:r>
      <w:r>
        <w:rPr>
          <w:rFonts w:ascii="Arial" w:cs="Arial" w:eastAsia="Arial" w:hAnsi="Arial"/>
          <w:b w:val="false"/>
          <w:bCs w:val="false"/>
          <w:sz w:val="21"/>
          <w:szCs w:val="21"/>
          <w:rtl/>
        </w:rPr>
        <w:t xml:space="preserve"> آلية التشفير والمفاتيح (DOC-S02)، وأسس المعالجة والإقامة ومدد الاحتفاظ النظامية (DOC-S07)، ومسارات القيم بين المكوّنات (DOC-F02).</w:t>
      </w:r>
    </w:p>
    <w:p>
      <w:pPr>
        <w:pStyle w:val="Heading2"/>
        <w:bidi/>
      </w:pPr>
      <w:bookmarkStart w:name="_sec288" w:id="288"/>
      <w:r>
        <w:rPr>
          <w:rFonts w:ascii="Arial" w:cs="Arial" w:eastAsia="Arial" w:hAnsi="Arial"/>
          <w:b/>
          <w:bCs/>
          <w:color w:val="2B5C8A"/>
          <w:sz w:val="26"/>
          <w:szCs w:val="26"/>
          <w:rtl/>
        </w:rPr>
        <w:t xml:space="preserve">2. المستويات الأربعة</w:t>
      </w:r>
      <w:bookmarkEnd w:id="288"/>
    </w:p>
    <w:p>
      <w:pPr>
        <w:bidi/>
        <w:spacing w:after="110" w:before="0" w:line="312"/>
      </w:pPr>
      <w:r>
        <w:rPr>
          <w:rFonts w:ascii="Arial" w:cs="Arial" w:eastAsia="Arial" w:hAnsi="Arial"/>
          <w:b w:val="false"/>
          <w:bCs w:val="false"/>
          <w:sz w:val="21"/>
          <w:szCs w:val="21"/>
          <w:rtl/>
        </w:rPr>
        <w:t xml:space="preserve">المستويات معرّفة في التحليل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(docs/10-detailed-analysis/10-m0-m1-platform-organization.md:294 و581). هذا القسم يضيف ربطها بالنموذج.</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7"/>
        <w:gridCol w:w="1120"/>
        <w:gridCol w:w="1833"/>
        <w:gridCol w:w="2588"/>
        <w:gridCol w:w="3346"/>
      </w:tblGrid>
      <w:tr>
        <w:trPr>
          <w:cantSplit/>
          <w:tblHeader/>
        </w:trPr>
        <w:tc>
          <w:tcPr>
            <w:tcW w:type="dxa" w:w="9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المستوى</w:t>
            </w:r>
          </w:p>
        </w:tc>
        <w:tc>
          <w:tcPr>
            <w:tcW w:type="dxa" w:w="11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التعريف</w:t>
            </w:r>
          </w:p>
        </w:tc>
        <w:tc>
          <w:tcPr>
            <w:tcW w:type="dxa" w:w="18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الوسم في النموذج</w:t>
            </w:r>
          </w:p>
        </w:tc>
        <w:tc>
          <w:tcPr>
            <w:tcW w:type="dxa" w:w="25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Courier New" w:cs="Courier New" w:eastAsia="Courier New" w:hAnsi="Courier New"/>
                <w:b/>
                <w:bCs/>
                <w:color w:val="FFFFFF"/>
                <w:sz w:val="16"/>
                <w:szCs w:val="16"/>
                <w:rtl/>
              </w:rPr>
              <w:t xml:space="preserve">‎doc.Document.Sensitivity‎</w:t>
            </w:r>
          </w:p>
        </w:tc>
        <w:tc>
          <w:tcPr>
            <w:tcW w:type="dxa" w:w="33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أمثلة</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عامة</w:t>
            </w:r>
          </w:p>
        </w:tc>
        <w:tc>
          <w:tcPr>
            <w:tcW w:type="dxa" w:w="11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 المنصة المشتركة بين كل المشتركين</w:t>
            </w:r>
          </w:p>
        </w:tc>
        <w:tc>
          <w:tcPr>
            <w:tcW w:type="dxa" w:w="18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وسم، في جدول </w:t>
            </w:r>
            <w:r>
              <w:rPr>
                <w:rFonts w:ascii="Courier New" w:cs="Courier New" w:eastAsia="Courier New" w:hAnsi="Courier New"/>
                <w:b w:val="false"/>
                <w:bCs w:val="false"/>
                <w:color w:val="1F2937"/>
                <w:sz w:val="16"/>
                <w:szCs w:val="16"/>
                <w:shd w:fill="F1F3F5" w:color="auto" w:val="clear"/>
                <w:rtl/>
              </w:rPr>
              <w:t xml:space="preserve">‎global‎</w:t>
            </w:r>
            <w:r>
              <w:rPr>
                <w:rFonts w:ascii="Arial" w:cs="Arial" w:eastAsia="Arial" w:hAnsi="Arial"/>
                <w:b w:val="false"/>
                <w:bCs w:val="false"/>
                <w:sz w:val="18"/>
                <w:szCs w:val="18"/>
                <w:rtl/>
              </w:rPr>
              <w:t xml:space="preserve"> أو صف عام في جدول </w:t>
            </w:r>
            <w:r>
              <w:rPr>
                <w:rFonts w:ascii="Courier New" w:cs="Courier New" w:eastAsia="Courier New" w:hAnsi="Courier New"/>
                <w:b w:val="false"/>
                <w:bCs w:val="false"/>
                <w:color w:val="1F2937"/>
                <w:sz w:val="16"/>
                <w:szCs w:val="16"/>
                <w:shd w:fill="F1F3F5" w:color="auto" w:val="clear"/>
                <w:rtl/>
              </w:rPr>
              <w:t xml:space="preserve">‎mixed‎</w:t>
            </w:r>
          </w:p>
        </w:tc>
        <w:tc>
          <w:tcPr>
            <w:tcW w:type="dxa" w:w="2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‎PUBLIC‎</w:t>
            </w:r>
            <w:r>
              <w:rPr>
                <w:rFonts w:ascii="Arial" w:cs="Arial" w:eastAsia="Arial" w:hAnsi="Arial"/>
                <w:b w:val="false"/>
                <w:bCs w:val="false"/>
                <w:sz w:val="18"/>
                <w:szCs w:val="18"/>
                <w:rtl/>
              </w:rPr>
              <w:t xml:space="preserve"> (لمستندات المنصة فقط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w:t>
            </w:r>
          </w:p>
        </w:tc>
        <w:tc>
          <w:tcPr>
            <w:tcW w:type="dxa" w:w="33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‎ref.Country‎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‎plat.Plan‎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‎sec.Permission‎</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c>
          <w:tcPr>
            <w:tcW w:type="dxa" w:w="11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المشترك العادية</w:t>
            </w:r>
          </w:p>
        </w:tc>
        <w:tc>
          <w:tcPr>
            <w:tcW w:type="dxa" w:w="18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وسم (الافتراضي في جدول مملوك للمشترك)</w:t>
            </w:r>
          </w:p>
        </w:tc>
        <w:tc>
          <w:tcPr>
            <w:tcW w:type="dxa" w:w="2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‎INTERNAL‎</w:t>
            </w:r>
          </w:p>
        </w:tc>
        <w:tc>
          <w:tcPr>
            <w:tcW w:type="dxa" w:w="33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‎org.Department‎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‎cfg.NumberSequence‎</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11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شخصية وعناوين وملكية وصلاحيات وشروط تجارية</w:t>
            </w:r>
          </w:p>
        </w:tc>
        <w:tc>
          <w:tcPr>
            <w:tcW w:type="dxa" w:w="18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‎sens=confidential‎</w:t>
            </w:r>
          </w:p>
        </w:tc>
        <w:tc>
          <w:tcPr>
            <w:tcW w:type="dxa" w:w="2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‎CONFIDENTIAL‎</w:t>
            </w:r>
          </w:p>
        </w:tc>
        <w:tc>
          <w:tcPr>
            <w:tcW w:type="dxa" w:w="33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‎pty.Party.BirthDate‎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‎fin.StatementLine.EnteredAmount‎</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w:t>
            </w:r>
          </w:p>
        </w:tc>
        <w:tc>
          <w:tcPr>
            <w:tcW w:type="dxa" w:w="11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أرقام الهوية وصورها، أرقام الحسابات وIBAN، أسرار الدخول، المفاتيح، إقرارات الامتثال</w:t>
            </w:r>
          </w:p>
        </w:tc>
        <w:tc>
          <w:tcPr>
            <w:tcW w:type="dxa" w:w="18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‎sens=restricted‎</w:t>
            </w:r>
          </w:p>
        </w:tc>
        <w:tc>
          <w:tcPr>
            <w:tcW w:type="dxa" w:w="2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‎RESTRICTED‎</w:t>
            </w:r>
          </w:p>
        </w:tc>
        <w:tc>
          <w:tcPr>
            <w:tcW w:type="dxa" w:w="33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‎pty.IdentityDocument.NumberEnc‎</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‎sec.AppUser.PasswordHash‎</w:t>
            </w:r>
          </w:p>
        </w:tc>
      </w:tr>
    </w:tbl>
    <w:p>
      <w:pPr>
        <w:bidi/>
        <w:spacing w:after="120" w:before="0"/>
      </w:pPr>
    </w:p>
    <w:p>
      <w:pPr>
        <w:bidi/>
        <w:spacing w:after="110" w:before="0" w:line="312"/>
      </w:pPr>
      <w:r>
        <w:rPr>
          <w:rFonts w:ascii="Arial" w:cs="Arial" w:eastAsia="Arial" w:hAnsi="Arial"/>
          <w:b/>
          <w:bCs/>
          <w:sz w:val="21"/>
          <w:szCs w:val="21"/>
          <w:rtl/>
        </w:rPr>
        <w:t xml:space="preserve">تنبيه تسمية.</w:t>
      </w:r>
      <w:r>
        <w:rPr>
          <w:rFonts w:ascii="Arial" w:cs="Arial" w:eastAsia="Arial" w:hAnsi="Arial"/>
          <w:b w:val="false"/>
          <w:bCs w:val="false"/>
          <w:sz w:val="21"/>
          <w:szCs w:val="21"/>
          <w:rtl/>
        </w:rPr>
        <w:t xml:space="preserve"> علامة الجدول </w:t>
      </w:r>
      <w:r>
        <w:rPr>
          <w:rFonts w:ascii="Courier New" w:cs="Courier New" w:eastAsia="Courier New" w:hAnsi="Courier New"/>
          <w:b w:val="false"/>
          <w:bCs w:val="false"/>
          <w:color w:val="1F2937"/>
          <w:sz w:val="18"/>
          <w:szCs w:val="18"/>
          <w:shd w:fill="F1F3F5" w:color="auto" w:val="clear"/>
          <w:rtl/>
        </w:rPr>
        <w:t xml:space="preserve">‎public‎</w:t>
      </w:r>
      <w:r>
        <w:rPr>
          <w:rFonts w:ascii="Arial" w:cs="Arial" w:eastAsia="Arial" w:hAnsi="Arial"/>
          <w:b w:val="false"/>
          <w:bCs w:val="false"/>
          <w:sz w:val="21"/>
          <w:szCs w:val="21"/>
          <w:rtl/>
        </w:rPr>
        <w:t xml:space="preserve"> في لغة النموذج تعني «يضيف </w:t>
      </w:r>
      <w:r>
        <w:rPr>
          <w:rFonts w:ascii="Courier New" w:cs="Courier New" w:eastAsia="Courier New" w:hAnsi="Courier New"/>
          <w:b w:val="false"/>
          <w:bCs w:val="false"/>
          <w:color w:val="1F2937"/>
          <w:sz w:val="18"/>
          <w:szCs w:val="18"/>
          <w:shd w:fill="F1F3F5" w:color="auto" w:val="clear"/>
          <w:rtl/>
        </w:rPr>
        <w:t xml:space="preserve">‎PublicId‎</w:t>
      </w:r>
      <w:r>
        <w:rPr>
          <w:rFonts w:ascii="Arial" w:cs="Arial" w:eastAsia="Arial" w:hAnsi="Arial"/>
          <w:b w:val="false"/>
          <w:bCs w:val="false"/>
          <w:sz w:val="21"/>
          <w:szCs w:val="21"/>
          <w:rtl/>
        </w:rPr>
        <w:t xml:space="preserve"> للتعريض عبر API» (tools/dbgen/README.md:39)، ولا علاقة لها بالمستوى «عامة». جدول </w:t>
      </w:r>
      <w:r>
        <w:rPr>
          <w:rFonts w:ascii="Courier New" w:cs="Courier New" w:eastAsia="Courier New" w:hAnsi="Courier New"/>
          <w:b w:val="false"/>
          <w:bCs w:val="false"/>
          <w:color w:val="1F2937"/>
          <w:sz w:val="18"/>
          <w:szCs w:val="18"/>
          <w:shd w:fill="F1F3F5" w:color="auto" w:val="clear"/>
          <w:rtl/>
        </w:rPr>
        <w:t xml:space="preserve">‎public‎</w:t>
      </w:r>
      <w:r>
        <w:rPr>
          <w:rFonts w:ascii="Arial" w:cs="Arial" w:eastAsia="Arial" w:hAnsi="Arial"/>
          <w:b w:val="false"/>
          <w:bCs w:val="false"/>
          <w:sz w:val="21"/>
          <w:szCs w:val="21"/>
          <w:rtl/>
        </w:rPr>
        <w:t xml:space="preserve"> مثل </w:t>
      </w:r>
      <w:r>
        <w:rPr>
          <w:rFonts w:ascii="Courier New" w:cs="Courier New" w:eastAsia="Courier New" w:hAnsi="Courier New"/>
          <w:b w:val="false"/>
          <w:bCs w:val="false"/>
          <w:color w:val="1F2937"/>
          <w:sz w:val="18"/>
          <w:szCs w:val="18"/>
          <w:shd w:fill="F1F3F5" w:color="auto" w:val="clear"/>
          <w:rtl/>
        </w:rPr>
        <w:t xml:space="preserve">‎pty.Party‎</w:t>
      </w:r>
      <w:r>
        <w:rPr>
          <w:rFonts w:ascii="Arial" w:cs="Arial" w:eastAsia="Arial" w:hAnsi="Arial"/>
          <w:b w:val="false"/>
          <w:bCs w:val="false"/>
          <w:sz w:val="21"/>
          <w:szCs w:val="21"/>
          <w:rtl/>
        </w:rPr>
        <w:t xml:space="preserve"> سرّي.</w:t>
      </w:r>
    </w:p>
    <w:p>
      <w:pPr>
        <w:bidi/>
        <w:spacing w:after="110" w:before="0" w:line="312"/>
      </w:pPr>
      <w:r>
        <w:rPr>
          <w:rFonts w:ascii="Arial" w:cs="Arial" w:eastAsia="Arial" w:hAnsi="Arial"/>
          <w:b/>
          <w:bCs/>
          <w:sz w:val="21"/>
          <w:szCs w:val="21"/>
          <w:rtl/>
        </w:rPr>
        <w:t xml:space="preserve">مقيّدة ≠ مشفّرة.</w:t>
      </w:r>
      <w:r>
        <w:rPr>
          <w:rFonts w:ascii="Arial" w:cs="Arial" w:eastAsia="Arial" w:hAnsi="Arial"/>
          <w:b w:val="false"/>
          <w:bCs w:val="false"/>
          <w:sz w:val="21"/>
          <w:szCs w:val="21"/>
          <w:rtl/>
        </w:rPr>
        <w:t xml:space="preserve"> التحليل يقول إن المقيّدة «تُشفَّر» (docs/10-detailed-analysis/10-m0-m1-platform-organization.md:581). في النموذج للمقيّد أربعة أشكال مقبولة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غلاف مشفّر (</w:t>
      </w:r>
      <w:r>
        <w:rPr>
          <w:rFonts w:ascii="Courier New" w:cs="Courier New" w:eastAsia="Courier New" w:hAnsi="Courier New"/>
          <w:b w:val="false"/>
          <w:bCs w:val="false"/>
          <w:color w:val="1F2937"/>
          <w:sz w:val="18"/>
          <w:szCs w:val="18"/>
          <w:shd w:fill="F1F3F5" w:color="auto" w:val="clear"/>
          <w:rtl/>
        </w:rPr>
        <w:t xml:space="preserve">‎...Enc‎</w:t>
      </w:r>
      <w:r>
        <w:rPr>
          <w:rFonts w:ascii="Arial" w:cs="Arial" w:eastAsia="Arial" w:hAnsi="Arial"/>
          <w:b w:val="false"/>
          <w:bCs w:val="false"/>
          <w:sz w:val="21"/>
          <w:szCs w:val="21"/>
          <w:rtl/>
        </w:rPr>
        <w:t xml:space="preserve">)، أو بصمة أحادية (</w:t>
      </w:r>
      <w:r>
        <w:rPr>
          <w:rFonts w:ascii="Courier New" w:cs="Courier New" w:eastAsia="Courier New" w:hAnsi="Courier New"/>
          <w:b w:val="false"/>
          <w:bCs w:val="false"/>
          <w:color w:val="1F2937"/>
          <w:sz w:val="18"/>
          <w:szCs w:val="18"/>
          <w:shd w:fill="F1F3F5" w:color="auto" w:val="clear"/>
          <w:rtl/>
        </w:rPr>
        <w:t xml:space="preserve">‎...Hash‎</w:t>
      </w:r>
      <w:r>
        <w:rPr>
          <w:rFonts w:ascii="Arial" w:cs="Arial" w:eastAsia="Arial" w:hAnsi="Arial"/>
          <w:b w:val="false"/>
          <w:bCs w:val="false"/>
          <w:sz w:val="21"/>
          <w:szCs w:val="21"/>
          <w:rtl/>
        </w:rPr>
        <w:t xml:space="preserve">)، أو قناع عرض (</w:t>
      </w:r>
      <w:r>
        <w:rPr>
          <w:rFonts w:ascii="Courier New" w:cs="Courier New" w:eastAsia="Courier New" w:hAnsi="Courier New"/>
          <w:b w:val="false"/>
          <w:bCs w:val="false"/>
          <w:color w:val="1F2937"/>
          <w:sz w:val="18"/>
          <w:szCs w:val="18"/>
          <w:shd w:fill="F1F3F5" w:color="auto" w:val="clear"/>
          <w:rtl/>
        </w:rPr>
        <w:t xml:space="preserve">‎...Mask‎</w:t>
      </w:r>
      <w:r>
        <w:rPr>
          <w:rFonts w:ascii="Arial" w:cs="Arial" w:eastAsia="Arial" w:hAnsi="Arial"/>
          <w:b w:val="false"/>
          <w:bCs w:val="false"/>
          <w:sz w:val="21"/>
          <w:szCs w:val="21"/>
          <w:rtl/>
        </w:rPr>
        <w:t xml:space="preserve">)، أو مفتاح ملفوف (</w:t>
      </w:r>
      <w:r>
        <w:rPr>
          <w:rFonts w:ascii="Courier New" w:cs="Courier New" w:eastAsia="Courier New" w:hAnsi="Courier New"/>
          <w:b w:val="false"/>
          <w:bCs w:val="false"/>
          <w:color w:val="1F2937"/>
          <w:sz w:val="18"/>
          <w:szCs w:val="18"/>
          <w:shd w:fill="F1F3F5" w:color="auto" w:val="clear"/>
          <w:rtl/>
        </w:rPr>
        <w:t xml:space="preserve">‎WrappedKey‎</w:t>
      </w:r>
      <w:r>
        <w:rPr>
          <w:rFonts w:ascii="Arial" w:cs="Arial" w:eastAsia="Arial" w:hAnsi="Arial"/>
          <w:b w:val="false"/>
          <w:bCs w:val="false"/>
          <w:sz w:val="21"/>
          <w:szCs w:val="21"/>
          <w:rtl/>
        </w:rPr>
        <w:t xml:space="preserve">). أي عمود مقيّد بنص صريح خارج هذه الأشكال استثناء يُسجَّل في القسم 6.1.</w:t>
      </w:r>
    </w:p>
    <w:p>
      <w:pPr>
        <w:pStyle w:val="Heading2"/>
        <w:bidi/>
      </w:pPr>
      <w:bookmarkStart w:name="_sec289" w:id="289"/>
      <w:r>
        <w:rPr>
          <w:rFonts w:ascii="Arial" w:cs="Arial" w:eastAsia="Arial" w:hAnsi="Arial"/>
          <w:b/>
          <w:bCs/>
          <w:color w:val="2B5C8A"/>
          <w:sz w:val="26"/>
          <w:szCs w:val="26"/>
          <w:rtl/>
        </w:rPr>
        <w:t xml:space="preserve">3. كيف يعمل الوسم اليوم</w:t>
      </w:r>
      <w:bookmarkEnd w:id="289"/>
    </w:p>
    <w:p>
      <w:pPr>
        <w:pStyle w:val="ListParagraph"/>
        <w:numPr>
          <w:ilvl w:val="0"/>
          <w:numId w:val="2"/>
        </w:numPr>
        <w:bidi/>
        <w:spacing w:after="70" w:before="0" w:line="300"/>
      </w:pPr>
      <w:r>
        <w:rPr>
          <w:rFonts w:ascii="Arial" w:cs="Arial" w:eastAsia="Arial" w:hAnsi="Arial"/>
          <w:b w:val="false"/>
          <w:bCs w:val="false"/>
          <w:sz w:val="21"/>
          <w:szCs w:val="21"/>
          <w:rtl/>
        </w:rPr>
        <w:t xml:space="preserve">المولّد يقرأ </w:t>
      </w:r>
      <w:r>
        <w:rPr>
          <w:rFonts w:ascii="Courier New" w:cs="Courier New" w:eastAsia="Courier New" w:hAnsi="Courier New"/>
          <w:b w:val="false"/>
          <w:bCs w:val="false"/>
          <w:color w:val="1F2937"/>
          <w:sz w:val="18"/>
          <w:szCs w:val="18"/>
          <w:shd w:fill="F1F3F5" w:color="auto" w:val="clear"/>
          <w:rtl/>
        </w:rPr>
        <w:t xml:space="preserve">‎sens=restricted|confidential‎</w:t>
      </w:r>
      <w:r>
        <w:rPr>
          <w:rFonts w:ascii="Arial" w:cs="Arial" w:eastAsia="Arial" w:hAnsi="Arial"/>
          <w:b w:val="false"/>
          <w:bCs w:val="false"/>
          <w:sz w:val="21"/>
          <w:szCs w:val="21"/>
          <w:rtl/>
        </w:rPr>
        <w:t xml:space="preserve"> على العمود (tools/dbgen/dbgen.py:172، tools/dbgen/README.md:63)، أو سطر </w:t>
      </w:r>
      <w:r>
        <w:rPr>
          <w:rFonts w:ascii="Courier New" w:cs="Courier New" w:eastAsia="Courier New" w:hAnsi="Courier New"/>
          <w:b w:val="false"/>
          <w:bCs w:val="false"/>
          <w:color w:val="1F2937"/>
          <w:sz w:val="18"/>
          <w:szCs w:val="18"/>
          <w:shd w:fill="F1F3F5" w:color="auto" w:val="clear"/>
          <w:rtl/>
        </w:rPr>
        <w:t xml:space="preserve">‎sens col,col‎</w:t>
      </w:r>
      <w:r>
        <w:rPr>
          <w:rFonts w:ascii="Arial" w:cs="Arial" w:eastAsia="Arial" w:hAnsi="Arial"/>
          <w:b w:val="false"/>
          <w:bCs w:val="false"/>
          <w:sz w:val="21"/>
          <w:szCs w:val="21"/>
          <w:rtl/>
        </w:rPr>
        <w:t xml:space="preserve"> الذي يعني </w:t>
      </w:r>
      <w:r>
        <w:rPr>
          <w:rFonts w:ascii="Courier New" w:cs="Courier New" w:eastAsia="Courier New" w:hAnsi="Courier New"/>
          <w:b w:val="false"/>
          <w:bCs w:val="false"/>
          <w:color w:val="1F2937"/>
          <w:sz w:val="18"/>
          <w:szCs w:val="18"/>
          <w:shd w:fill="F1F3F5" w:color="auto" w:val="clear"/>
          <w:rtl/>
        </w:rPr>
        <w:t xml:space="preserve">‎restricted‎</w:t>
      </w:r>
      <w:r>
        <w:rPr>
          <w:rFonts w:ascii="Arial" w:cs="Arial" w:eastAsia="Arial" w:hAnsi="Arial"/>
          <w:b w:val="false"/>
          <w:bCs w:val="false"/>
          <w:sz w:val="21"/>
          <w:szCs w:val="21"/>
          <w:rtl/>
        </w:rPr>
        <w:t xml:space="preserve"> افتراضيًا (tools/dbgen/dbgen.py:142-145 و224-227).</w:t>
      </w:r>
    </w:p>
    <w:p>
      <w:pPr>
        <w:pStyle w:val="ListParagraph"/>
        <w:numPr>
          <w:ilvl w:val="0"/>
          <w:numId w:val="2"/>
        </w:numPr>
        <w:bidi/>
        <w:spacing w:after="70" w:before="0" w:line="300"/>
      </w:pPr>
      <w:r>
        <w:rPr>
          <w:rFonts w:ascii="Arial" w:cs="Arial" w:eastAsia="Arial" w:hAnsi="Arial"/>
          <w:b/>
          <w:bCs/>
          <w:sz w:val="21"/>
          <w:szCs w:val="21"/>
          <w:rtl/>
        </w:rPr>
        <w:t xml:space="preserve">المقيّد وحده</w:t>
      </w:r>
      <w:r>
        <w:rPr>
          <w:rFonts w:ascii="Arial" w:cs="Arial" w:eastAsia="Arial" w:hAnsi="Arial"/>
          <w:b w:val="false"/>
          <w:bCs w:val="false"/>
          <w:sz w:val="21"/>
          <w:szCs w:val="21"/>
          <w:rtl/>
        </w:rPr>
        <w:t xml:space="preserve"> يولّد </w:t>
      </w:r>
      <w:r>
        <w:rPr>
          <w:rFonts w:ascii="Courier New" w:cs="Courier New" w:eastAsia="Courier New" w:hAnsi="Courier New"/>
          <w:b w:val="false"/>
          <w:bCs w:val="false"/>
          <w:color w:val="1F2937"/>
          <w:sz w:val="18"/>
          <w:szCs w:val="18"/>
          <w:shd w:fill="F1F3F5" w:color="auto" w:val="clear"/>
          <w:rtl/>
        </w:rPr>
        <w:t xml:space="preserve">‎DENY SELECT‎</w:t>
      </w:r>
      <w:r>
        <w:rPr>
          <w:rFonts w:ascii="Arial" w:cs="Arial" w:eastAsia="Arial" w:hAnsi="Arial"/>
          <w:b w:val="false"/>
          <w:bCs w:val="false"/>
          <w:sz w:val="21"/>
          <w:szCs w:val="21"/>
          <w:rtl/>
        </w:rPr>
        <w:t xml:space="preserve"> لدور التقارير </w:t>
      </w:r>
      <w:r>
        <w:rPr>
          <w:rFonts w:ascii="Courier New" w:cs="Courier New" w:eastAsia="Courier New" w:hAnsi="Courier New"/>
          <w:b w:val="false"/>
          <w:bCs w:val="false"/>
          <w:color w:val="1F2937"/>
          <w:sz w:val="18"/>
          <w:szCs w:val="18"/>
          <w:shd w:fill="F1F3F5" w:color="auto" w:val="clear"/>
          <w:rtl/>
        </w:rPr>
        <w:t xml:space="preserve">‎tp_readonly‎</w:t>
      </w:r>
      <w:r>
        <w:rPr>
          <w:rFonts w:ascii="Arial" w:cs="Arial" w:eastAsia="Arial" w:hAnsi="Arial"/>
          <w:b w:val="false"/>
          <w:bCs w:val="false"/>
          <w:sz w:val="21"/>
          <w:szCs w:val="21"/>
          <w:rtl/>
        </w:rPr>
        <w:t xml:space="preserve"> (tools/dbgen/dbgen.py:723-724)، فيُنتج 29 سطرًا (db/generated/tsql/006_sensitive_columns.sql:7-35).</w:t>
      </w:r>
    </w:p>
    <w:p>
      <w:pPr>
        <w:pStyle w:val="ListParagraph"/>
        <w:numPr>
          <w:ilvl w:val="0"/>
          <w:numId w:val="2"/>
        </w:numPr>
        <w:bidi/>
        <w:spacing w:after="70" w:before="0" w:line="300"/>
      </w:pPr>
      <w:r>
        <w:rPr>
          <w:rFonts w:ascii="Arial" w:cs="Arial" w:eastAsia="Arial" w:hAnsi="Arial"/>
          <w:b w:val="false"/>
          <w:bCs w:val="false"/>
          <w:sz w:val="21"/>
          <w:szCs w:val="21"/>
          <w:rtl/>
        </w:rPr>
        <w:t xml:space="preserve">السرّي لا يولّد إلا علامة </w:t>
      </w:r>
      <w:r>
        <w:rPr>
          <w:rFonts w:ascii="Arial" w:cs="Arial" w:eastAsia="Arial" w:hAnsi="Arial"/>
          <w:color w:val="7A1F1F"/>
          <w:sz w:val="21"/>
          <w:szCs w:val="21"/>
          <w:rtl/>
        </w:rPr>
        <w:t xml:space="preserve">◆</w:t>
      </w:r>
      <w:r>
        <w:rPr>
          <w:rFonts w:ascii="Arial" w:cs="Arial" w:eastAsia="Arial" w:hAnsi="Arial"/>
          <w:b w:val="false"/>
          <w:bCs w:val="false"/>
          <w:sz w:val="21"/>
          <w:szCs w:val="21"/>
          <w:rtl/>
        </w:rPr>
        <w:t xml:space="preserve"> في القاموس (tools/dbgen/dbgen.py:608). و</w:t>
      </w:r>
      <w:r>
        <w:rPr>
          <w:rFonts w:ascii="Courier New" w:cs="Courier New" w:eastAsia="Courier New" w:hAnsi="Courier New"/>
          <w:b w:val="false"/>
          <w:bCs w:val="false"/>
          <w:color w:val="1F2937"/>
          <w:sz w:val="18"/>
          <w:szCs w:val="18"/>
          <w:shd w:fill="F1F3F5" w:color="auto" w:val="clear"/>
          <w:rtl/>
        </w:rPr>
        <w:t xml:space="preserve">‎tp_readonly‎</w:t>
      </w:r>
      <w:r>
        <w:rPr>
          <w:rFonts w:ascii="Arial" w:cs="Arial" w:eastAsia="Arial" w:hAnsi="Arial"/>
          <w:b w:val="false"/>
          <w:bCs w:val="false"/>
          <w:sz w:val="21"/>
          <w:szCs w:val="21"/>
          <w:rtl/>
        </w:rPr>
        <w:t xml:space="preserve"> يملك </w:t>
      </w:r>
      <w:r>
        <w:rPr>
          <w:rFonts w:ascii="Courier New" w:cs="Courier New" w:eastAsia="Courier New" w:hAnsi="Courier New"/>
          <w:b w:val="false"/>
          <w:bCs w:val="false"/>
          <w:color w:val="1F2937"/>
          <w:sz w:val="18"/>
          <w:szCs w:val="18"/>
          <w:shd w:fill="F1F3F5" w:color="auto" w:val="clear"/>
          <w:rtl/>
        </w:rPr>
        <w:t xml:space="preserve">‎SELECT‎</w:t>
      </w:r>
      <w:r>
        <w:rPr>
          <w:rFonts w:ascii="Arial" w:cs="Arial" w:eastAsia="Arial" w:hAnsi="Arial"/>
          <w:b w:val="false"/>
          <w:bCs w:val="false"/>
          <w:sz w:val="21"/>
          <w:szCs w:val="21"/>
          <w:rtl/>
        </w:rPr>
        <w:t xml:space="preserve"> على كل المخططات (db/static/020_roles_and_grants.sql:41-53)، </w:t>
      </w:r>
      <w:r>
        <w:rPr>
          <w:rFonts w:ascii="Arial" w:cs="Arial" w:eastAsia="Arial" w:hAnsi="Arial"/>
          <w:b/>
          <w:bCs/>
          <w:sz w:val="21"/>
          <w:szCs w:val="21"/>
          <w:rtl/>
        </w:rPr>
        <w:t xml:space="preserve">فيقرأ دور التقارير كل الأعمدة السرّية</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الاختبار T21 يثبت رفض قراءة عمود مقيّد بالخطأ 230، وT23 يثبت قراءة عمود غير مقيّد (db/tests/tenant_isolation_tests.sql:704-731).</w:t>
      </w:r>
    </w:p>
    <w:p>
      <w:pPr>
        <w:pStyle w:val="ListParagraph"/>
        <w:numPr>
          <w:ilvl w:val="0"/>
          <w:numId w:val="2"/>
        </w:numPr>
        <w:bidi/>
        <w:spacing w:after="70" w:before="0" w:line="300"/>
      </w:pPr>
      <w:r>
        <w:rPr>
          <w:rFonts w:ascii="Arial" w:cs="Arial" w:eastAsia="Arial" w:hAnsi="Arial"/>
          <w:b/>
          <w:bCs/>
          <w:sz w:val="21"/>
          <w:szCs w:val="21"/>
          <w:rtl/>
        </w:rPr>
        <w:t xml:space="preserve">العدد اليوم:</w:t>
      </w:r>
      <w:r>
        <w:rPr>
          <w:rFonts w:ascii="Arial" w:cs="Arial" w:eastAsia="Arial" w:hAnsi="Arial"/>
          <w:b w:val="false"/>
          <w:bCs w:val="false"/>
          <w:sz w:val="21"/>
          <w:szCs w:val="21"/>
          <w:rtl/>
        </w:rPr>
        <w:t xml:space="preserve"> 46 وسمًا مباشرًا (23 مقيّدًا و23 سرّيًا) وسطر </w:t>
      </w:r>
      <w:r>
        <w:rPr>
          <w:rFonts w:ascii="Courier New" w:cs="Courier New" w:eastAsia="Courier New" w:hAnsi="Courier New"/>
          <w:b w:val="false"/>
          <w:bCs w:val="false"/>
          <w:color w:val="1F2937"/>
          <w:sz w:val="18"/>
          <w:szCs w:val="18"/>
          <w:shd w:fill="F1F3F5" w:color="auto" w:val="clear"/>
          <w:rtl/>
        </w:rPr>
        <w:t xml:space="preserve">‎sens‎</w:t>
      </w:r>
      <w:r>
        <w:rPr>
          <w:rFonts w:ascii="Arial" w:cs="Arial" w:eastAsia="Arial" w:hAnsi="Arial"/>
          <w:b w:val="false"/>
          <w:bCs w:val="false"/>
          <w:sz w:val="21"/>
          <w:szCs w:val="21"/>
          <w:rtl/>
        </w:rPr>
        <w:t xml:space="preserve"> واحد بستة أعمدة، فالمجموع 29 مقيّدًا و23 سرّيًا. القاموس يطابقه (29 علامة </w:t>
      </w:r>
      <w:r>
        <w:rPr>
          <w:rFonts w:ascii="Courier New" w:cs="Courier New" w:eastAsia="Courier New" w:hAnsi="Courier New"/>
          <w:b w:val="false"/>
          <w:bCs w:val="false"/>
          <w:color w:val="1F2937"/>
          <w:sz w:val="18"/>
          <w:szCs w:val="18"/>
          <w:shd w:fill="F1F3F5" w:color="auto" w:val="clear"/>
          <w:rtl/>
        </w:rPr>
        <w:t xml:space="preserve">‎🔒 restricted‎</w:t>
      </w:r>
      <w:r>
        <w:rPr>
          <w:rFonts w:ascii="Arial" w:cs="Arial" w:eastAsia="Arial" w:hAnsi="Arial"/>
          <w:b w:val="false"/>
          <w:bCs w:val="false"/>
          <w:sz w:val="21"/>
          <w:szCs w:val="21"/>
          <w:rtl/>
        </w:rPr>
        <w:t xml:space="preserve"> و23 </w:t>
      </w:r>
      <w:r>
        <w:rPr>
          <w:rFonts w:ascii="Courier New" w:cs="Courier New" w:eastAsia="Courier New" w:hAnsi="Courier New"/>
          <w:b w:val="false"/>
          <w:bCs w:val="false"/>
          <w:color w:val="1F2937"/>
          <w:sz w:val="18"/>
          <w:szCs w:val="18"/>
          <w:shd w:fill="F1F3F5" w:color="auto" w:val="clear"/>
          <w:rtl/>
        </w:rPr>
        <w:t xml:space="preserve">‎🔒 confidential‎</w:t>
      </w:r>
      <w:r>
        <w:rPr>
          <w:rFonts w:ascii="Arial" w:cs="Arial" w:eastAsia="Arial" w:hAnsi="Arial"/>
          <w:b w:val="false"/>
          <w:bCs w:val="false"/>
          <w:sz w:val="21"/>
          <w:szCs w:val="21"/>
          <w:rtl/>
        </w:rPr>
        <w:t xml:space="preserve"> في docs/21-data-dictionary.md)، وdocs/20-database-design.md:216 يذكر 29.</w:t>
      </w:r>
    </w:p>
    <w:p>
      <w:pPr>
        <w:bidi/>
        <w:spacing w:after="60" w:before="0"/>
      </w:pPr>
    </w:p>
    <w:p>
      <w:pPr>
        <w:pStyle w:val="Heading2"/>
        <w:bidi/>
      </w:pPr>
      <w:bookmarkStart w:name="_sec290" w:id="290"/>
      <w:r>
        <w:rPr>
          <w:rFonts w:ascii="Arial" w:cs="Arial" w:eastAsia="Arial" w:hAnsi="Arial"/>
          <w:b/>
          <w:bCs/>
          <w:color w:val="2B5C8A"/>
          <w:sz w:val="26"/>
          <w:szCs w:val="26"/>
          <w:rtl/>
        </w:rPr>
        <w:t xml:space="preserve">4. قواعد التعامل لكل مستوى</w:t>
      </w:r>
      <w:bookmarkEnd w:id="29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46"/>
        <w:gridCol w:w="983"/>
        <w:gridCol w:w="1141"/>
        <w:gridCol w:w="983"/>
        <w:gridCol w:w="5711"/>
      </w:tblGrid>
      <w:tr>
        <w:trPr>
          <w:cantSplit/>
          <w:tblHeader/>
        </w:trPr>
        <w:tc>
          <w:tcPr>
            <w:tcW w:type="dxa" w:w="10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w:t>
            </w:r>
          </w:p>
        </w:tc>
        <w:tc>
          <w:tcPr>
            <w:tcW w:type="dxa" w:w="9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عامة</w:t>
            </w:r>
          </w:p>
        </w:tc>
        <w:tc>
          <w:tcPr>
            <w:tcW w:type="dxa" w:w="11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داخلية</w:t>
            </w:r>
          </w:p>
        </w:tc>
        <w:tc>
          <w:tcPr>
            <w:tcW w:type="dxa" w:w="9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سرّية</w:t>
            </w:r>
          </w:p>
        </w:tc>
        <w:tc>
          <w:tcPr>
            <w:tcW w:type="dxa" w:w="57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مقيّدة</w:t>
            </w:r>
          </w:p>
        </w:tc>
      </w:tr>
      <w:tr>
        <w:trPr>
          <w:cantSplit/>
        </w:trPr>
        <w:tc>
          <w:tcPr>
            <w:tcW w:type="dxa" w:w="1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التخزين</w:t>
            </w:r>
          </w:p>
        </w:tc>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TDE (DOC-S02)</w:t>
            </w:r>
          </w:p>
        </w:tc>
        <w:tc>
          <w:tcPr>
            <w:tcW w:type="dxa" w:w="11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TDE</w:t>
            </w:r>
          </w:p>
        </w:tc>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TDE</w:t>
            </w:r>
          </w:p>
        </w:tc>
        <w:tc>
          <w:tcPr>
            <w:tcW w:type="dxa" w:w="57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TDE + أحد الأشكال الأربعة (القسم 2)</w:t>
            </w:r>
          </w:p>
        </w:tc>
      </w:tr>
      <w:tr>
        <w:trPr>
          <w:cantSplit/>
        </w:trPr>
        <w:tc>
          <w:tcPr>
            <w:tcW w:type="dxa" w:w="1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العرض</w:t>
            </w:r>
          </w:p>
        </w:tc>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مستخدم</w:t>
            </w:r>
          </w:p>
        </w:tc>
        <w:tc>
          <w:tcPr>
            <w:tcW w:type="dxa" w:w="11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بالصلاحية ونطاق الشركة (FR-PLT-020)</w:t>
            </w:r>
          </w:p>
        </w:tc>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بالصلاحية ونطاق الشركة</w:t>
            </w:r>
          </w:p>
        </w:tc>
        <w:tc>
          <w:tcPr>
            <w:tcW w:type="dxa" w:w="57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مقنَّع (آخر 4) افتراضيًا؛ الكشف بصلاحية مقفلة وزر لكل قيمة ويُخفى بعد 60 ثانية (BR-PTY-008، BR-PTY-009)</w:t>
            </w:r>
          </w:p>
        </w:tc>
      </w:tr>
      <w:tr>
        <w:trPr>
          <w:cantSplit/>
        </w:trPr>
        <w:tc>
          <w:tcPr>
            <w:tcW w:type="dxa" w:w="1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التصدير</w:t>
            </w:r>
          </w:p>
        </w:tc>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حر</w:t>
            </w:r>
          </w:p>
        </w:tc>
        <w:tc>
          <w:tcPr>
            <w:tcW w:type="dxa" w:w="11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بالصلاحية</w:t>
            </w:r>
          </w:p>
        </w:tc>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بالصلاحية، ويُدقَّق</w:t>
            </w:r>
          </w:p>
        </w:tc>
        <w:tc>
          <w:tcPr>
            <w:tcW w:type="dxa" w:w="57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يُستثنى ما لم يملك الطالب صلاحية الكشف، مع إعادة مصادقة وحزمة مختومة (BR-PLT-016، FR-PTY-027)</w:t>
            </w:r>
          </w:p>
        </w:tc>
      </w:tr>
      <w:tr>
        <w:trPr>
          <w:cantSplit/>
        </w:trPr>
        <w:tc>
          <w:tcPr>
            <w:tcW w:type="dxa" w:w="1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سجلات التطبيق</w:t>
            </w:r>
          </w:p>
        </w:tc>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مسموح</w:t>
            </w:r>
          </w:p>
        </w:tc>
        <w:tc>
          <w:tcPr>
            <w:tcW w:type="dxa" w:w="11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مسموح</w:t>
            </w:r>
          </w:p>
        </w:tc>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لا قيم، المعرّفات فقط</w:t>
            </w:r>
          </w:p>
        </w:tc>
        <w:tc>
          <w:tcPr>
            <w:tcW w:type="dxa" w:w="57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القناع فقط، ولا قيمة كاملة أبدًا (docs/10-detailed-analysis/10-m0-m1-platform-organization.md:586)</w:t>
            </w:r>
          </w:p>
        </w:tc>
      </w:tr>
      <w:tr>
        <w:trPr>
          <w:cantSplit/>
        </w:trPr>
        <w:tc>
          <w:tcPr>
            <w:tcW w:type="dxa" w:w="1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w:t>
            </w:r>
          </w:p>
        </w:tc>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يلزم</w:t>
            </w:r>
          </w:p>
        </w:tc>
        <w:tc>
          <w:tcPr>
            <w:tcW w:type="dxa" w:w="11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قبل وبعد</w:t>
            </w:r>
          </w:p>
        </w:tc>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قبل وبعد؛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«تغيّر» فقط لأعمدة الأشخاص (DQ-S07-6)</w:t>
            </w:r>
          </w:p>
        </w:tc>
        <w:tc>
          <w:tcPr>
            <w:tcW w:type="dxa" w:w="57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«تغيّر» مع القناعين فقط (FR-PLT-023، BR-PLT-009)</w:t>
            </w:r>
          </w:p>
        </w:tc>
      </w:tr>
      <w:tr>
        <w:trPr>
          <w:cantSplit/>
        </w:trPr>
        <w:tc>
          <w:tcPr>
            <w:tcW w:type="dxa" w:w="1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 التقارير </w:t>
            </w:r>
            <w:r>
              <w:rPr>
                <w:rFonts w:ascii="Courier New" w:cs="Courier New" w:eastAsia="Courier New" w:hAnsi="Courier New"/>
                <w:b w:val="false"/>
                <w:bCs w:val="false"/>
                <w:color w:val="1F2937"/>
                <w:sz w:val="16"/>
                <w:szCs w:val="16"/>
                <w:shd w:fill="F1F3F5" w:color="auto" w:val="clear"/>
                <w:rtl/>
              </w:rPr>
              <w:t xml:space="preserve">‎tp_readonly‎</w:t>
            </w:r>
          </w:p>
        </w:tc>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يقرأ</w:t>
            </w:r>
          </w:p>
        </w:tc>
        <w:tc>
          <w:tcPr>
            <w:tcW w:type="dxa" w:w="11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يقرأ</w:t>
            </w:r>
          </w:p>
        </w:tc>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يقرأ اليوم؛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يُحجب (DQ-S06-1)</w:t>
            </w:r>
          </w:p>
        </w:tc>
        <w:tc>
          <w:tcPr>
            <w:tcW w:type="dxa" w:w="57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محجوب (</w:t>
            </w:r>
            <w:r>
              <w:rPr>
                <w:rFonts w:ascii="Courier New" w:cs="Courier New" w:eastAsia="Courier New" w:hAnsi="Courier New"/>
                <w:b w:val="false"/>
                <w:bCs w:val="false"/>
                <w:color w:val="1F2937"/>
                <w:sz w:val="16"/>
                <w:szCs w:val="16"/>
                <w:shd w:fill="F1F3F5" w:color="auto" w:val="clear"/>
                <w:rtl/>
              </w:rPr>
              <w:t xml:space="preserve">‎006‎</w:t>
            </w:r>
            <w:r>
              <w:rPr>
                <w:rFonts w:ascii="Arial" w:cs="Arial" w:eastAsia="Arial" w:hAnsi="Arial"/>
                <w:b w:val="false"/>
                <w:bCs w:val="false"/>
                <w:sz w:val="18"/>
                <w:szCs w:val="18"/>
                <w:rtl/>
              </w:rPr>
              <w:t xml:space="preserve">)</w:t>
            </w:r>
          </w:p>
        </w:tc>
      </w:tr>
      <w:tr>
        <w:trPr>
          <w:cantSplit/>
        </w:trPr>
        <w:tc>
          <w:tcPr>
            <w:tcW w:type="dxa" w:w="1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الإشعارات والبريد وOutbox</w:t>
            </w:r>
          </w:p>
        </w:tc>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مسموح</w:t>
            </w:r>
          </w:p>
        </w:tc>
        <w:tc>
          <w:tcPr>
            <w:tcW w:type="dxa" w:w="11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مسموح</w:t>
            </w:r>
          </w:p>
        </w:tc>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المعرّفات فقط</w:t>
            </w:r>
          </w:p>
        </w:tc>
        <w:tc>
          <w:tcPr>
            <w:tcW w:type="dxa" w:w="57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ممنوع (FR-PLT-042، FR-NTF-013)</w:t>
            </w:r>
          </w:p>
        </w:tc>
      </w:tr>
      <w:tr>
        <w:trPr>
          <w:cantSplit/>
        </w:trPr>
        <w:tc>
          <w:tcPr>
            <w:tcW w:type="dxa" w:w="1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الاختبار</w:t>
            </w:r>
          </w:p>
        </w:tc>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تُنسخ</w:t>
            </w:r>
          </w:p>
        </w:tc>
        <w:tc>
          <w:tcPr>
            <w:tcW w:type="dxa" w:w="11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مجهّلة</w:t>
            </w:r>
          </w:p>
        </w:tc>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اصطناعية</w:t>
            </w:r>
          </w:p>
        </w:tc>
        <w:tc>
          <w:tcPr>
            <w:tcW w:type="dxa" w:w="57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اصطناعية فقط، ولا تخرج قيمة حقيقية من الإنتاج (DOC-B06)</w:t>
            </w:r>
          </w:p>
        </w:tc>
      </w:tr>
      <w:tr>
        <w:trPr>
          <w:cantSplit/>
        </w:trPr>
        <w:tc>
          <w:tcPr>
            <w:tcW w:type="dxa" w:w="1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الاحتفاظ</w:t>
            </w:r>
          </w:p>
        </w:tc>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دائم</w:t>
            </w:r>
          </w:p>
        </w:tc>
        <w:tc>
          <w:tcPr>
            <w:tcW w:type="dxa" w:w="11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بحسب الكيان</w:t>
            </w:r>
          </w:p>
        </w:tc>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بحسب DOC-S07</w:t>
            </w:r>
          </w:p>
        </w:tc>
        <w:tc>
          <w:tcPr>
            <w:tcW w:type="dxa" w:w="57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بحسب DOC-S07، والإتلاف بسير FR-PLT-040</w:t>
            </w:r>
          </w:p>
        </w:tc>
      </w:tr>
    </w:tbl>
    <w:p>
      <w:pPr>
        <w:bidi/>
        <w:spacing w:after="120" w:before="0"/>
      </w:pPr>
    </w:p>
    <w:p>
      <w:pPr>
        <w:pStyle w:val="Heading2"/>
        <w:bidi/>
      </w:pPr>
      <w:bookmarkStart w:name="_sec291" w:id="291"/>
      <w:r>
        <w:rPr>
          <w:rFonts w:ascii="Arial" w:cs="Arial" w:eastAsia="Arial" w:hAnsi="Arial"/>
          <w:b/>
          <w:bCs/>
          <w:color w:val="2B5C8A"/>
          <w:sz w:val="26"/>
          <w:szCs w:val="26"/>
          <w:rtl/>
        </w:rPr>
        <w:t xml:space="preserve">5. الأعمدة المقيّدة اليوم (29)</w:t>
      </w:r>
      <w:bookmarkEnd w:id="29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08"/>
        <w:gridCol w:w="2008"/>
        <w:gridCol w:w="956"/>
        <w:gridCol w:w="4892"/>
      </w:tblGrid>
      <w:tr>
        <w:trPr>
          <w:cantSplit/>
          <w:tblHeader/>
        </w:trPr>
        <w:tc>
          <w:tcPr>
            <w:tcW w:type="dxa" w:w="20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0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الأعمدة</w:t>
            </w:r>
          </w:p>
        </w:tc>
        <w:tc>
          <w:tcPr>
            <w:tcW w:type="dxa" w:w="9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الشكل</w:t>
            </w:r>
          </w:p>
        </w:tc>
        <w:tc>
          <w:tcPr>
            <w:tcW w:type="dxa" w:w="48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‎plat.PlatformOperator‎</w:t>
            </w:r>
          </w:p>
        </w:tc>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‎PasswordHash‎</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‎MfaSecretEnc‎</w:t>
            </w:r>
          </w:p>
        </w:tc>
        <w:tc>
          <w:tcPr>
            <w:tcW w:type="dxa" w:w="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بصمة، غلاف بمفتاح المنصة</w:t>
            </w:r>
          </w:p>
        </w:tc>
        <w:tc>
          <w:tcPr>
            <w:tcW w:type="dxa" w:w="4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db/model/10-platform.model:69 و72</w:t>
            </w:r>
          </w:p>
        </w:tc>
      </w:tr>
      <w:tr>
        <w:trPr>
          <w:cantSplit/>
        </w:trPr>
        <w:tc>
          <w:tcPr>
            <w:tcW w:type="dxa" w:w="2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2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‎PasswordHash‎</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‎MfaSecretEnc‎</w:t>
            </w:r>
          </w:p>
        </w:tc>
        <w:tc>
          <w:tcPr>
            <w:tcW w:type="dxa" w:w="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بصمة، غلاف</w:t>
            </w:r>
          </w:p>
        </w:tc>
        <w:tc>
          <w:tcPr>
            <w:tcW w:type="dxa" w:w="4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db/model/10-platform.model:124 و127</w:t>
            </w:r>
          </w:p>
        </w:tc>
      </w:tr>
      <w:tr>
        <w:trPr>
          <w:cantSplit/>
        </w:trPr>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‎sec.UserSession‎</w:t>
            </w:r>
          </w:p>
        </w:tc>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‎TokenHash‎</w:t>
            </w:r>
          </w:p>
        </w:tc>
        <w:tc>
          <w:tcPr>
            <w:tcW w:type="dxa" w:w="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بصمة</w:t>
            </w:r>
          </w:p>
        </w:tc>
        <w:tc>
          <w:tcPr>
            <w:tcW w:type="dxa" w:w="4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db/model/10-platform.model:221</w:t>
            </w:r>
          </w:p>
        </w:tc>
      </w:tr>
      <w:tr>
        <w:trPr>
          <w:cantSplit/>
        </w:trPr>
        <w:tc>
          <w:tcPr>
            <w:tcW w:type="dxa" w:w="2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‎sec.MfaRecoveryCode‎</w:t>
            </w:r>
          </w:p>
        </w:tc>
        <w:tc>
          <w:tcPr>
            <w:tcW w:type="dxa" w:w="2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‎CodeHash‎</w:t>
            </w:r>
          </w:p>
        </w:tc>
        <w:tc>
          <w:tcPr>
            <w:tcW w:type="dxa" w:w="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بصمة</w:t>
            </w:r>
          </w:p>
        </w:tc>
        <w:tc>
          <w:tcPr>
            <w:tcW w:type="dxa" w:w="4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db/model/10-platform.model:238</w:t>
            </w:r>
          </w:p>
        </w:tc>
      </w:tr>
      <w:tr>
        <w:trPr>
          <w:cantSplit/>
        </w:trPr>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‎sec.UserToken‎</w:t>
            </w:r>
          </w:p>
        </w:tc>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‎TokenHash‎</w:t>
            </w:r>
          </w:p>
        </w:tc>
        <w:tc>
          <w:tcPr>
            <w:tcW w:type="dxa" w:w="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بصمة</w:t>
            </w:r>
          </w:p>
        </w:tc>
        <w:tc>
          <w:tcPr>
            <w:tcW w:type="dxa" w:w="4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db/model/10-platform.model:247</w:t>
            </w:r>
          </w:p>
        </w:tc>
      </w:tr>
      <w:tr>
        <w:trPr>
          <w:cantSplit/>
        </w:trPr>
        <w:tc>
          <w:tcPr>
            <w:tcW w:type="dxa" w:w="2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‎sec.UserPasswordHistory‎</w:t>
            </w:r>
          </w:p>
        </w:tc>
        <w:tc>
          <w:tcPr>
            <w:tcW w:type="dxa" w:w="2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‎PasswordHash‎</w:t>
            </w:r>
          </w:p>
        </w:tc>
        <w:tc>
          <w:tcPr>
            <w:tcW w:type="dxa" w:w="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بصمة</w:t>
            </w:r>
          </w:p>
        </w:tc>
        <w:tc>
          <w:tcPr>
            <w:tcW w:type="dxa" w:w="4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db/model/10-platform.model:262</w:t>
            </w:r>
          </w:p>
        </w:tc>
      </w:tr>
      <w:tr>
        <w:trPr>
          <w:cantSplit/>
        </w:trPr>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‎sec.TenantKey‎</w:t>
            </w:r>
          </w:p>
        </w:tc>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‎WrappedKey‎</w:t>
            </w:r>
          </w:p>
        </w:tc>
        <w:tc>
          <w:tcPr>
            <w:tcW w:type="dxa" w:w="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ملفوف</w:t>
            </w:r>
          </w:p>
        </w:tc>
        <w:tc>
          <w:tcPr>
            <w:tcW w:type="dxa" w:w="4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db/model/10-platform.model:281</w:t>
            </w:r>
          </w:p>
        </w:tc>
      </w:tr>
      <w:tr>
        <w:trPr>
          <w:cantSplit/>
        </w:trPr>
        <w:tc>
          <w:tcPr>
            <w:tcW w:type="dxa" w:w="2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‎pty.IdentityDocument‎</w:t>
            </w:r>
          </w:p>
        </w:tc>
        <w:tc>
          <w:tcPr>
            <w:tcW w:type="dxa" w:w="2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‎NumberEnc‎</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‎NumberMask‎</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‎NumberHash‎</w:t>
            </w:r>
          </w:p>
        </w:tc>
        <w:tc>
          <w:tcPr>
            <w:tcW w:type="dxa" w:w="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غلاف، قناع، HMAC</w:t>
            </w:r>
          </w:p>
        </w:tc>
        <w:tc>
          <w:tcPr>
            <w:tcW w:type="dxa" w:w="4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db/model/11-organization-party.model:294-296</w:t>
            </w:r>
          </w:p>
        </w:tc>
      </w:tr>
      <w:tr>
        <w:trPr>
          <w:cantSplit/>
        </w:trPr>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‎pty.PartyCustomField‎</w:t>
            </w:r>
          </w:p>
        </w:tc>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‎ValueEnc‎</w:t>
            </w:r>
          </w:p>
        </w:tc>
        <w:tc>
          <w:tcPr>
            <w:tcW w:type="dxa" w:w="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غلاف</w:t>
            </w:r>
          </w:p>
        </w:tc>
        <w:tc>
          <w:tcPr>
            <w:tcW w:type="dxa" w:w="4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db/model/11-organization-party.model:397</w:t>
            </w:r>
          </w:p>
        </w:tc>
      </w:tr>
      <w:tr>
        <w:trPr>
          <w:cantSplit/>
        </w:trPr>
        <w:tc>
          <w:tcPr>
            <w:tcW w:type="dxa" w:w="2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‎pty.PartyCompliance‎</w:t>
            </w:r>
          </w:p>
        </w:tc>
        <w:tc>
          <w:tcPr>
            <w:tcW w:type="dxa" w:w="2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‎IsPep‎</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‎IsRelatedToPep‎</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‎IsSanctioned‎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‎IsUnderInvestigation‎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‎HasImmunity‎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‎Details‎</w:t>
            </w:r>
          </w:p>
        </w:tc>
        <w:tc>
          <w:tcPr>
            <w:tcW w:type="dxa" w:w="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نص صريح</w:t>
            </w:r>
          </w:p>
        </w:tc>
        <w:tc>
          <w:tcPr>
            <w:tcW w:type="dxa" w:w="4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db/model/11-organization-party.model:455-465</w:t>
            </w:r>
          </w:p>
        </w:tc>
      </w:tr>
      <w:tr>
        <w:trPr>
          <w:cantSplit/>
        </w:trPr>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‎acc.BankAccount‎</w:t>
            </w:r>
          </w:p>
        </w:tc>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‎AccountNoEnc/Mask/Hash‎</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‎IbanEnc/Mask/Hash‎</w:t>
            </w:r>
          </w:p>
        </w:tc>
        <w:tc>
          <w:tcPr>
            <w:tcW w:type="dxa" w:w="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غلاف، قناع، HMAC</w:t>
            </w:r>
          </w:p>
        </w:tc>
        <w:tc>
          <w:tcPr>
            <w:tcW w:type="dxa" w:w="4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db/model/12-institutions-accounts-catalogs.model:386-392</w:t>
            </w:r>
          </w:p>
        </w:tc>
      </w:tr>
      <w:tr>
        <w:trPr>
          <w:cantSplit/>
        </w:trPr>
        <w:tc>
          <w:tcPr>
            <w:tcW w:type="dxa" w:w="2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‎col.Collateral‎</w:t>
            </w:r>
          </w:p>
        </w:tc>
        <w:tc>
          <w:tcPr>
            <w:tcW w:type="dxa" w:w="2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‎Attributes‎</w:t>
            </w:r>
          </w:p>
        </w:tc>
        <w:tc>
          <w:tcPr>
            <w:tcW w:type="dxa" w:w="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JSON صريح</w:t>
            </w:r>
          </w:p>
        </w:tc>
        <w:tc>
          <w:tcPr>
            <w:tcW w:type="dxa" w:w="4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db/model/14-collateral-obligations-financials.model:32</w:t>
            </w:r>
          </w:p>
        </w:tc>
      </w:tr>
      <w:tr>
        <w:trPr>
          <w:cantSplit/>
        </w:trPr>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w:t>
            </w:r>
          </w:p>
        </w:tc>
        <w:tc>
          <w:tcPr>
            <w:tcW w:type="dxa" w:w="2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‎BeneficiaryAccountIban‎</w:t>
            </w:r>
            <w:r>
              <w:rPr>
                <w:rFonts w:ascii="Arial" w:cs="Arial" w:eastAsia="Arial" w:hAnsi="Arial"/>
                <w:b w:val="false"/>
                <w:bCs w:val="false"/>
                <w:sz w:val="18"/>
                <w:szCs w:val="18"/>
                <w:rtl/>
              </w:rPr>
              <w:t xml:space="preserve"> بـ Enc وMask وHash</w:t>
            </w:r>
          </w:p>
        </w:tc>
        <w:tc>
          <w:tcPr>
            <w:tcW w:type="dxa" w:w="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غلاف، قناع، HMAC</w:t>
            </w:r>
          </w:p>
        </w:tc>
        <w:tc>
          <w:tcPr>
            <w:tcW w:type="dxa" w:w="4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db/model/16-letters-of-credit.model:186-188</w:t>
            </w:r>
          </w:p>
        </w:tc>
      </w:tr>
    </w:tbl>
    <w:p>
      <w:pPr>
        <w:bidi/>
        <w:spacing w:after="120" w:before="0"/>
      </w:pPr>
    </w:p>
    <w:p>
      <w:pPr>
        <w:bidi/>
        <w:spacing w:after="110" w:before="0" w:line="312"/>
      </w:pPr>
      <w:r>
        <w:rPr>
          <w:rFonts w:ascii="Arial" w:cs="Arial" w:eastAsia="Arial" w:hAnsi="Arial"/>
          <w:b w:val="false"/>
          <w:bCs w:val="false"/>
          <w:sz w:val="21"/>
          <w:szCs w:val="21"/>
          <w:rtl/>
        </w:rPr>
        <w:t xml:space="preserve">السطور المقابلة في </w:t>
      </w:r>
      <w:r>
        <w:rPr>
          <w:rFonts w:ascii="Courier New" w:cs="Courier New" w:eastAsia="Courier New" w:hAnsi="Courier New"/>
          <w:b w:val="false"/>
          <w:bCs w:val="false"/>
          <w:color w:val="1F2937"/>
          <w:sz w:val="18"/>
          <w:szCs w:val="18"/>
          <w:shd w:fill="F1F3F5" w:color="auto" w:val="clear"/>
          <w:rtl/>
        </w:rPr>
        <w:t xml:space="preserve">‎DENY‎</w:t>
      </w:r>
      <w:r>
        <w:rPr>
          <w:rFonts w:ascii="Arial" w:cs="Arial" w:eastAsia="Arial" w:hAnsi="Arial"/>
          <w:b w:val="false"/>
          <w:bCs w:val="false"/>
          <w:sz w:val="21"/>
          <w:szCs w:val="21"/>
          <w:rtl/>
        </w:rPr>
        <w:t xml:space="preserve">: db/generated/tsql/006_sensitive_columns.sql:7-35.</w:t>
      </w:r>
    </w:p>
    <w:p>
      <w:pPr>
        <w:pStyle w:val="Heading2"/>
        <w:bidi/>
      </w:pPr>
      <w:bookmarkStart w:name="_sec292" w:id="292"/>
      <w:r>
        <w:rPr>
          <w:rFonts w:ascii="Arial" w:cs="Arial" w:eastAsia="Arial" w:hAnsi="Arial"/>
          <w:b/>
          <w:bCs/>
          <w:color w:val="2B5C8A"/>
          <w:sz w:val="26"/>
          <w:szCs w:val="26"/>
          <w:rtl/>
        </w:rPr>
        <w:t xml:space="preserve">6. الأعمدة السرّية اليوم (23)</w:t>
      </w:r>
      <w:bookmarkEnd w:id="29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66"/>
        <w:gridCol w:w="2254"/>
        <w:gridCol w:w="5544"/>
      </w:tblGrid>
      <w:tr>
        <w:trPr>
          <w:cantSplit/>
          <w:tblHeader/>
        </w:trPr>
        <w:tc>
          <w:tcPr>
            <w:tcW w:type="dxa" w:w="20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2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الأعمدة</w:t>
            </w:r>
          </w:p>
        </w:tc>
        <w:tc>
          <w:tcPr>
            <w:tcW w:type="dxa" w:w="55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2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w:t>
            </w:r>
          </w:p>
        </w:tc>
        <w:tc>
          <w:tcPr>
            <w:tcW w:type="dxa" w:w="2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‎BirthDate‎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‎BirthDateHijriText‎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‎BirthPlace‎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‎MaritalStatus‎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‎Gender‎</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‎EducationLevelId‎</w:t>
            </w:r>
          </w:p>
        </w:tc>
        <w:tc>
          <w:tcPr>
            <w:tcW w:type="dxa" w:w="55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db/model/11-organization-party.model:267-273</w:t>
            </w:r>
          </w:p>
        </w:tc>
      </w:tr>
      <w:tr>
        <w:trPr>
          <w:cantSplit/>
        </w:trPr>
        <w:tc>
          <w:tcPr>
            <w:tcW w:type="dxa" w:w="2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‎pty.TaxIdentity‎</w:t>
            </w:r>
          </w:p>
        </w:tc>
        <w:tc>
          <w:tcPr>
            <w:tcW w:type="dxa" w:w="2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‎TaxNumber‎</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‎VatNumber‎</w:t>
            </w:r>
          </w:p>
        </w:tc>
        <w:tc>
          <w:tcPr>
            <w:tcW w:type="dxa" w:w="55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db/model/11-organization-party.model:470-471</w:t>
            </w:r>
          </w:p>
        </w:tc>
      </w:tr>
      <w:tr>
        <w:trPr>
          <w:cantSplit/>
        </w:trPr>
        <w:tc>
          <w:tcPr>
            <w:tcW w:type="dxa" w:w="2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‎cat.BaseRateValue‎</w:t>
            </w:r>
          </w:p>
        </w:tc>
        <w:tc>
          <w:tcPr>
            <w:tcW w:type="dxa" w:w="2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‎ValuePct‎</w:t>
            </w:r>
          </w:p>
        </w:tc>
        <w:tc>
          <w:tcPr>
            <w:tcW w:type="dxa" w:w="55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db/model/12-institutions-accounts-catalogs.model:236</w:t>
            </w:r>
          </w:p>
        </w:tc>
      </w:tr>
      <w:tr>
        <w:trPr>
          <w:cantSplit/>
        </w:trPr>
        <w:tc>
          <w:tcPr>
            <w:tcW w:type="dxa" w:w="2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‎acc.BankAccount‎</w:t>
            </w:r>
          </w:p>
        </w:tc>
        <w:tc>
          <w:tcPr>
            <w:tcW w:type="dxa" w:w="2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‎AccountNoLast4‎</w:t>
            </w:r>
          </w:p>
        </w:tc>
        <w:tc>
          <w:tcPr>
            <w:tcW w:type="dxa" w:w="55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db/model/12-institutions-accounts-catalogs.model:389</w:t>
            </w:r>
          </w:p>
        </w:tc>
      </w:tr>
      <w:tr>
        <w:trPr>
          <w:cantSplit/>
        </w:trPr>
        <w:tc>
          <w:tcPr>
            <w:tcW w:type="dxa" w:w="2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‎acc.Signatory‎</w:t>
            </w:r>
          </w:p>
        </w:tc>
        <w:tc>
          <w:tcPr>
            <w:tcW w:type="dxa" w:w="2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‎CashWithdrawalLimit‎</w:t>
            </w:r>
          </w:p>
        </w:tc>
        <w:tc>
          <w:tcPr>
            <w:tcW w:type="dxa" w:w="55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db/model/12-institutions-accounts-catalogs.model:443</w:t>
            </w:r>
          </w:p>
        </w:tc>
      </w:tr>
      <w:tr>
        <w:trPr>
          <w:cantSplit/>
        </w:trPr>
        <w:tc>
          <w:tcPr>
            <w:tcW w:type="dxa" w:w="2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‎acc.SignatoryAuthority‎</w:t>
            </w:r>
          </w:p>
        </w:tc>
        <w:tc>
          <w:tcPr>
            <w:tcW w:type="dxa" w:w="2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‎MaxPerTransaction‎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‎DailyLimit‎</w:t>
            </w:r>
          </w:p>
        </w:tc>
        <w:tc>
          <w:tcPr>
            <w:tcW w:type="dxa" w:w="55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db/model/12-institutions-accounts-catalogs.model:466-467</w:t>
            </w:r>
          </w:p>
        </w:tc>
      </w:tr>
      <w:tr>
        <w:trPr>
          <w:cantSplit/>
        </w:trPr>
        <w:tc>
          <w:tcPr>
            <w:tcW w:type="dxa" w:w="2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‎fin.StatementLine‎</w:t>
            </w:r>
          </w:p>
        </w:tc>
        <w:tc>
          <w:tcPr>
            <w:tcW w:type="dxa" w:w="2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‎EnteredAmount‎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‎ComputedAmount‎</w:t>
            </w:r>
          </w:p>
        </w:tc>
        <w:tc>
          <w:tcPr>
            <w:tcW w:type="dxa" w:w="55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db/model/14-collateral-obligations-financials.model:441-442</w:t>
            </w:r>
          </w:p>
        </w:tc>
      </w:tr>
      <w:tr>
        <w:trPr>
          <w:cantSplit/>
        </w:trPr>
        <w:tc>
          <w:tcPr>
            <w:tcW w:type="dxa" w:w="2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w:t>
            </w:r>
          </w:p>
        </w:tc>
        <w:tc>
          <w:tcPr>
            <w:tcW w:type="dxa" w:w="2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‎FormDataJson‎</w:t>
            </w:r>
            <w:r>
              <w:rPr>
                <w:rFonts w:ascii="Arial" w:cs="Arial" w:eastAsia="Arial" w:hAnsi="Arial"/>
                <w:b w:val="false"/>
                <w:bCs w:val="false"/>
                <w:sz w:val="18"/>
                <w:szCs w:val="18"/>
                <w:rtl/>
              </w:rPr>
              <w:t xml:space="preserve"> (والحقول المقيّدة داخله مشفّرة)</w:t>
            </w:r>
          </w:p>
        </w:tc>
        <w:tc>
          <w:tcPr>
            <w:tcW w:type="dxa" w:w="55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db/model/15-workflow-notifications.model:283</w:t>
            </w:r>
          </w:p>
        </w:tc>
      </w:tr>
      <w:tr>
        <w:trPr>
          <w:cantSplit/>
        </w:trPr>
        <w:tc>
          <w:tcPr>
            <w:tcW w:type="dxa" w:w="2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‎wfl.RequestApproval‎</w:t>
            </w:r>
          </w:p>
        </w:tc>
        <w:tc>
          <w:tcPr>
            <w:tcW w:type="dxa" w:w="2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‎AckWarningsJson‎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‎AvailabilitySnapshotJson‎</w:t>
            </w:r>
          </w:p>
        </w:tc>
        <w:tc>
          <w:tcPr>
            <w:tcW w:type="dxa" w:w="55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db/model/15-workflow-notifications.model:437-438</w:t>
            </w:r>
          </w:p>
        </w:tc>
      </w:tr>
      <w:tr>
        <w:trPr>
          <w:cantSplit/>
        </w:trPr>
        <w:tc>
          <w:tcPr>
            <w:tcW w:type="dxa" w:w="2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‎wfl.RequestAction‎</w:t>
            </w:r>
          </w:p>
        </w:tc>
        <w:tc>
          <w:tcPr>
            <w:tcW w:type="dxa" w:w="2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‎SnapshotJson‎</w:t>
            </w:r>
          </w:p>
        </w:tc>
        <w:tc>
          <w:tcPr>
            <w:tcW w:type="dxa" w:w="55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db/model/15-workflow-notifications.model:469</w:t>
            </w:r>
          </w:p>
        </w:tc>
      </w:tr>
      <w:tr>
        <w:trPr>
          <w:cantSplit/>
        </w:trPr>
        <w:tc>
          <w:tcPr>
            <w:tcW w:type="dxa" w:w="2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‎lc.Counterparty‎</w:t>
            </w:r>
          </w:p>
        </w:tc>
        <w:tc>
          <w:tcPr>
            <w:tcW w:type="dxa" w:w="2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‎Phone‎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‎Fax‎</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‎Email‎</w:t>
            </w:r>
          </w:p>
        </w:tc>
        <w:tc>
          <w:tcPr>
            <w:tcW w:type="dxa" w:w="55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db/model/16-letters-of-credit.model:106-108</w:t>
            </w:r>
          </w:p>
        </w:tc>
      </w:tr>
      <w:tr>
        <w:trPr>
          <w:cantSplit/>
        </w:trPr>
        <w:tc>
          <w:tcPr>
            <w:tcW w:type="dxa" w:w="2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‎lc.ProformaInvoice‎</w:t>
            </w:r>
          </w:p>
        </w:tc>
        <w:tc>
          <w:tcPr>
            <w:tcW w:type="dxa" w:w="2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‎CustomerSnapshotJson‎</w:t>
            </w:r>
          </w:p>
        </w:tc>
        <w:tc>
          <w:tcPr>
            <w:tcW w:type="dxa" w:w="55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db/model/16-letters-of-credit.model:622</w:t>
            </w:r>
          </w:p>
        </w:tc>
      </w:tr>
    </w:tbl>
    <w:p>
      <w:pPr>
        <w:bidi/>
        <w:spacing w:after="120" w:before="0"/>
      </w:pPr>
    </w:p>
    <w:p>
      <w:pPr>
        <w:pStyle w:val="Heading3"/>
        <w:bidi/>
      </w:pPr>
      <w:bookmarkStart w:name="_sec293" w:id="293"/>
      <w:r>
        <w:rPr>
          <w:rFonts w:ascii="Arial" w:cs="Arial" w:eastAsia="Arial" w:hAnsi="Arial"/>
          <w:b/>
          <w:bCs/>
          <w:color w:val="2B5C8A"/>
          <w:sz w:val="23"/>
          <w:szCs w:val="23"/>
          <w:rtl/>
        </w:rPr>
        <w:t xml:space="preserve">6.1 استثناءات المقيّد بنص صريح </w:t>
      </w:r>
      <w:r>
        <w:rPr>
          <w:rFonts w:ascii="Arial" w:cs="Arial" w:eastAsia="Arial" w:hAnsi="Arial"/>
          <w:color w:val="E0A800"/>
          <w:sz w:val="23"/>
          <w:szCs w:val="23"/>
          <w:rtl/>
        </w:rPr>
        <w:t xml:space="preserve">●</w:t>
      </w:r>
      <w:bookmarkEnd w:id="29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709"/>
        <w:gridCol w:w="6072"/>
        <w:gridCol w:w="1083"/>
      </w:tblGrid>
      <w:tr>
        <w:trPr>
          <w:cantSplit/>
          <w:tblHeader/>
        </w:trPr>
        <w:tc>
          <w:tcPr>
            <w:tcW w:type="dxa" w:w="27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الاستثناء</w:t>
            </w:r>
          </w:p>
        </w:tc>
        <w:tc>
          <w:tcPr>
            <w:tcW w:type="dxa" w:w="60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السبب</w:t>
            </w:r>
          </w:p>
        </w:tc>
        <w:tc>
          <w:tcPr>
            <w:tcW w:type="dxa" w:w="10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الشرط</w:t>
            </w:r>
          </w:p>
        </w:tc>
      </w:tr>
      <w:tr>
        <w:trPr>
          <w:cantSplit/>
        </w:trPr>
        <w:tc>
          <w:tcPr>
            <w:tcW w:type="dxa" w:w="27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E-1 أعلام </w:t>
            </w:r>
            <w:r>
              <w:rPr>
                <w:rFonts w:ascii="Courier New" w:cs="Courier New" w:eastAsia="Courier New" w:hAnsi="Courier New"/>
                <w:b w:val="false"/>
                <w:bCs w:val="false"/>
                <w:color w:val="1F2937"/>
                <w:sz w:val="16"/>
                <w:szCs w:val="16"/>
                <w:shd w:fill="F1F3F5" w:color="auto" w:val="clear"/>
                <w:rtl/>
              </w:rPr>
              <w:t xml:space="preserve">‎pty.PartyCompliance‎</w:t>
            </w:r>
            <w:r>
              <w:rPr>
                <w:rFonts w:ascii="Arial" w:cs="Arial" w:eastAsia="Arial" w:hAnsi="Arial"/>
                <w:b w:val="false"/>
                <w:bCs w:val="false"/>
                <w:sz w:val="18"/>
                <w:szCs w:val="18"/>
                <w:rtl/>
              </w:rPr>
              <w:t xml:space="preserve"> المنطقية</w:t>
            </w:r>
          </w:p>
        </w:tc>
        <w:tc>
          <w:tcPr>
            <w:tcW w:type="dxa" w:w="60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 نعم/لا يحتاجها الفلترة والتقارير الداخلية</w:t>
            </w:r>
          </w:p>
        </w:tc>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لدور التقارير + TDE؛ و</w:t>
            </w:r>
            <w:r>
              <w:rPr>
                <w:rFonts w:ascii="Courier New" w:cs="Courier New" w:eastAsia="Courier New" w:hAnsi="Courier New"/>
                <w:b w:val="false"/>
                <w:bCs w:val="false"/>
                <w:color w:val="1F2937"/>
                <w:sz w:val="16"/>
                <w:szCs w:val="16"/>
                <w:shd w:fill="F1F3F5" w:color="auto" w:val="clear"/>
                <w:rtl/>
              </w:rPr>
              <w:t xml:space="preserve">‎Details‎</w:t>
            </w:r>
            <w:r>
              <w:rPr>
                <w:rFonts w:ascii="Arial" w:cs="Arial" w:eastAsia="Arial" w:hAnsi="Arial"/>
                <w:b w:val="false"/>
                <w:bCs w:val="false"/>
                <w:sz w:val="18"/>
                <w:szCs w:val="18"/>
                <w:rtl/>
              </w:rPr>
              <w:t xml:space="preserve"> نص حر يُقترح تشفيره بالغلاف (DQ-S06-3)</w:t>
            </w:r>
          </w:p>
        </w:tc>
      </w:tr>
      <w:tr>
        <w:trPr>
          <w:cantSplit/>
        </w:trPr>
        <w:tc>
          <w:tcPr>
            <w:tcW w:type="dxa" w:w="27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E-2 </w:t>
            </w:r>
            <w:r>
              <w:rPr>
                <w:rFonts w:ascii="Courier New" w:cs="Courier New" w:eastAsia="Courier New" w:hAnsi="Courier New"/>
                <w:b w:val="false"/>
                <w:bCs w:val="false"/>
                <w:color w:val="1F2937"/>
                <w:sz w:val="16"/>
                <w:szCs w:val="16"/>
                <w:shd w:fill="F1F3F5" w:color="auto" w:val="clear"/>
                <w:rtl/>
              </w:rPr>
              <w:t xml:space="preserve">‎col.Collateral.Attributes‎</w:t>
            </w:r>
          </w:p>
        </w:tc>
        <w:tc>
          <w:tcPr>
            <w:tcW w:type="dxa" w:w="60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سمات قالب متغيرة؛ الحساب النقدي صار مرجعًا مُعرَّفًا (db/model/14-collateral-obligations-financials.model:33)</w:t>
            </w:r>
          </w:p>
        </w:tc>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معرّف هوية ولا رقم حساب داخل JSON؛ تتحقق خدمة الكتابة من ذلك (DR-08)</w:t>
            </w:r>
          </w:p>
        </w:tc>
      </w:tr>
    </w:tbl>
    <w:p>
      <w:pPr>
        <w:bidi/>
        <w:spacing w:after="120" w:before="0"/>
      </w:pPr>
    </w:p>
    <w:p>
      <w:pPr>
        <w:pStyle w:val="Heading2"/>
        <w:bidi/>
      </w:pPr>
      <w:bookmarkStart w:name="_sec294" w:id="294"/>
      <w:r>
        <w:rPr>
          <w:rFonts w:ascii="Arial" w:cs="Arial" w:eastAsia="Arial" w:hAnsi="Arial"/>
          <w:b/>
          <w:bCs/>
          <w:color w:val="2B5C8A"/>
          <w:sz w:val="26"/>
          <w:szCs w:val="26"/>
          <w:rtl/>
        </w:rPr>
        <w:t xml:space="preserve">7. ما لم يُصنَّف بعد</w:t>
      </w:r>
      <w:bookmarkEnd w:id="294"/>
    </w:p>
    <w:p>
      <w:pPr>
        <w:pStyle w:val="Heading3"/>
        <w:bidi/>
      </w:pPr>
      <w:bookmarkStart w:name="_sec295" w:id="295"/>
      <w:r>
        <w:rPr>
          <w:rFonts w:ascii="Arial" w:cs="Arial" w:eastAsia="Arial" w:hAnsi="Arial"/>
          <w:b/>
          <w:bCs/>
          <w:color w:val="2B5C8A"/>
          <w:sz w:val="23"/>
          <w:szCs w:val="23"/>
          <w:rtl/>
        </w:rPr>
        <w:t xml:space="preserve">7.1 نتائج مراجعة التصميم المفتوحة</w:t>
      </w:r>
      <w:bookmarkEnd w:id="29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56"/>
        <w:gridCol w:w="2962"/>
        <w:gridCol w:w="956"/>
        <w:gridCol w:w="1403"/>
        <w:gridCol w:w="3587"/>
      </w:tblGrid>
      <w:tr>
        <w:trPr>
          <w:cantSplit/>
          <w:tblHeader/>
        </w:trPr>
        <w:tc>
          <w:tcPr>
            <w:tcW w:type="dxa" w:w="9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النتيجة</w:t>
            </w:r>
          </w:p>
        </w:tc>
        <w:tc>
          <w:tcPr>
            <w:tcW w:type="dxa" w:w="29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9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الخطر</w:t>
            </w:r>
          </w:p>
        </w:tc>
        <w:tc>
          <w:tcPr>
            <w:tcW w:type="dxa" w:w="14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المقترح </w:t>
            </w:r>
            <w:r>
              <w:rPr>
                <w:rFonts w:ascii="Arial" w:cs="Arial" w:eastAsia="Arial" w:hAnsi="Arial"/>
                <w:color w:val="E0A800"/>
                <w:sz w:val="18"/>
                <w:szCs w:val="18"/>
                <w:rtl/>
              </w:rPr>
              <w:t xml:space="preserve">●</w:t>
            </w:r>
          </w:p>
        </w:tc>
        <w:tc>
          <w:tcPr>
            <w:tcW w:type="dxa" w:w="35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DR-46</w:t>
            </w:r>
          </w:p>
        </w:tc>
        <w:tc>
          <w:tcPr>
            <w:tcW w:type="dxa" w:w="2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‎lc.LcTermsComparisonLine.BaselineValue‎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‎ReceivedValue‎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‎lc.LcAmendment.ChangedFieldsJson‎</w:t>
            </w:r>
          </w:p>
        </w:tc>
        <w:tc>
          <w:tcPr>
            <w:tcW w:type="dxa" w:w="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IBAN المستفيد يُكتب صريحًا في المقارنة والفروق</w:t>
            </w:r>
          </w:p>
        </w:tc>
        <w:tc>
          <w:tcPr>
            <w:tcW w:type="dxa" w:w="1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تُكتب قيم الحقول المقيّدة في المقارنة؛ يُكتب القناع وبصمة HMAC فقط، ويوسم العمود بأعلى حساسية يحملها</w:t>
            </w:r>
          </w:p>
        </w:tc>
        <w:tc>
          <w:tcPr>
            <w:tcW w:type="dxa" w:w="35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db/model/16-letters-of-credit.model:691-692 و493؛ docs/review/design-review-2026-10-11.json:486</w:t>
            </w:r>
          </w:p>
        </w:tc>
      </w:tr>
      <w:tr>
        <w:trPr>
          <w:cantSplit/>
        </w:trPr>
        <w:tc>
          <w:tcPr>
            <w:tcW w:type="dxa" w:w="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DR-31</w:t>
            </w:r>
          </w:p>
        </w:tc>
        <w:tc>
          <w:tcPr>
            <w:tcW w:type="dxa" w:w="29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‎OriginalText‎</w:t>
            </w:r>
            <w:r>
              <w:rPr>
                <w:rFonts w:ascii="Arial" w:cs="Arial" w:eastAsia="Arial" w:hAnsi="Arial"/>
                <w:b w:val="false"/>
                <w:bCs w:val="false"/>
                <w:sz w:val="18"/>
                <w:szCs w:val="18"/>
                <w:rtl/>
              </w:rPr>
              <w:t xml:space="preserve"> في 11 جدول </w:t>
            </w:r>
            <w:r>
              <w:rPr>
                <w:rFonts w:ascii="Courier New" w:cs="Courier New" w:eastAsia="Courier New" w:hAnsi="Courier New"/>
                <w:b w:val="false"/>
                <w:bCs w:val="false"/>
                <w:color w:val="1F2937"/>
                <w:sz w:val="16"/>
                <w:szCs w:val="16"/>
                <w:shd w:fill="F1F3F5" w:color="auto" w:val="clear"/>
                <w:rtl/>
              </w:rPr>
              <w:t xml:space="preserve">‎src‎</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‎CandidateAOriginalText‎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‎CandidateBOriginalText‎</w:t>
            </w:r>
          </w:p>
        </w:tc>
        <w:tc>
          <w:tcPr>
            <w:tcW w:type="dxa" w:w="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 البند الحرفي قد ينقل رقم حساب أو IBAN</w:t>
            </w:r>
          </w:p>
        </w:tc>
        <w:tc>
          <w:tcPr>
            <w:tcW w:type="dxa" w:w="1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‎sens=confidential‎</w:t>
            </w:r>
            <w:r>
              <w:rPr>
                <w:rFonts w:ascii="Arial" w:cs="Arial" w:eastAsia="Arial" w:hAnsi="Arial"/>
                <w:b w:val="false"/>
                <w:bCs w:val="false"/>
                <w:sz w:val="18"/>
                <w:szCs w:val="18"/>
                <w:rtl/>
              </w:rPr>
              <w:t xml:space="preserve"> مع حجب عن التقارير، وتنقيح أنماط IBAN والحساب عند الإدخال، والأصل في المستند فقط</w:t>
            </w:r>
          </w:p>
        </w:tc>
        <w:tc>
          <w:tcPr>
            <w:tcW w:type="dxa" w:w="35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tools/dbgen/dbgen.py:209؛ db/model/13-facilities-pricing-terms.model:335 و341؛ docs/review/design-review-2026-10-11.json:330</w:t>
            </w:r>
          </w:p>
        </w:tc>
      </w:tr>
      <w:tr>
        <w:trPr>
          <w:cantSplit/>
        </w:trPr>
        <w:tc>
          <w:tcPr>
            <w:tcW w:type="dxa" w:w="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DR-18</w:t>
            </w:r>
          </w:p>
        </w:tc>
        <w:tc>
          <w:tcPr>
            <w:tcW w:type="dxa" w:w="2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‎doc.Document.Sensitivity‎</w:t>
            </w:r>
          </w:p>
        </w:tc>
        <w:tc>
          <w:tcPr>
            <w:tcW w:type="dxa" w:w="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الافتراضي </w:t>
            </w:r>
            <w:r>
              <w:rPr>
                <w:rFonts w:ascii="Courier New" w:cs="Courier New" w:eastAsia="Courier New" w:hAnsi="Courier New"/>
                <w:b w:val="false"/>
                <w:bCs w:val="false"/>
                <w:color w:val="1F2937"/>
                <w:sz w:val="16"/>
                <w:szCs w:val="16"/>
                <w:shd w:fill="F1F3F5" w:color="auto" w:val="clear"/>
                <w:rtl/>
              </w:rPr>
              <w:t xml:space="preserve">‎CONFIDENTIAL‎</w:t>
            </w:r>
            <w:r>
              <w:rPr>
                <w:rFonts w:ascii="Arial" w:cs="Arial" w:eastAsia="Arial" w:hAnsi="Arial"/>
                <w:b w:val="false"/>
                <w:bCs w:val="false"/>
                <w:sz w:val="18"/>
                <w:szCs w:val="18"/>
                <w:rtl/>
              </w:rPr>
              <w:t xml:space="preserve"> ويقبل </w:t>
            </w:r>
            <w:r>
              <w:rPr>
                <w:rFonts w:ascii="Courier New" w:cs="Courier New" w:eastAsia="Courier New" w:hAnsi="Courier New"/>
                <w:b w:val="false"/>
                <w:bCs w:val="false"/>
                <w:color w:val="1F2937"/>
                <w:sz w:val="16"/>
                <w:szCs w:val="16"/>
                <w:shd w:fill="F1F3F5" w:color="auto" w:val="clear"/>
                <w:rtl/>
              </w:rPr>
              <w:t xml:space="preserve">‎PUBLIC‎</w:t>
            </w:r>
            <w:r>
              <w:rPr>
                <w:rFonts w:ascii="Arial" w:cs="Arial" w:eastAsia="Arial" w:hAnsi="Arial"/>
                <w:b w:val="false"/>
                <w:bCs w:val="false"/>
                <w:sz w:val="18"/>
                <w:szCs w:val="18"/>
                <w:rtl/>
              </w:rPr>
              <w:t xml:space="preserve"> لوثيقة هوية</w:t>
            </w:r>
          </w:p>
        </w:tc>
        <w:tc>
          <w:tcPr>
            <w:tcW w:type="dxa" w:w="1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 أدنى بمحفّز: </w:t>
            </w:r>
            <w:r>
              <w:rPr>
                <w:rFonts w:ascii="Courier New" w:cs="Courier New" w:eastAsia="Courier New" w:hAnsi="Courier New"/>
                <w:b w:val="false"/>
                <w:bCs w:val="false"/>
                <w:color w:val="1F2937"/>
                <w:sz w:val="16"/>
                <w:szCs w:val="16"/>
                <w:shd w:fill="F1F3F5" w:color="auto" w:val="clear"/>
                <w:rtl/>
              </w:rPr>
              <w:t xml:space="preserve">‎RESTRICTED‎</w:t>
            </w:r>
            <w:r>
              <w:rPr>
                <w:rFonts w:ascii="Arial" w:cs="Arial" w:eastAsia="Arial" w:hAnsi="Arial"/>
                <w:b w:val="false"/>
                <w:bCs w:val="false"/>
                <w:sz w:val="18"/>
                <w:szCs w:val="18"/>
                <w:rtl/>
              </w:rPr>
              <w:t xml:space="preserve"> إذا كان النوع </w:t>
            </w:r>
            <w:r>
              <w:rPr>
                <w:rFonts w:ascii="Courier New" w:cs="Courier New" w:eastAsia="Courier New" w:hAnsi="Courier New"/>
                <w:b w:val="false"/>
                <w:bCs w:val="false"/>
                <w:color w:val="1F2937"/>
                <w:sz w:val="16"/>
                <w:szCs w:val="16"/>
                <w:shd w:fill="F1F3F5" w:color="auto" w:val="clear"/>
                <w:rtl/>
              </w:rPr>
              <w:t xml:space="preserve">‎IsSensitive‎</w:t>
            </w:r>
          </w:p>
        </w:tc>
        <w:tc>
          <w:tcPr>
            <w:tcW w:type="dxa" w:w="35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db/model/10-platform.model:370؛ docs/review/design-review-2026-10-11.json:200</w:t>
            </w:r>
          </w:p>
        </w:tc>
      </w:tr>
      <w:tr>
        <w:trPr>
          <w:cantSplit/>
        </w:trPr>
        <w:tc>
          <w:tcPr>
            <w:tcW w:type="dxa" w:w="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DR-25</w:t>
            </w:r>
          </w:p>
        </w:tc>
        <w:tc>
          <w:tcPr>
            <w:tcW w:type="dxa" w:w="29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‎org.Company.TaxNumber‎</w:t>
            </w:r>
          </w:p>
        </w:tc>
        <w:tc>
          <w:tcPr>
            <w:tcW w:type="dxa" w:w="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نسخة غير موسومة من رقم موسوم سرّيًا</w:t>
            </w:r>
          </w:p>
        </w:tc>
        <w:tc>
          <w:tcPr>
            <w:tcW w:type="dxa" w:w="1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حُذفت النسخة، والرقم يُقرأ من </w:t>
            </w:r>
            <w:r>
              <w:rPr>
                <w:rFonts w:ascii="Courier New" w:cs="Courier New" w:eastAsia="Courier New" w:hAnsi="Courier New"/>
                <w:b w:val="false"/>
                <w:bCs w:val="false"/>
                <w:color w:val="1F2937"/>
                <w:sz w:val="16"/>
                <w:szCs w:val="16"/>
                <w:shd w:fill="F1F3F5" w:color="auto" w:val="clear"/>
                <w:rtl/>
              </w:rPr>
              <w:t xml:space="preserve">‎pty.TaxIdentity‎</w:t>
            </w:r>
            <w:r>
              <w:rPr>
                <w:rFonts w:ascii="Arial" w:cs="Arial" w:eastAsia="Arial" w:hAnsi="Arial"/>
                <w:b w:val="false"/>
                <w:bCs w:val="false"/>
                <w:sz w:val="18"/>
                <w:szCs w:val="18"/>
                <w:rtl/>
              </w:rPr>
              <w:t xml:space="preserve"> (ADR 0011)</w:t>
            </w:r>
          </w:p>
        </w:tc>
        <w:tc>
          <w:tcPr>
            <w:tcW w:type="dxa" w:w="35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db/model/11-organization-party.model:26؛ docs/review/design-review-2026-10-11.json:270</w:t>
            </w:r>
          </w:p>
        </w:tc>
      </w:tr>
      <w:tr>
        <w:trPr>
          <w:cantSplit/>
        </w:trPr>
        <w:tc>
          <w:tcPr>
            <w:tcW w:type="dxa" w:w="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DR-13</w:t>
            </w:r>
          </w:p>
        </w:tc>
        <w:tc>
          <w:tcPr>
            <w:tcW w:type="dxa" w:w="2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التصدير </w:t>
            </w:r>
            <w:r>
              <w:rPr>
                <w:rFonts w:ascii="Courier New" w:cs="Courier New" w:eastAsia="Courier New" w:hAnsi="Courier New"/>
                <w:b w:val="false"/>
                <w:bCs w:val="false"/>
                <w:color w:val="1F2937"/>
                <w:sz w:val="16"/>
                <w:szCs w:val="16"/>
                <w:shd w:fill="F1F3F5" w:color="auto" w:val="clear"/>
                <w:rtl/>
              </w:rPr>
              <w:t xml:space="preserve">‎cfg.DataExportJob.PackageDocumentId‎</w:t>
            </w:r>
          </w:p>
        </w:tc>
        <w:tc>
          <w:tcPr>
            <w:tcW w:type="dxa" w:w="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الحزمة تأخذ </w:t>
            </w:r>
            <w:r>
              <w:rPr>
                <w:rFonts w:ascii="Courier New" w:cs="Courier New" w:eastAsia="Courier New" w:hAnsi="Courier New"/>
                <w:b w:val="false"/>
                <w:bCs w:val="false"/>
                <w:color w:val="1F2937"/>
                <w:sz w:val="16"/>
                <w:szCs w:val="16"/>
                <w:shd w:fill="F1F3F5" w:color="auto" w:val="clear"/>
                <w:rtl/>
              </w:rPr>
              <w:t xml:space="preserve">‎CONFIDENTIAL‎</w:t>
            </w:r>
            <w:r>
              <w:rPr>
                <w:rFonts w:ascii="Arial" w:cs="Arial" w:eastAsia="Arial" w:hAnsi="Arial"/>
                <w:b w:val="false"/>
                <w:bCs w:val="false"/>
                <w:sz w:val="18"/>
                <w:szCs w:val="18"/>
                <w:rtl/>
              </w:rPr>
              <w:t xml:space="preserve"> ولو حملت مقيّدًا</w:t>
            </w:r>
          </w:p>
        </w:tc>
        <w:tc>
          <w:tcPr>
            <w:tcW w:type="dxa" w:w="1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‎RESTRICTED‎</w:t>
            </w:r>
            <w:r>
              <w:rPr>
                <w:rFonts w:ascii="Arial" w:cs="Arial" w:eastAsia="Arial" w:hAnsi="Arial"/>
                <w:b w:val="false"/>
                <w:bCs w:val="false"/>
                <w:sz w:val="18"/>
                <w:szCs w:val="18"/>
                <w:rtl/>
              </w:rPr>
              <w:t xml:space="preserve"> إذا </w:t>
            </w:r>
            <w:r>
              <w:rPr>
                <w:rFonts w:ascii="Courier New" w:cs="Courier New" w:eastAsia="Courier New" w:hAnsi="Courier New"/>
                <w:b w:val="false"/>
                <w:bCs w:val="false"/>
                <w:color w:val="1F2937"/>
                <w:sz w:val="16"/>
                <w:szCs w:val="16"/>
                <w:shd w:fill="F1F3F5" w:color="auto" w:val="clear"/>
                <w:rtl/>
              </w:rPr>
              <w:t xml:space="preserve">‎IncludesRestricted = 1‎</w:t>
            </w:r>
          </w:p>
        </w:tc>
        <w:tc>
          <w:tcPr>
            <w:tcW w:type="dxa" w:w="35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db/model/10-platform.model:507 و514؛ docs/review/design-review-2026-10-11.json:150</w:t>
            </w:r>
          </w:p>
        </w:tc>
      </w:tr>
    </w:tbl>
    <w:p>
      <w:pPr>
        <w:bidi/>
        <w:spacing w:after="120" w:before="0"/>
      </w:pPr>
    </w:p>
    <w:p>
      <w:pPr>
        <w:pStyle w:val="Heading3"/>
        <w:bidi/>
      </w:pPr>
      <w:bookmarkStart w:name="_sec296" w:id="296"/>
      <w:r>
        <w:rPr>
          <w:rFonts w:ascii="Arial" w:cs="Arial" w:eastAsia="Arial" w:hAnsi="Arial"/>
          <w:b/>
          <w:bCs/>
          <w:color w:val="2B5C8A"/>
          <w:sz w:val="23"/>
          <w:szCs w:val="23"/>
          <w:rtl/>
        </w:rPr>
        <w:t xml:space="preserve">7.2 بيانات شخصية بلا وسم (لم تذكرها المراجعة)</w:t>
      </w:r>
      <w:bookmarkEnd w:id="296"/>
    </w:p>
    <w:p>
      <w:pPr>
        <w:bidi/>
        <w:spacing w:after="110" w:before="0" w:line="312"/>
      </w:pPr>
      <w:r>
        <w:rPr>
          <w:rFonts w:ascii="Arial" w:cs="Arial" w:eastAsia="Arial" w:hAnsi="Arial"/>
          <w:b w:val="false"/>
          <w:bCs w:val="false"/>
          <w:sz w:val="21"/>
          <w:szCs w:val="21"/>
          <w:rtl/>
        </w:rPr>
        <w:t xml:space="preserve">التحليل يصنّف Party والعناوين ووسائل اتصال الأفراد والمستخدم وسجل التدقيق سرّية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(docs/10-detailed-analysis/10-m0-m1-platform-organization.md:304 و309 و342-345)، والنموذج لا يسمها:</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07"/>
        <w:gridCol w:w="1641"/>
        <w:gridCol w:w="998"/>
        <w:gridCol w:w="4818"/>
      </w:tblGrid>
      <w:tr>
        <w:trPr>
          <w:cantSplit/>
          <w:tblHeader/>
        </w:trPr>
        <w:tc>
          <w:tcPr>
            <w:tcW w:type="dxa" w:w="24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6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الأعمدة</w:t>
            </w:r>
          </w:p>
        </w:tc>
        <w:tc>
          <w:tcPr>
            <w:tcW w:type="dxa" w:w="9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المستوى المقترح </w:t>
            </w:r>
            <w:r>
              <w:rPr>
                <w:rFonts w:ascii="Arial" w:cs="Arial" w:eastAsia="Arial" w:hAnsi="Arial"/>
                <w:color w:val="E0A800"/>
                <w:sz w:val="18"/>
                <w:szCs w:val="18"/>
                <w:rtl/>
              </w:rPr>
              <w:t xml:space="preserve">●</w:t>
            </w:r>
          </w:p>
        </w:tc>
        <w:tc>
          <w:tcPr>
            <w:tcW w:type="dxa" w:w="48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24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w:t>
            </w:r>
          </w:p>
        </w:tc>
        <w:tc>
          <w:tcPr>
            <w:tcW w:type="dxa" w:w="16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‎NameAr‎</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‎NameEn‎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‎NameNormalized‎</w:t>
            </w:r>
          </w:p>
        </w:tc>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4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db/model/11-organization-party.model:262-264</w:t>
            </w:r>
          </w:p>
        </w:tc>
      </w:tr>
      <w:tr>
        <w:trPr>
          <w:cantSplit/>
        </w:trPr>
        <w:tc>
          <w:tcPr>
            <w:tcW w:type="dxa" w:w="24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‎pty.Address‎</w:t>
            </w:r>
          </w:p>
        </w:tc>
        <w:tc>
          <w:tcPr>
            <w:tcW w:type="dxa" w:w="16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w:t>
            </w:r>
            <w:r>
              <w:rPr>
                <w:rFonts w:ascii="Courier New" w:cs="Courier New" w:eastAsia="Courier New" w:hAnsi="Courier New"/>
                <w:b w:val="false"/>
                <w:bCs w:val="false"/>
                <w:color w:val="1F2937"/>
                <w:sz w:val="16"/>
                <w:szCs w:val="16"/>
                <w:shd w:fill="F1F3F5" w:color="auto" w:val="clear"/>
                <w:rtl/>
              </w:rPr>
              <w:t xml:space="preserve">‎Region‎</w:t>
            </w:r>
            <w:r>
              <w:rPr>
                <w:rFonts w:ascii="Arial" w:cs="Arial" w:eastAsia="Arial" w:hAnsi="Arial"/>
                <w:b w:val="false"/>
                <w:bCs w:val="false"/>
                <w:sz w:val="18"/>
                <w:szCs w:val="18"/>
                <w:rtl/>
              </w:rPr>
              <w:t xml:space="preserve"> إلى </w:t>
            </w:r>
            <w:r>
              <w:rPr>
                <w:rFonts w:ascii="Courier New" w:cs="Courier New" w:eastAsia="Courier New" w:hAnsi="Courier New"/>
                <w:b w:val="false"/>
                <w:bCs w:val="false"/>
                <w:color w:val="1F2937"/>
                <w:sz w:val="16"/>
                <w:szCs w:val="16"/>
                <w:shd w:fill="F1F3F5" w:color="auto" w:val="clear"/>
                <w:rtl/>
              </w:rPr>
              <w:t xml:space="preserve">‎FreeText‎</w:t>
            </w:r>
          </w:p>
        </w:tc>
        <w:tc>
          <w:tcPr>
            <w:tcW w:type="dxa" w:w="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(قوس المالك يخلط الأفراد بالمنشآت، فيؤخذ الأشد)</w:t>
            </w:r>
          </w:p>
        </w:tc>
        <w:tc>
          <w:tcPr>
            <w:tcW w:type="dxa" w:w="4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db/model/11-organization-party.model:331-341</w:t>
            </w:r>
          </w:p>
        </w:tc>
      </w:tr>
      <w:tr>
        <w:trPr>
          <w:cantSplit/>
        </w:trPr>
        <w:tc>
          <w:tcPr>
            <w:tcW w:type="dxa" w:w="24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‎pty.ContactMethod‎</w:t>
            </w:r>
          </w:p>
        </w:tc>
        <w:tc>
          <w:tcPr>
            <w:tcW w:type="dxa" w:w="16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‎Value‎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‎NormalizedValue‎</w:t>
            </w:r>
          </w:p>
        </w:tc>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للسبب نفسه</w:t>
            </w:r>
          </w:p>
        </w:tc>
        <w:tc>
          <w:tcPr>
            <w:tcW w:type="dxa" w:w="4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db/model/11-organization-party.model:360-361</w:t>
            </w:r>
          </w:p>
        </w:tc>
      </w:tr>
      <w:tr>
        <w:trPr>
          <w:cantSplit/>
        </w:trPr>
        <w:tc>
          <w:tcPr>
            <w:tcW w:type="dxa" w:w="24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16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‎Email‎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‎DisplayNameAr‎</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‎DisplayNameEn‎</w:t>
            </w:r>
          </w:p>
        </w:tc>
        <w:tc>
          <w:tcPr>
            <w:tcW w:type="dxa" w:w="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4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db/model/10-platform.model:114-116</w:t>
            </w:r>
          </w:p>
        </w:tc>
      </w:tr>
      <w:tr>
        <w:trPr>
          <w:cantSplit/>
        </w:trPr>
        <w:tc>
          <w:tcPr>
            <w:tcW w:type="dxa" w:w="24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‎sec.LoginAttempt‎</w:t>
            </w:r>
          </w:p>
        </w:tc>
        <w:tc>
          <w:tcPr>
            <w:tcW w:type="dxa" w:w="16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‎LoginName‎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‎IpAddress‎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‎UserAgent‎</w:t>
            </w:r>
          </w:p>
        </w:tc>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4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db/model/10-platform.model:201-204</w:t>
            </w:r>
          </w:p>
        </w:tc>
      </w:tr>
      <w:tr>
        <w:trPr>
          <w:cantSplit/>
        </w:trPr>
        <w:tc>
          <w:tcPr>
            <w:tcW w:type="dxa" w:w="24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‎sec.UserSession‎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‎sec.UserToken‎</w:t>
            </w:r>
          </w:p>
        </w:tc>
        <w:tc>
          <w:tcPr>
            <w:tcW w:type="dxa" w:w="16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‎IpAddress‎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‎UserAgent‎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‎SentTo‎</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‎RequestIp‎</w:t>
            </w:r>
          </w:p>
        </w:tc>
        <w:tc>
          <w:tcPr>
            <w:tcW w:type="dxa" w:w="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4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db/model/10-platform.model:226-227 و251 و255</w:t>
            </w:r>
          </w:p>
        </w:tc>
      </w:tr>
      <w:tr>
        <w:trPr>
          <w:cantSplit/>
        </w:trPr>
        <w:tc>
          <w:tcPr>
            <w:tcW w:type="dxa" w:w="24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‎aud.AuditLog‎</w:t>
            </w:r>
          </w:p>
        </w:tc>
        <w:tc>
          <w:tcPr>
            <w:tcW w:type="dxa" w:w="16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‎BeforeJson‎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‎AfterJson‎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‎IpAddress‎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‎UserAgent‎</w:t>
            </w:r>
          </w:p>
        </w:tc>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4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db/model/10-platform.model:315-319</w:t>
            </w:r>
          </w:p>
        </w:tc>
      </w:tr>
      <w:tr>
        <w:trPr>
          <w:cantSplit/>
        </w:trPr>
        <w:tc>
          <w:tcPr>
            <w:tcW w:type="dxa" w:w="24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‎aud.SensitiveAccessLog‎</w:t>
            </w:r>
          </w:p>
        </w:tc>
        <w:tc>
          <w:tcPr>
            <w:tcW w:type="dxa" w:w="16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‎Reason‎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‎IpAddress‎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‎UserAgent‎</w:t>
            </w:r>
          </w:p>
        </w:tc>
        <w:tc>
          <w:tcPr>
            <w:tcW w:type="dxa" w:w="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4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db/model/10-platform.model:344-346</w:t>
            </w:r>
          </w:p>
        </w:tc>
      </w:tr>
      <w:tr>
        <w:trPr>
          <w:cantSplit/>
        </w:trPr>
        <w:tc>
          <w:tcPr>
            <w:tcW w:type="dxa" w:w="24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16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‎CrNumber‎</w:t>
            </w:r>
          </w:p>
        </w:tc>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4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db/model/11-organization-party.model:23 و26</w:t>
            </w:r>
          </w:p>
        </w:tc>
      </w:tr>
    </w:tbl>
    <w:p>
      <w:pPr>
        <w:bidi/>
        <w:spacing w:after="120" w:before="0"/>
      </w:pPr>
    </w:p>
    <w:p>
      <w:pPr>
        <w:pStyle w:val="Heading2"/>
        <w:bidi/>
      </w:pPr>
      <w:bookmarkStart w:name="_sec297" w:id="297"/>
      <w:r>
        <w:rPr>
          <w:rFonts w:ascii="Arial" w:cs="Arial" w:eastAsia="Arial" w:hAnsi="Arial"/>
          <w:b/>
          <w:bCs/>
          <w:color w:val="2B5C8A"/>
          <w:sz w:val="26"/>
          <w:szCs w:val="26"/>
          <w:rtl/>
        </w:rPr>
        <w:t xml:space="preserve">8. تصنيف الملفات والصور</w:t>
      </w:r>
      <w:bookmarkEnd w:id="297"/>
    </w:p>
    <w:p>
      <w:pPr>
        <w:pStyle w:val="ListParagraph"/>
        <w:numPr>
          <w:ilvl w:val="0"/>
          <w:numId w:val="2"/>
        </w:numPr>
        <w:bidi/>
        <w:spacing w:after="70" w:before="0" w:line="300"/>
      </w:pPr>
      <w:r>
        <w:rPr>
          <w:rFonts w:ascii="Arial" w:cs="Arial" w:eastAsia="Arial" w:hAnsi="Arial"/>
          <w:b w:val="false"/>
          <w:bCs w:val="false"/>
          <w:sz w:val="21"/>
          <w:szCs w:val="21"/>
          <w:rtl/>
        </w:rPr>
        <w:t xml:space="preserve">كل ملف مستند له </w:t>
      </w:r>
      <w:r>
        <w:rPr>
          <w:rFonts w:ascii="Courier New" w:cs="Courier New" w:eastAsia="Courier New" w:hAnsi="Courier New"/>
          <w:b w:val="false"/>
          <w:bCs w:val="false"/>
          <w:color w:val="1F2937"/>
          <w:sz w:val="18"/>
          <w:szCs w:val="18"/>
          <w:shd w:fill="F1F3F5" w:color="auto" w:val="clear"/>
          <w:rtl/>
        </w:rPr>
        <w:t xml:space="preserve">‎doc.Document.Sensitivity‎</w:t>
      </w:r>
      <w:r>
        <w:rPr>
          <w:rFonts w:ascii="Arial" w:cs="Arial" w:eastAsia="Arial" w:hAnsi="Arial"/>
          <w:b w:val="false"/>
          <w:bCs w:val="false"/>
          <w:sz w:val="21"/>
          <w:szCs w:val="21"/>
          <w:rtl/>
        </w:rPr>
        <w:t xml:space="preserve"> بالقيم الأربع (db/model/10-platform.model:370)، ولنوعه علم </w:t>
      </w:r>
      <w:r>
        <w:rPr>
          <w:rFonts w:ascii="Courier New" w:cs="Courier New" w:eastAsia="Courier New" w:hAnsi="Courier New"/>
          <w:b w:val="false"/>
          <w:bCs w:val="false"/>
          <w:color w:val="1F2937"/>
          <w:sz w:val="18"/>
          <w:szCs w:val="18"/>
          <w:shd w:fill="F1F3F5" w:color="auto" w:val="clear"/>
          <w:rtl/>
        </w:rPr>
        <w:t xml:space="preserve">‎cat.DocumentType.IsSensitive‎</w:t>
      </w:r>
      <w:r>
        <w:rPr>
          <w:rFonts w:ascii="Arial" w:cs="Arial" w:eastAsia="Arial" w:hAnsi="Arial"/>
          <w:b w:val="false"/>
          <w:bCs w:val="false"/>
          <w:sz w:val="21"/>
          <w:szCs w:val="21"/>
          <w:rtl/>
        </w:rPr>
        <w:t xml:space="preserve"> «قيد TM/FO للعرض والتنزيل (صور الهوية، نموذج التوقيع، KYC)» (db/model/12-institutions-accounts-catalogs.model:84).</w:t>
      </w:r>
    </w:p>
    <w:p>
      <w:pPr>
        <w:pStyle w:val="ListParagraph"/>
        <w:numPr>
          <w:ilvl w:val="0"/>
          <w:numId w:val="2"/>
        </w:numPr>
        <w:bidi/>
        <w:spacing w:after="70" w:before="0" w:line="300"/>
      </w:pPr>
      <w:r>
        <w:rPr>
          <w:rFonts w:ascii="Arial" w:cs="Arial" w:eastAsia="Arial" w:hAnsi="Arial"/>
          <w:b/>
          <w:bCs/>
          <w:sz w:val="21"/>
          <w:szCs w:val="21"/>
          <w:rtl/>
        </w:rPr>
        <w:t xml:space="preserve">كل ملف مشفّر</w:t>
      </w:r>
      <w:r>
        <w:rPr>
          <w:rFonts w:ascii="Arial" w:cs="Arial" w:eastAsia="Arial" w:hAnsi="Arial"/>
          <w:b w:val="false"/>
          <w:bCs w:val="false"/>
          <w:sz w:val="21"/>
          <w:szCs w:val="21"/>
          <w:rtl/>
        </w:rPr>
        <w:t xml:space="preserve"> بمفتاح FILE أيًّا كان مستواه، لأن </w:t>
      </w:r>
      <w:r>
        <w:rPr>
          <w:rFonts w:ascii="Courier New" w:cs="Courier New" w:eastAsia="Courier New" w:hAnsi="Courier New"/>
          <w:b w:val="false"/>
          <w:bCs w:val="false"/>
          <w:color w:val="1F2937"/>
          <w:sz w:val="18"/>
          <w:szCs w:val="18"/>
          <w:shd w:fill="F1F3F5" w:color="auto" w:val="clear"/>
          <w:rtl/>
        </w:rPr>
        <w:t xml:space="preserve">‎DocumentVersion.KeyId‎</w:t>
      </w:r>
      <w:r>
        <w:rPr>
          <w:rFonts w:ascii="Arial" w:cs="Arial" w:eastAsia="Arial" w:hAnsi="Arial"/>
          <w:b w:val="false"/>
          <w:bCs w:val="false"/>
          <w:sz w:val="21"/>
          <w:szCs w:val="21"/>
          <w:rtl/>
        </w:rPr>
        <w:t xml:space="preserve"> إلزامي (db/model/10-platform.model:395). المستوى يحدد الوصول لا التشفير.</w:t>
      </w:r>
    </w:p>
    <w:p>
      <w:pPr>
        <w:bidi/>
        <w:spacing w:after="60" w:before="0"/>
      </w:pP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65"/>
        <w:gridCol w:w="965"/>
        <w:gridCol w:w="2333"/>
        <w:gridCol w:w="5601"/>
      </w:tblGrid>
      <w:tr>
        <w:trPr>
          <w:cantSplit/>
          <w:tblHeader/>
        </w:trPr>
        <w:tc>
          <w:tcPr>
            <w:tcW w:type="dxa" w:w="9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فئة الملف</w:t>
            </w:r>
          </w:p>
        </w:tc>
        <w:tc>
          <w:tcPr>
            <w:tcW w:type="dxa" w:w="9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المستوى </w:t>
            </w:r>
            <w:r>
              <w:rPr>
                <w:rFonts w:ascii="Arial" w:cs="Arial" w:eastAsia="Arial" w:hAnsi="Arial"/>
                <w:color w:val="E0A800"/>
                <w:sz w:val="18"/>
                <w:szCs w:val="18"/>
                <w:rtl/>
              </w:rPr>
              <w:t xml:space="preserve">●</w:t>
            </w:r>
          </w:p>
        </w:tc>
        <w:tc>
          <w:tcPr>
            <w:tcW w:type="dxa" w:w="23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الوصول</w:t>
            </w:r>
          </w:p>
        </w:tc>
        <w:tc>
          <w:tcPr>
            <w:tcW w:type="dxa" w:w="56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صور وثائق الهوية (وجه وظهر وأخرى)</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w:t>
            </w:r>
          </w:p>
        </w:tc>
        <w:tc>
          <w:tcPr>
            <w:tcW w:type="dxa" w:w="23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‎party.identity.image.view‎</w:t>
            </w:r>
            <w:r>
              <w:rPr>
                <w:rFonts w:ascii="Arial" w:cs="Arial" w:eastAsia="Arial" w:hAnsi="Arial"/>
                <w:b w:val="false"/>
                <w:bCs w:val="false"/>
                <w:sz w:val="18"/>
                <w:szCs w:val="18"/>
                <w:rtl/>
              </w:rPr>
              <w:t xml:space="preserve"> لـ TM وFO فقط، بلا مصغّرات لغيرهم، وكل عرض في </w:t>
            </w:r>
            <w:r>
              <w:rPr>
                <w:rFonts w:ascii="Courier New" w:cs="Courier New" w:eastAsia="Courier New" w:hAnsi="Courier New"/>
                <w:b w:val="false"/>
                <w:bCs w:val="false"/>
                <w:color w:val="1F2937"/>
                <w:sz w:val="16"/>
                <w:szCs w:val="16"/>
                <w:shd w:fill="F1F3F5" w:color="auto" w:val="clear"/>
                <w:rtl/>
              </w:rPr>
              <w:t xml:space="preserve">‎aud.SensitiveAccessLog‎</w:t>
            </w:r>
          </w:p>
        </w:tc>
        <w:tc>
          <w:tcPr>
            <w:tcW w:type="dxa" w:w="56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BR-PTY-010 (docs/10-detailed-analysis/10-m0-m1-platform-organization.md:281)؛ FR-PLT-030 (docs/10-detailed-analysis/10-m0-m1-platform-organization.md:132)</w:t>
            </w:r>
          </w:p>
        </w:tc>
      </w:tr>
      <w:tr>
        <w:trPr>
          <w:cantSplit/>
        </w:trPr>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نماذج التوقيع ونماذج KYC وإقرارات الامتثال</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w:t>
            </w:r>
          </w:p>
        </w:tc>
        <w:tc>
          <w:tcPr>
            <w:tcW w:type="dxa" w:w="23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سبق</w:t>
            </w:r>
          </w:p>
        </w:tc>
        <w:tc>
          <w:tcPr>
            <w:tcW w:type="dxa" w:w="56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db/model/12-institutions-accounts-catalogs.model:84؛ db/model/11-organization-party.model:461</w:t>
            </w:r>
          </w:p>
        </w:tc>
      </w:tr>
      <w:tr>
        <w:trPr>
          <w:cantSplit/>
        </w:trPr>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تصدير فيها مقيّد</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w:t>
            </w:r>
          </w:p>
        </w:tc>
        <w:tc>
          <w:tcPr>
            <w:tcW w:type="dxa" w:w="23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والموافق فقط، وتنتهي بعد 7 أيام</w:t>
            </w:r>
          </w:p>
        </w:tc>
        <w:tc>
          <w:tcPr>
            <w:tcW w:type="dxa" w:w="56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db/model/10-platform.model:502-521</w:t>
            </w:r>
          </w:p>
        </w:tc>
      </w:tr>
      <w:tr>
        <w:trPr>
          <w:cantSplit/>
        </w:trPr>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الاتفاقيات والقوائم المالية ومستندات الطلبات</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23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بالصلاحية ونطاق الشركة</w:t>
            </w:r>
          </w:p>
        </w:tc>
        <w:tc>
          <w:tcPr>
            <w:tcW w:type="dxa" w:w="56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FR-PLT-028 (docs/10-detailed-analysis/10-m0-m1-platform-organization.md:130)</w:t>
            </w:r>
          </w:p>
        </w:tc>
      </w:tr>
      <w:tr>
        <w:trPr>
          <w:cantSplit/>
        </w:trPr>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مستندات الشركة العادية (سجل، رخصة)</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c>
          <w:tcPr>
            <w:tcW w:type="dxa" w:w="23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بالصلاحية ونطاق الشركة</w:t>
            </w:r>
          </w:p>
        </w:tc>
        <w:tc>
          <w:tcPr>
            <w:tcW w:type="dxa" w:w="56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FR-ORG-005 (docs/10-detailed-analysis/10-m0-m1-platform-organization.md:159)</w:t>
            </w:r>
          </w:p>
        </w:tc>
      </w:tr>
      <w:tr>
        <w:trPr>
          <w:cantSplit/>
        </w:trPr>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مستندات منصة عامة (أدلة، قوالب)</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عامة</w:t>
            </w:r>
          </w:p>
        </w:tc>
        <w:tc>
          <w:tcPr>
            <w:tcW w:type="dxa" w:w="23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مستخدم</w:t>
            </w:r>
          </w:p>
        </w:tc>
        <w:tc>
          <w:tcPr>
            <w:tcW w:type="dxa" w:w="56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لا يأخذ مستند مشترك المستوى </w:t>
      </w:r>
      <w:r>
        <w:rPr>
          <w:rFonts w:ascii="Courier New" w:cs="Courier New" w:eastAsia="Courier New" w:hAnsi="Courier New"/>
          <w:b w:val="false"/>
          <w:bCs w:val="false"/>
          <w:color w:val="1F2937"/>
          <w:sz w:val="18"/>
          <w:szCs w:val="18"/>
          <w:shd w:fill="F1F3F5" w:color="auto" w:val="clear"/>
          <w:rtl/>
        </w:rPr>
        <w:t xml:space="preserve">‎PUBLIC‎</w:t>
      </w:r>
      <w:r>
        <w:rPr>
          <w:rFonts w:ascii="Arial" w:cs="Arial" w:eastAsia="Arial" w:hAnsi="Arial"/>
          <w:b w:val="false"/>
          <w:bCs w:val="false"/>
          <w:sz w:val="21"/>
          <w:szCs w:val="21"/>
          <w:rtl/>
        </w:rPr>
        <w:t xml:space="preserve">؛ القيمة لمستندات المنصة فقط (DQ-S06-5).</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المصغّرات والمعاينات ترث مستوى الأصل (BR-PTY-010).</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التنزيل من نقطة مصرَّحة فقط، بلا روابط مباشرة إلى المخزن (FR-PLT-030).</w:t>
      </w:r>
    </w:p>
    <w:p>
      <w:pPr>
        <w:bidi/>
        <w:spacing w:after="60" w:before="0"/>
      </w:pPr>
    </w:p>
    <w:p>
      <w:pPr>
        <w:pStyle w:val="Heading2"/>
        <w:bidi/>
      </w:pPr>
      <w:bookmarkStart w:name="_sec298" w:id="298"/>
      <w:r>
        <w:rPr>
          <w:rFonts w:ascii="Arial" w:cs="Arial" w:eastAsia="Arial" w:hAnsi="Arial"/>
          <w:b/>
          <w:bCs/>
          <w:color w:val="2B5C8A"/>
          <w:sz w:val="26"/>
          <w:szCs w:val="26"/>
          <w:rtl/>
        </w:rPr>
        <w:t xml:space="preserve">9. كيف يُصنَّف عمود جديد</w:t>
      </w:r>
      <w:bookmarkEnd w:id="298"/>
    </w:p>
    <w:p>
      <w:pPr>
        <w:keepNext/>
        <w:bidi/>
        <w:spacing w:after="60" w:before="160"/>
        <w:jc w:val="center"/>
      </w:pPr>
      <w:r>
        <w:drawing>
          <wp:inline distT="0" distB="0" distL="0" distR="0">
            <wp:extent cx="4800600" cy="8191500"/>
            <wp:effectExtent t="0" r="0" b="0" l="0"/>
            <wp:docPr id="1" name="diagram-3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800600" cy="8191500"/>
                    </a:xfrm>
                    <a:prstGeom prst="rect">
                      <a:avLst/>
                    </a:prstGeom>
                  </pic:spPr>
                </pic:pic>
              </a:graphicData>
            </a:graphic>
          </wp:inline>
        </w:drawing>
      </w:r>
    </w:p>
    <w:p>
      <w:pPr>
        <w:pStyle w:val="Heading2"/>
        <w:bidi/>
      </w:pPr>
      <w:bookmarkStart w:name="_sec299" w:id="299"/>
      <w:r>
        <w:rPr>
          <w:rFonts w:ascii="Arial" w:cs="Arial" w:eastAsia="Arial" w:hAnsi="Arial"/>
          <w:b/>
          <w:bCs/>
          <w:color w:val="2B5C8A"/>
          <w:sz w:val="26"/>
          <w:szCs w:val="26"/>
          <w:rtl/>
        </w:rPr>
        <w:t xml:space="preserve">10. منع الانحراف </w:t>
      </w:r>
      <w:r>
        <w:rPr>
          <w:rFonts w:ascii="Arial" w:cs="Arial" w:eastAsia="Arial" w:hAnsi="Arial"/>
          <w:color w:val="E0A800"/>
          <w:sz w:val="26"/>
          <w:szCs w:val="26"/>
          <w:rtl/>
        </w:rPr>
        <w:t xml:space="preserve">●</w:t>
      </w:r>
      <w:bookmarkEnd w:id="299"/>
    </w:p>
    <w:p>
      <w:pPr>
        <w:pStyle w:val="ListParagraph"/>
        <w:numPr>
          <w:ilvl w:val="0"/>
          <w:numId w:val="2"/>
        </w:numPr>
        <w:bidi/>
        <w:spacing w:after="70" w:before="0" w:line="300"/>
      </w:pPr>
      <w:r>
        <w:rPr>
          <w:rFonts w:ascii="Arial" w:cs="Arial" w:eastAsia="Arial" w:hAnsi="Arial"/>
          <w:b/>
          <w:bCs/>
          <w:sz w:val="21"/>
          <w:szCs w:val="21"/>
          <w:rtl/>
        </w:rPr>
        <w:t xml:space="preserve">فحص آلي جديد في CI</w:t>
      </w:r>
      <w:r>
        <w:rPr>
          <w:rFonts w:ascii="Arial" w:cs="Arial" w:eastAsia="Arial" w:hAnsi="Arial"/>
          <w:b w:val="false"/>
          <w:bCs w:val="false"/>
          <w:sz w:val="21"/>
          <w:szCs w:val="21"/>
          <w:rtl/>
        </w:rPr>
        <w:t xml:space="preserve"> بجانب </w:t>
      </w:r>
      <w:r>
        <w:rPr>
          <w:rFonts w:ascii="Courier New" w:cs="Courier New" w:eastAsia="Courier New" w:hAnsi="Courier New"/>
          <w:b w:val="false"/>
          <w:bCs w:val="false"/>
          <w:color w:val="1F2937"/>
          <w:sz w:val="18"/>
          <w:szCs w:val="18"/>
          <w:shd w:fill="F1F3F5" w:color="auto" w:val="clear"/>
          <w:rtl/>
        </w:rPr>
        <w:t xml:space="preserve">‎tools/dbgen/check_fk_indexes.py‎</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‎tools/dbgen/check_grants.py‎</w:t>
      </w:r>
      <w:r>
        <w:rPr>
          <w:rFonts w:ascii="Arial" w:cs="Arial" w:eastAsia="Arial" w:hAnsi="Arial"/>
          <w:b w:val="false"/>
          <w:bCs w:val="false"/>
          <w:sz w:val="21"/>
          <w:szCs w:val="21"/>
          <w:rtl/>
        </w:rPr>
        <w:t xml:space="preserve"> في الخطوة 3 (tools/ci/db_ci.sh:47-49)، يفشل البناء إذا:</w:t>
      </w:r>
    </w:p>
    <w:p>
      <w:pPr>
        <w:pStyle w:val="ListParagraph"/>
        <w:numPr>
          <w:ilvl w:val="1"/>
          <w:numId w:val="2"/>
        </w:numPr>
        <w:bidi/>
        <w:spacing w:after="70" w:before="0" w:line="300"/>
      </w:pPr>
      <w:r>
        <w:rPr>
          <w:rFonts w:ascii="Arial" w:cs="Arial" w:eastAsia="Arial" w:hAnsi="Arial"/>
          <w:b w:val="false"/>
          <w:bCs w:val="false"/>
          <w:sz w:val="21"/>
          <w:szCs w:val="21"/>
          <w:rtl/>
        </w:rPr>
        <w:t xml:space="preserve">عمود اسمه ينتهي بـ </w:t>
      </w:r>
      <w:r>
        <w:rPr>
          <w:rFonts w:ascii="Courier New" w:cs="Courier New" w:eastAsia="Courier New" w:hAnsi="Courier New"/>
          <w:b w:val="false"/>
          <w:bCs w:val="false"/>
          <w:color w:val="1F2937"/>
          <w:sz w:val="18"/>
          <w:szCs w:val="18"/>
          <w:shd w:fill="F1F3F5" w:color="auto" w:val="clear"/>
          <w:rtl/>
        </w:rPr>
        <w:t xml:space="preserve">‎Enc‎</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‎Hash‎</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‎Mask‎</w:t>
      </w:r>
      <w:r>
        <w:rPr>
          <w:rFonts w:ascii="Arial" w:cs="Arial" w:eastAsia="Arial" w:hAnsi="Arial"/>
          <w:b w:val="false"/>
          <w:bCs w:val="false"/>
          <w:sz w:val="21"/>
          <w:szCs w:val="21"/>
          <w:rtl/>
        </w:rPr>
        <w:t xml:space="preserve"> أو يحوي </w:t>
      </w:r>
      <w:r>
        <w:rPr>
          <w:rFonts w:ascii="Courier New" w:cs="Courier New" w:eastAsia="Courier New" w:hAnsi="Courier New"/>
          <w:b w:val="false"/>
          <w:bCs w:val="false"/>
          <w:color w:val="1F2937"/>
          <w:sz w:val="18"/>
          <w:szCs w:val="18"/>
          <w:shd w:fill="F1F3F5" w:color="auto" w:val="clear"/>
          <w:rtl/>
        </w:rPr>
        <w:t xml:space="preserve">‎Password‎</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‎Token‎</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‎Secret‎</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‎Iban‎</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‎AccountNo‎</w:t>
      </w:r>
      <w:r>
        <w:rPr>
          <w:rFonts w:ascii="Arial" w:cs="Arial" w:eastAsia="Arial" w:hAnsi="Arial"/>
          <w:b w:val="false"/>
          <w:bCs w:val="false"/>
          <w:sz w:val="21"/>
          <w:szCs w:val="21"/>
          <w:rtl/>
        </w:rPr>
        <w:t xml:space="preserve"> بلا </w:t>
      </w:r>
      <w:r>
        <w:rPr>
          <w:rFonts w:ascii="Courier New" w:cs="Courier New" w:eastAsia="Courier New" w:hAnsi="Courier New"/>
          <w:b w:val="false"/>
          <w:bCs w:val="false"/>
          <w:color w:val="1F2937"/>
          <w:sz w:val="18"/>
          <w:szCs w:val="18"/>
          <w:shd w:fill="F1F3F5" w:color="auto" w:val="clear"/>
          <w:rtl/>
        </w:rPr>
        <w:t xml:space="preserve">‎sens=restricted‎</w:t>
      </w:r>
      <w:r>
        <w:rPr>
          <w:rFonts w:ascii="Arial" w:cs="Arial" w:eastAsia="Arial" w:hAnsi="Arial"/>
          <w:b w:val="false"/>
          <w:bCs w:val="false"/>
          <w:sz w:val="21"/>
          <w:szCs w:val="21"/>
          <w:rtl/>
        </w:rPr>
        <w:t xml:space="preserve">؛</w:t>
      </w:r>
    </w:p>
    <w:p>
      <w:pPr>
        <w:pStyle w:val="ListParagraph"/>
        <w:numPr>
          <w:ilvl w:val="1"/>
          <w:numId w:val="2"/>
        </w:numPr>
        <w:bidi/>
        <w:spacing w:after="70" w:before="0" w:line="300"/>
      </w:pPr>
      <w:r>
        <w:rPr>
          <w:rFonts w:ascii="Arial" w:cs="Arial" w:eastAsia="Arial" w:hAnsi="Arial"/>
          <w:b w:val="false"/>
          <w:bCs w:val="false"/>
          <w:sz w:val="21"/>
          <w:szCs w:val="21"/>
          <w:rtl/>
        </w:rPr>
        <w:t xml:space="preserve">عمود اسمه يحوي </w:t>
      </w:r>
      <w:r>
        <w:rPr>
          <w:rFonts w:ascii="Courier New" w:cs="Courier New" w:eastAsia="Courier New" w:hAnsi="Courier New"/>
          <w:b w:val="false"/>
          <w:bCs w:val="false"/>
          <w:color w:val="1F2937"/>
          <w:sz w:val="18"/>
          <w:szCs w:val="18"/>
          <w:shd w:fill="F1F3F5" w:color="auto" w:val="clear"/>
          <w:rtl/>
        </w:rPr>
        <w:t xml:space="preserve">‎Email‎</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‎Phone‎</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‎IpAddress‎</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‎OriginalText‎</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‎Snapshot‎</w:t>
      </w:r>
      <w:r>
        <w:rPr>
          <w:rFonts w:ascii="Arial" w:cs="Arial" w:eastAsia="Arial" w:hAnsi="Arial"/>
          <w:b w:val="false"/>
          <w:bCs w:val="false"/>
          <w:sz w:val="21"/>
          <w:szCs w:val="21"/>
          <w:rtl/>
        </w:rPr>
        <w:t xml:space="preserve"> بلا وسم ولا استثناء مسجَّل؛</w:t>
      </w:r>
    </w:p>
    <w:p>
      <w:pPr>
        <w:pStyle w:val="ListParagraph"/>
        <w:numPr>
          <w:ilvl w:val="1"/>
          <w:numId w:val="2"/>
        </w:numPr>
        <w:bidi/>
        <w:spacing w:after="70" w:before="0" w:line="300"/>
      </w:pPr>
      <w:r>
        <w:rPr>
          <w:rFonts w:ascii="Arial" w:cs="Arial" w:eastAsia="Arial" w:hAnsi="Arial"/>
          <w:b w:val="false"/>
          <w:bCs w:val="false"/>
          <w:sz w:val="21"/>
          <w:szCs w:val="21"/>
          <w:rtl/>
        </w:rPr>
        <w:t xml:space="preserve">عمود مقيّد بلا سطر </w:t>
      </w:r>
      <w:r>
        <w:rPr>
          <w:rFonts w:ascii="Courier New" w:cs="Courier New" w:eastAsia="Courier New" w:hAnsi="Courier New"/>
          <w:b w:val="false"/>
          <w:bCs w:val="false"/>
          <w:color w:val="1F2937"/>
          <w:sz w:val="18"/>
          <w:szCs w:val="18"/>
          <w:shd w:fill="F1F3F5" w:color="auto" w:val="clear"/>
          <w:rtl/>
        </w:rPr>
        <w:t xml:space="preserve">‎DENY‎</w:t>
      </w:r>
      <w:r>
        <w:rPr>
          <w:rFonts w:ascii="Arial" w:cs="Arial" w:eastAsia="Arial" w:hAnsi="Arial"/>
          <w:b w:val="false"/>
          <w:bCs w:val="false"/>
          <w:sz w:val="21"/>
          <w:szCs w:val="21"/>
          <w:rtl/>
        </w:rPr>
        <w:t xml:space="preserve"> في </w:t>
      </w:r>
      <w:r>
        <w:rPr>
          <w:rFonts w:ascii="Courier New" w:cs="Courier New" w:eastAsia="Courier New" w:hAnsi="Courier New"/>
          <w:b w:val="false"/>
          <w:bCs w:val="false"/>
          <w:color w:val="1F2937"/>
          <w:sz w:val="18"/>
          <w:szCs w:val="18"/>
          <w:shd w:fill="F1F3F5" w:color="auto" w:val="clear"/>
          <w:rtl/>
        </w:rPr>
        <w:t xml:space="preserve">‎006‎</w:t>
      </w:r>
      <w:r>
        <w:rPr>
          <w:rFonts w:ascii="Arial" w:cs="Arial" w:eastAsia="Arial" w:hAnsi="Arial"/>
          <w:b w:val="false"/>
          <w:bCs w:val="false"/>
          <w:sz w:val="21"/>
          <w:szCs w:val="21"/>
          <w:rtl/>
        </w:rPr>
        <w:t xml:space="preserve">؛</w:t>
      </w:r>
    </w:p>
    <w:p>
      <w:pPr>
        <w:pStyle w:val="ListParagraph"/>
        <w:numPr>
          <w:ilvl w:val="1"/>
          <w:numId w:val="2"/>
        </w:numPr>
        <w:bidi/>
        <w:spacing w:after="70" w:before="0" w:line="300"/>
      </w:pPr>
      <w:r>
        <w:rPr>
          <w:rFonts w:ascii="Arial" w:cs="Arial" w:eastAsia="Arial" w:hAnsi="Arial"/>
          <w:b w:val="false"/>
          <w:bCs w:val="false"/>
          <w:sz w:val="21"/>
          <w:szCs w:val="21"/>
          <w:rtl/>
        </w:rPr>
        <w:t xml:space="preserve">عمود مقيّد بنص صريح خارج الاستثناءات E-n.</w:t>
      </w:r>
    </w:p>
    <w:p>
      <w:pPr>
        <w:pStyle w:val="ListParagraph"/>
        <w:numPr>
          <w:ilvl w:val="0"/>
          <w:numId w:val="2"/>
        </w:numPr>
        <w:bidi/>
        <w:spacing w:after="70" w:before="0" w:line="300"/>
      </w:pPr>
      <w:r>
        <w:rPr>
          <w:rFonts w:ascii="Arial" w:cs="Arial" w:eastAsia="Arial" w:hAnsi="Arial"/>
          <w:b/>
          <w:bCs/>
          <w:sz w:val="21"/>
          <w:szCs w:val="21"/>
          <w:rtl/>
        </w:rPr>
        <w:t xml:space="preserve">سجل الاستثناءات</w:t>
      </w:r>
      <w:r>
        <w:rPr>
          <w:rFonts w:ascii="Arial" w:cs="Arial" w:eastAsia="Arial" w:hAnsi="Arial"/>
          <w:b w:val="false"/>
          <w:bCs w:val="false"/>
          <w:sz w:val="21"/>
          <w:szCs w:val="21"/>
          <w:rtl/>
        </w:rPr>
        <w:t xml:space="preserve"> ملف واحد في المستودع، لكل استثناء سبب ومالك وتاريخ مراجعة.</w:t>
      </w:r>
    </w:p>
    <w:p>
      <w:pPr>
        <w:pStyle w:val="ListParagraph"/>
        <w:numPr>
          <w:ilvl w:val="0"/>
          <w:numId w:val="2"/>
        </w:numPr>
        <w:bidi/>
        <w:spacing w:after="70" w:before="0" w:line="300"/>
      </w:pPr>
      <w:r>
        <w:rPr>
          <w:rFonts w:ascii="Arial" w:cs="Arial" w:eastAsia="Arial" w:hAnsi="Arial"/>
          <w:b/>
          <w:bCs/>
          <w:sz w:val="21"/>
          <w:szCs w:val="21"/>
          <w:rtl/>
        </w:rPr>
        <w:t xml:space="preserve">فحص الاستجابات:</w:t>
      </w:r>
      <w:r>
        <w:rPr>
          <w:rFonts w:ascii="Arial" w:cs="Arial" w:eastAsia="Arial" w:hAnsi="Arial"/>
          <w:b w:val="false"/>
          <w:bCs w:val="false"/>
          <w:sz w:val="21"/>
          <w:szCs w:val="21"/>
          <w:rtl/>
        </w:rPr>
        <w:t xml:space="preserve"> اختبار API يمسح كل استجابة بحثًا عن قيم مقيّدة كاملة، عدا نقطة الكشف (DOC-S13).</w:t>
      </w:r>
    </w:p>
    <w:p>
      <w:pPr>
        <w:pStyle w:val="ListParagraph"/>
        <w:numPr>
          <w:ilvl w:val="0"/>
          <w:numId w:val="2"/>
        </w:numPr>
        <w:bidi/>
        <w:spacing w:after="70" w:before="0" w:line="300"/>
      </w:pPr>
      <w:r>
        <w:rPr>
          <w:rFonts w:ascii="Arial" w:cs="Arial" w:eastAsia="Arial" w:hAnsi="Arial"/>
          <w:b/>
          <w:bCs/>
          <w:sz w:val="21"/>
          <w:szCs w:val="21"/>
          <w:rtl/>
        </w:rPr>
        <w:t xml:space="preserve">فحص السجلات:</w:t>
      </w:r>
      <w:r>
        <w:rPr>
          <w:rFonts w:ascii="Arial" w:cs="Arial" w:eastAsia="Arial" w:hAnsi="Arial"/>
          <w:b w:val="false"/>
          <w:bCs w:val="false"/>
          <w:sz w:val="21"/>
          <w:szCs w:val="21"/>
          <w:rtl/>
        </w:rPr>
        <w:t xml:space="preserve"> اختبار يكتب قيمة مقيّدة معروفة في سيناريو كامل، ثم يبحث عنها في سجلات التطبيق وفي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وفي </w:t>
      </w:r>
      <w:r>
        <w:rPr>
          <w:rFonts w:ascii="Courier New" w:cs="Courier New" w:eastAsia="Courier New" w:hAnsi="Courier New"/>
          <w:b w:val="false"/>
          <w:bCs w:val="false"/>
          <w:color w:val="1F2937"/>
          <w:sz w:val="18"/>
          <w:szCs w:val="18"/>
          <w:shd w:fill="F1F3F5" w:color="auto" w:val="clear"/>
          <w:rtl/>
        </w:rPr>
        <w:t xml:space="preserve">‎cfg.OutboxEvent.PayloadJson‎</w:t>
      </w:r>
      <w:r>
        <w:rPr>
          <w:rFonts w:ascii="Arial" w:cs="Arial" w:eastAsia="Arial" w:hAnsi="Arial"/>
          <w:b w:val="false"/>
          <w:bCs w:val="false"/>
          <w:sz w:val="21"/>
          <w:szCs w:val="21"/>
          <w:rtl/>
        </w:rPr>
        <w:t xml:space="preserve">، ويفشل إن وجدها.</w:t>
      </w:r>
    </w:p>
    <w:p>
      <w:pPr>
        <w:pStyle w:val="ListParagraph"/>
        <w:numPr>
          <w:ilvl w:val="0"/>
          <w:numId w:val="2"/>
        </w:numPr>
        <w:bidi/>
        <w:spacing w:after="70" w:before="0" w:line="300"/>
      </w:pPr>
      <w:r>
        <w:rPr>
          <w:rFonts w:ascii="Arial" w:cs="Arial" w:eastAsia="Arial" w:hAnsi="Arial"/>
          <w:b/>
          <w:bCs/>
          <w:sz w:val="21"/>
          <w:szCs w:val="21"/>
          <w:rtl/>
        </w:rPr>
        <w:t xml:space="preserve">أي عمود ينسخ قيمًا</w:t>
      </w:r>
      <w:r>
        <w:rPr>
          <w:rFonts w:ascii="Arial" w:cs="Arial" w:eastAsia="Arial" w:hAnsi="Arial"/>
          <w:b w:val="false"/>
          <w:bCs w:val="false"/>
          <w:sz w:val="21"/>
          <w:szCs w:val="21"/>
          <w:rtl/>
        </w:rPr>
        <w:t xml:space="preserve"> (مقارنة، لقطة، فرق، JSON) يرث أعلى مستوى بين مصادره. هذه القاعدة كانت ستمنع DR-46 وDR-31.</w:t>
      </w:r>
    </w:p>
    <w:p>
      <w:pPr>
        <w:bidi/>
        <w:spacing w:after="60" w:before="0"/>
      </w:pPr>
    </w:p>
    <w:p>
      <w:pPr>
        <w:pStyle w:val="Heading2"/>
        <w:bidi/>
      </w:pPr>
      <w:bookmarkStart w:name="_sec300" w:id="300"/>
      <w:r>
        <w:rPr>
          <w:rFonts w:ascii="Arial" w:cs="Arial" w:eastAsia="Arial" w:hAnsi="Arial"/>
          <w:b/>
          <w:bCs/>
          <w:color w:val="2B5C8A"/>
          <w:sz w:val="26"/>
          <w:szCs w:val="26"/>
          <w:rtl/>
        </w:rPr>
        <w:t xml:space="preserve">11. القرارات المطلوبة</w:t>
      </w:r>
      <w:bookmarkEnd w:id="30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6"/>
        <w:gridCol w:w="2509"/>
        <w:gridCol w:w="1637"/>
        <w:gridCol w:w="1766"/>
        <w:gridCol w:w="2976"/>
      </w:tblGrid>
      <w:tr>
        <w:trPr>
          <w:cantSplit/>
          <w:tblHeader/>
        </w:trPr>
        <w:tc>
          <w:tcPr>
            <w:tcW w:type="dxa" w:w="9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5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16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7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29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DQ-S06-1</w:t>
            </w:r>
          </w:p>
        </w:tc>
        <w:tc>
          <w:tcPr>
            <w:tcW w:type="dxa" w:w="25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يُحجب السرّي عن </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كالمقيّد؟</w:t>
            </w:r>
          </w:p>
        </w:tc>
        <w:tc>
          <w:tcPr>
            <w:tcW w:type="dxa" w:w="16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نعم، بتوليد </w:t>
            </w: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للسرّي أيضًا، والتقارير عبر عروض مجمّعة</w:t>
            </w:r>
          </w:p>
        </w:tc>
        <w:tc>
          <w:tcPr>
            <w:tcW w:type="dxa" w:w="17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البيانات مع المالك</w:t>
            </w:r>
          </w:p>
        </w:tc>
        <w:tc>
          <w:tcPr>
            <w:tcW w:type="dxa" w:w="2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DDL قبل S0</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DQ-S06-2</w:t>
            </w:r>
          </w:p>
        </w:tc>
        <w:tc>
          <w:tcPr>
            <w:tcW w:type="dxa" w:w="25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الحساب وIBAN مقيّدان أم سرّيان؟</w:t>
            </w:r>
          </w:p>
        </w:tc>
        <w:tc>
          <w:tcPr>
            <w:tcW w:type="dxa" w:w="16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مقيّدان، كما في النموذج وFR-REQ-024</w:t>
            </w:r>
          </w:p>
        </w:tc>
        <w:tc>
          <w:tcPr>
            <w:tcW w:type="dxa" w:w="17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w:t>
            </w:r>
          </w:p>
        </w:tc>
        <w:tc>
          <w:tcPr>
            <w:tcW w:type="dxa" w:w="2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توحيد 11-m2-m4 §12</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DQ-S06-3</w:t>
            </w:r>
          </w:p>
        </w:tc>
        <w:tc>
          <w:tcPr>
            <w:tcW w:type="dxa" w:w="25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تشفير </w:t>
            </w:r>
            <w:r>
              <w:rPr>
                <w:rFonts w:ascii="Courier New" w:cs="Courier New" w:eastAsia="Courier New" w:hAnsi="Courier New"/>
                <w:b w:val="false"/>
                <w:bCs w:val="false"/>
                <w:color w:val="1F2937"/>
                <w:sz w:val="16"/>
                <w:szCs w:val="16"/>
                <w:shd w:fill="F1F3F5" w:color="auto" w:val="clear"/>
                <w:rtl/>
              </w:rPr>
              <w:t xml:space="preserve">‎pty.PartyCompliance.Details‎</w:t>
            </w:r>
          </w:p>
        </w:tc>
        <w:tc>
          <w:tcPr>
            <w:tcW w:type="dxa" w:w="16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بالغلاف؛ الأعلام المنطقية استثناء E-1</w:t>
            </w:r>
          </w:p>
        </w:tc>
        <w:tc>
          <w:tcPr>
            <w:tcW w:type="dxa" w:w="17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w:t>
            </w:r>
          </w:p>
        </w:tc>
        <w:tc>
          <w:tcPr>
            <w:tcW w:type="dxa" w:w="2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DQ-S06-4</w:t>
            </w:r>
          </w:p>
        </w:tc>
        <w:tc>
          <w:tcPr>
            <w:tcW w:type="dxa" w:w="25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وسم البيانات الشخصية في القسم 7.2</w:t>
            </w:r>
          </w:p>
        </w:tc>
        <w:tc>
          <w:tcPr>
            <w:tcW w:type="dxa" w:w="16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في الجدول</w:t>
            </w:r>
          </w:p>
        </w:tc>
        <w:tc>
          <w:tcPr>
            <w:tcW w:type="dxa" w:w="17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البيانات</w:t>
            </w:r>
          </w:p>
        </w:tc>
        <w:tc>
          <w:tcPr>
            <w:tcW w:type="dxa" w:w="2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DDL قبل S0</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DQ-S06-5</w:t>
            </w:r>
          </w:p>
        </w:tc>
        <w:tc>
          <w:tcPr>
            <w:tcW w:type="dxa" w:w="25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w:t>
            </w:r>
            <w:r>
              <w:rPr>
                <w:rFonts w:ascii="Courier New" w:cs="Courier New" w:eastAsia="Courier New" w:hAnsi="Courier New"/>
                <w:b w:val="false"/>
                <w:bCs w:val="false"/>
                <w:color w:val="1F2937"/>
                <w:sz w:val="16"/>
                <w:szCs w:val="16"/>
                <w:shd w:fill="F1F3F5" w:color="auto" w:val="clear"/>
                <w:rtl/>
              </w:rPr>
              <w:t xml:space="preserve">‎PUBLIC‎</w:t>
            </w:r>
            <w:r>
              <w:rPr>
                <w:rFonts w:ascii="Arial" w:cs="Arial" w:eastAsia="Arial" w:hAnsi="Arial"/>
                <w:b w:val="false"/>
                <w:bCs w:val="false"/>
                <w:sz w:val="18"/>
                <w:szCs w:val="18"/>
                <w:rtl/>
              </w:rPr>
              <w:t xml:space="preserve"> لمستندات المشترك</w:t>
            </w:r>
          </w:p>
        </w:tc>
        <w:tc>
          <w:tcPr>
            <w:tcW w:type="dxa" w:w="16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(ADR 0011، DR-18): قيد </w:t>
            </w:r>
            <w:r>
              <w:rPr>
                <w:rFonts w:ascii="Courier New" w:cs="Courier New" w:eastAsia="Courier New" w:hAnsi="Courier New"/>
                <w:b w:val="false"/>
                <w:bCs w:val="false"/>
                <w:color w:val="1F2937"/>
                <w:sz w:val="16"/>
                <w:szCs w:val="16"/>
                <w:shd w:fill="F1F3F5" w:color="auto" w:val="clear"/>
                <w:rtl/>
              </w:rPr>
              <w:t xml:space="preserve">‎Sensitivity &lt;&gt; 'PUBLIC'‎</w:t>
            </w:r>
            <w:r>
              <w:rPr>
                <w:rFonts w:ascii="Arial" w:cs="Arial" w:eastAsia="Arial" w:hAnsi="Arial"/>
                <w:b w:val="false"/>
                <w:bCs w:val="false"/>
                <w:sz w:val="18"/>
                <w:szCs w:val="18"/>
                <w:rtl/>
              </w:rPr>
              <w:t xml:space="preserve"> في </w:t>
            </w:r>
            <w:r>
              <w:rPr>
                <w:rFonts w:ascii="Courier New" w:cs="Courier New" w:eastAsia="Courier New" w:hAnsi="Courier New"/>
                <w:b w:val="false"/>
                <w:bCs w:val="false"/>
                <w:color w:val="1F2937"/>
                <w:sz w:val="16"/>
                <w:szCs w:val="16"/>
                <w:shd w:fill="F1F3F5" w:color="auto" w:val="clear"/>
                <w:rtl/>
              </w:rPr>
              <w:t xml:space="preserve">‎doc.Document‎</w:t>
            </w:r>
            <w:r>
              <w:rPr>
                <w:rFonts w:ascii="Arial" w:cs="Arial" w:eastAsia="Arial" w:hAnsi="Arial"/>
                <w:b w:val="false"/>
                <w:bCs w:val="false"/>
                <w:sz w:val="18"/>
                <w:szCs w:val="18"/>
                <w:rtl/>
              </w:rPr>
              <w:t xml:space="preserve">، وحد أدنى RESTRICTED لنوع حساس بقادح. المقترح: نعم، بقيد CHECK أو محفّز</w:t>
            </w:r>
          </w:p>
        </w:tc>
        <w:tc>
          <w:tcPr>
            <w:tcW w:type="dxa" w:w="17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البيانات</w:t>
            </w:r>
          </w:p>
        </w:tc>
        <w:tc>
          <w:tcPr>
            <w:tcW w:type="dxa" w:w="2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DR-18</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DQ-S06-6</w:t>
            </w:r>
          </w:p>
        </w:tc>
        <w:tc>
          <w:tcPr>
            <w:tcW w:type="dxa" w:w="25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فحص الانحراف في CI</w:t>
            </w:r>
          </w:p>
        </w:tc>
        <w:tc>
          <w:tcPr>
            <w:tcW w:type="dxa" w:w="16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7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قاعدة البيانات</w:t>
            </w:r>
          </w:p>
        </w:tc>
        <w:tc>
          <w:tcPr>
            <w:tcW w:type="dxa" w:w="2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O-15 (20-database-design)</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DQ-S06-7</w:t>
            </w:r>
          </w:p>
        </w:tc>
        <w:tc>
          <w:tcPr>
            <w:tcW w:type="dxa" w:w="25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تنقيح IBAN والحساب في النصوص الحرة عند الإدخال</w:t>
            </w:r>
          </w:p>
        </w:tc>
        <w:tc>
          <w:tcPr>
            <w:tcW w:type="dxa" w:w="16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(ADR 0011، 2026-10-13): التطبيق يقنّع عند الإدخال، وقيد على كل </w:t>
            </w:r>
            <w:r>
              <w:rPr>
                <w:rFonts w:ascii="Courier New" w:cs="Courier New" w:eastAsia="Courier New" w:hAnsi="Courier New"/>
                <w:b w:val="false"/>
                <w:bCs w:val="false"/>
                <w:color w:val="1F2937"/>
                <w:sz w:val="16"/>
                <w:szCs w:val="16"/>
                <w:shd w:fill="F1F3F5" w:color="auto" w:val="clear"/>
                <w:rtl/>
              </w:rPr>
              <w:t xml:space="preserve">‎OriginalText‎</w:t>
            </w:r>
            <w:r>
              <w:rPr>
                <w:rFonts w:ascii="Arial" w:cs="Arial" w:eastAsia="Arial" w:hAnsi="Arial"/>
                <w:b w:val="false"/>
                <w:bCs w:val="false"/>
                <w:sz w:val="18"/>
                <w:szCs w:val="18"/>
                <w:rtl/>
              </w:rPr>
              <w:t xml:space="preserve"> ونصي التعارض و</w:t>
            </w:r>
            <w:r>
              <w:rPr>
                <w:rFonts w:ascii="Courier New" w:cs="Courier New" w:eastAsia="Courier New" w:hAnsi="Courier New"/>
                <w:b w:val="false"/>
                <w:bCs w:val="false"/>
                <w:color w:val="1F2937"/>
                <w:sz w:val="16"/>
                <w:szCs w:val="16"/>
                <w:shd w:fill="F1F3F5" w:color="auto" w:val="clear"/>
                <w:rtl/>
              </w:rPr>
              <w:t xml:space="preserve">‎ClauseText‎</w:t>
            </w:r>
            <w:r>
              <w:rPr>
                <w:rFonts w:ascii="Arial" w:cs="Arial" w:eastAsia="Arial" w:hAnsi="Arial"/>
                <w:b w:val="false"/>
                <w:bCs w:val="false"/>
                <w:sz w:val="18"/>
                <w:szCs w:val="18"/>
                <w:rtl/>
              </w:rPr>
              <w:t xml:space="preserve"> يرفض عشرة أرقام متتالية أو IBAN بمجموعات أربعة أرقام (وسم </w:t>
            </w:r>
            <w:r>
              <w:rPr>
                <w:rFonts w:ascii="Courier New" w:cs="Courier New" w:eastAsia="Courier New" w:hAnsi="Courier New"/>
                <w:b w:val="false"/>
                <w:bCs w:val="false"/>
                <w:color w:val="1F2937"/>
                <w:sz w:val="16"/>
                <w:szCs w:val="16"/>
                <w:shd w:fill="F1F3F5" w:color="auto" w:val="clear"/>
                <w:rtl/>
              </w:rPr>
              <w:t xml:space="preserve">‎redact‎</w:t>
            </w:r>
            <w:r>
              <w:rPr>
                <w:rFonts w:ascii="Arial" w:cs="Arial" w:eastAsia="Arial" w:hAnsi="Arial"/>
                <w:b w:val="false"/>
                <w:bCs w:val="false"/>
                <w:sz w:val="18"/>
                <w:szCs w:val="18"/>
                <w:rtl/>
              </w:rPr>
              <w:t xml:space="preserve"> في المولّد؛ RF25). واعتمد المالك القيد كما هو (2026-10-14): المبالغ في النص تُكتب بفواصل. المقترح: نعم، بنمط IBAN وطول الحساب، مع إبقاء الأصل في المستند</w:t>
            </w:r>
          </w:p>
        </w:tc>
        <w:tc>
          <w:tcPr>
            <w:tcW w:type="dxa" w:w="17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M5 مع مسؤول الأمن</w:t>
            </w:r>
          </w:p>
        </w:tc>
        <w:tc>
          <w:tcPr>
            <w:tcW w:type="dxa" w:w="2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DR-31، S2</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DQ-S06-8</w:t>
            </w:r>
          </w:p>
        </w:tc>
        <w:tc>
          <w:tcPr>
            <w:tcW w:type="dxa" w:w="25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الإعاقة وأي فئة صحية</w:t>
            </w:r>
          </w:p>
        </w:tc>
        <w:tc>
          <w:tcPr>
            <w:tcW w:type="dxa" w:w="16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لا تُجمع إلا بطلب نموذج بنك، حقلًا مخصصًا مقيّدًا، بعد رأي قانوني</w:t>
            </w:r>
          </w:p>
        </w:tc>
        <w:tc>
          <w:tcPr>
            <w:tcW w:type="dxa" w:w="17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المستشار القانوني</w:t>
            </w:r>
          </w:p>
        </w:tc>
        <w:tc>
          <w:tcPr>
            <w:tcW w:type="dxa" w:w="2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docs/05-kyc-forms-analysis.md:73</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DR-46، DR-31، DR-18، DR-25، DR-13</w:t>
            </w:r>
          </w:p>
        </w:tc>
        <w:tc>
          <w:tcPr>
            <w:tcW w:type="dxa" w:w="25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نتائج المراجعة</w:t>
            </w:r>
          </w:p>
        </w:tc>
        <w:tc>
          <w:tcPr>
            <w:tcW w:type="dxa" w:w="16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اعتمدها المالك 2026-10-13 ونُفّذ ما يخص القاعدة (ADR 0011): DR-13 وDR-18 كاملين، والوسم والمنع في DR-25 وDR-31 وDR-46؛ ونُفّذت شروط الدخول في القاعدة: حذف الرقم الضريبي وقراءته من </w:t>
            </w:r>
            <w:r>
              <w:rPr>
                <w:rFonts w:ascii="Courier New" w:cs="Courier New" w:eastAsia="Courier New" w:hAnsi="Courier New"/>
                <w:b w:val="false"/>
                <w:bCs w:val="false"/>
                <w:color w:val="1F2937"/>
                <w:sz w:val="16"/>
                <w:szCs w:val="16"/>
                <w:shd w:fill="F1F3F5" w:color="auto" w:val="clear"/>
                <w:rtl/>
              </w:rPr>
              <w:t xml:space="preserve">‎pty.TaxIdentity‎</w:t>
            </w:r>
            <w:r>
              <w:rPr>
                <w:rFonts w:ascii="Arial" w:cs="Arial" w:eastAsia="Arial" w:hAnsi="Arial"/>
                <w:b w:val="false"/>
                <w:bCs w:val="false"/>
                <w:sz w:val="18"/>
                <w:szCs w:val="18"/>
                <w:rtl/>
              </w:rPr>
              <w:t xml:space="preserve"> (S1، RF21)، وقيد يرفض IBAN والحساب غير المقنَّعين في نص الاتفاقيات (S2، RF25)، ولا نسخ لقيمة مقيّدة في المقارنة والتعديل (S3، RF33، SR3). ويبقى للتطبيق الحجب عند الإدخال وخدمة المقارنة</w:t>
            </w:r>
          </w:p>
        </w:tc>
        <w:tc>
          <w:tcPr>
            <w:tcW w:type="dxa" w:w="17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(O-15، 20-database-design)</w:t>
            </w:r>
          </w:p>
        </w:tc>
        <w:tc>
          <w:tcPr>
            <w:tcW w:type="dxa" w:w="2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DDL قبل S0</w:t>
            </w:r>
          </w:p>
        </w:tc>
      </w:tr>
    </w:tbl>
    <w:p>
      <w:pPr>
        <w:bidi/>
        <w:spacing w:after="120" w:before="0"/>
      </w:pPr>
    </w:p>
    <w:p>
      <w:pPr>
        <w:pStyle w:val="Heading2"/>
        <w:bidi/>
      </w:pPr>
      <w:bookmarkStart w:name="_sec301" w:id="301"/>
      <w:r>
        <w:rPr>
          <w:rFonts w:ascii="Arial" w:cs="Arial" w:eastAsia="Arial" w:hAnsi="Arial"/>
          <w:b/>
          <w:bCs/>
          <w:color w:val="2B5C8A"/>
          <w:sz w:val="26"/>
          <w:szCs w:val="26"/>
          <w:rtl/>
        </w:rPr>
        <w:t xml:space="preserve">12. تعارضات وفجوات في المصادر</w:t>
      </w:r>
      <w:bookmarkEnd w:id="301"/>
    </w:p>
    <w:p>
      <w:pPr>
        <w:pStyle w:val="ListParagraph"/>
        <w:numPr>
          <w:ilvl w:val="0"/>
          <w:numId w:val="2"/>
        </w:numPr>
        <w:bidi/>
        <w:spacing w:after="70" w:before="0" w:line="300"/>
      </w:pPr>
      <w:r>
        <w:rPr>
          <w:rFonts w:ascii="Arial" w:cs="Arial" w:eastAsia="Arial" w:hAnsi="Arial"/>
          <w:b w:val="false"/>
          <w:bCs w:val="false"/>
          <w:sz w:val="21"/>
          <w:szCs w:val="21"/>
          <w:rtl/>
        </w:rPr>
        <w:t xml:space="preserve">docs/10-detailed-analysis/11-m2-m4-institutions-accounts-catalogs.md:581 يصنّف رقم الحساب وIBAN «سري»، بينما النموذج يسمهما مقيّدين ويشفّرهما (db/model/12-institutions-accounts-catalogs.model:386-392)، وFR-REQ-024 يسمّي IBAN «حقلًا مقيّدًا» (docs/10-detailed-analysis/13-m6-workflow-engine-notifications.md:191). تعريف المقيّدة في docs/10-detailed-analysis/10-m0-m1-platform-organization.md:581 لا يذكر الحسابات أصلًا.</w:t>
      </w:r>
    </w:p>
    <w:p>
      <w:pPr>
        <w:pStyle w:val="ListParagraph"/>
        <w:numPr>
          <w:ilvl w:val="0"/>
          <w:numId w:val="2"/>
        </w:numPr>
        <w:bidi/>
        <w:spacing w:after="70" w:before="0" w:line="300"/>
      </w:pPr>
      <w:r>
        <w:rPr>
          <w:rFonts w:ascii="Arial" w:cs="Arial" w:eastAsia="Arial" w:hAnsi="Arial"/>
          <w:b w:val="false"/>
          <w:bCs w:val="false"/>
          <w:sz w:val="21"/>
          <w:szCs w:val="21"/>
          <w:rtl/>
        </w:rPr>
        <w:t xml:space="preserve">docs/10-detailed-analysis/10-m0-m1-platform-organization.md:581 يقول إن المقيّدة «تُشفَّر»، بينما </w:t>
      </w:r>
      <w:r>
        <w:rPr>
          <w:rFonts w:ascii="Courier New" w:cs="Courier New" w:eastAsia="Courier New" w:hAnsi="Courier New"/>
          <w:b w:val="false"/>
          <w:bCs w:val="false"/>
          <w:color w:val="1F2937"/>
          <w:sz w:val="18"/>
          <w:szCs w:val="18"/>
          <w:shd w:fill="F1F3F5" w:color="auto" w:val="clear"/>
          <w:rtl/>
        </w:rPr>
        <w:t xml:space="preserve">‎pty.PartyCompliance‎</w:t>
      </w:r>
      <w:r>
        <w:rPr>
          <w:rFonts w:ascii="Arial" w:cs="Arial" w:eastAsia="Arial" w:hAnsi="Arial"/>
          <w:b w:val="false"/>
          <w:bCs w:val="false"/>
          <w:sz w:val="21"/>
          <w:szCs w:val="21"/>
          <w:rtl/>
        </w:rPr>
        <w:t xml:space="preserve"> (db/model/11-organization-party.model:455-465) و</w:t>
      </w:r>
      <w:r>
        <w:rPr>
          <w:rFonts w:ascii="Courier New" w:cs="Courier New" w:eastAsia="Courier New" w:hAnsi="Courier New"/>
          <w:b w:val="false"/>
          <w:bCs w:val="false"/>
          <w:color w:val="1F2937"/>
          <w:sz w:val="18"/>
          <w:szCs w:val="18"/>
          <w:shd w:fill="F1F3F5" w:color="auto" w:val="clear"/>
          <w:rtl/>
        </w:rPr>
        <w:t xml:space="preserve">‎col.Collateral.Attributes‎</w:t>
      </w:r>
      <w:r>
        <w:rPr>
          <w:rFonts w:ascii="Arial" w:cs="Arial" w:eastAsia="Arial" w:hAnsi="Arial"/>
          <w:b w:val="false"/>
          <w:bCs w:val="false"/>
          <w:sz w:val="21"/>
          <w:szCs w:val="21"/>
          <w:rtl/>
        </w:rPr>
        <w:t xml:space="preserve"> (db/model/14-collateral-obligations-financials.model:32) مقيّدة بنص صريح.</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التحليل يصنّف Party والعناوين ووسائل الاتصال والمستخدم وسجل التدقيق سرّية (docs/10-detailed-analysis/10-m0-m1-platform-organization.md:304 و309 و342-345)، والنموذج لا يسم أعمدتها (القسم 7.2).</w:t>
      </w:r>
    </w:p>
    <w:p>
      <w:pPr>
        <w:pStyle w:val="ListParagraph"/>
        <w:numPr>
          <w:ilvl w:val="0"/>
          <w:numId w:val="2"/>
        </w:numPr>
        <w:bidi/>
        <w:spacing w:after="70" w:before="0" w:line="300"/>
      </w:pPr>
      <w:r>
        <w:rPr>
          <w:rFonts w:ascii="Arial" w:cs="Arial" w:eastAsia="Arial" w:hAnsi="Arial"/>
          <w:b w:val="false"/>
          <w:bCs w:val="false"/>
          <w:sz w:val="21"/>
          <w:szCs w:val="21"/>
          <w:rtl/>
        </w:rPr>
        <w:t xml:space="preserve">docs/10-detailed-analysis/10-m0-m1-platform-organization.md:581 يقول إن السرّية «تُحمى بالصلاحية والنطاق والتدقيق»، بينما دور التقارير يقرؤها كلها (db/static/020_roles_and_grants.sql:41-53).</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‎doc.Document.Sensitivity‎</w:t>
      </w:r>
      <w:r>
        <w:rPr>
          <w:rFonts w:ascii="Arial" w:cs="Arial" w:eastAsia="Arial" w:hAnsi="Arial"/>
          <w:b w:val="false"/>
          <w:bCs w:val="false"/>
          <w:sz w:val="21"/>
          <w:szCs w:val="21"/>
          <w:rtl/>
        </w:rPr>
        <w:t xml:space="preserve"> افتراضيه </w:t>
      </w:r>
      <w:r>
        <w:rPr>
          <w:rFonts w:ascii="Courier New" w:cs="Courier New" w:eastAsia="Courier New" w:hAnsi="Courier New"/>
          <w:b w:val="false"/>
          <w:bCs w:val="false"/>
          <w:color w:val="1F2937"/>
          <w:sz w:val="18"/>
          <w:szCs w:val="18"/>
          <w:shd w:fill="F1F3F5" w:color="auto" w:val="clear"/>
          <w:rtl/>
        </w:rPr>
        <w:t xml:space="preserve">‎CONFIDENTIAL‎</w:t>
      </w:r>
      <w:r>
        <w:rPr>
          <w:rFonts w:ascii="Arial" w:cs="Arial" w:eastAsia="Arial" w:hAnsi="Arial"/>
          <w:b w:val="false"/>
          <w:bCs w:val="false"/>
          <w:sz w:val="21"/>
          <w:szCs w:val="21"/>
          <w:rtl/>
        </w:rPr>
        <w:t xml:space="preserve"> بلا حد أدنى (db/model/10-platform.model:370)، والتحليل يجعل المستند «مقيّدًا إن كان النوع IsSensitive» (docs/10-detailed-analysis/10-m0-m1-platform-organization.md:313).</w:t>
      </w:r>
    </w:p>
    <w:p>
      <w:pPr>
        <w:pStyle w:val="ListParagraph"/>
        <w:numPr>
          <w:ilvl w:val="0"/>
          <w:numId w:val="2"/>
        </w:numPr>
        <w:bidi/>
        <w:spacing w:after="70" w:before="0" w:line="300"/>
      </w:pPr>
      <w:r>
        <w:rPr>
          <w:rFonts w:ascii="Arial" w:cs="Arial" w:eastAsia="Arial" w:hAnsi="Arial"/>
          <w:b w:val="false"/>
          <w:bCs w:val="false"/>
          <w:sz w:val="21"/>
          <w:szCs w:val="21"/>
          <w:rtl/>
        </w:rPr>
        <w:t xml:space="preserve">اسم العلامة </w:t>
      </w:r>
      <w:r>
        <w:rPr>
          <w:rFonts w:ascii="Courier New" w:cs="Courier New" w:eastAsia="Courier New" w:hAnsi="Courier New"/>
          <w:b w:val="false"/>
          <w:bCs w:val="false"/>
          <w:color w:val="1F2937"/>
          <w:sz w:val="18"/>
          <w:szCs w:val="18"/>
          <w:shd w:fill="F1F3F5" w:color="auto" w:val="clear"/>
          <w:rtl/>
        </w:rPr>
        <w:t xml:space="preserve">‎public‎</w:t>
      </w:r>
      <w:r>
        <w:rPr>
          <w:rFonts w:ascii="Arial" w:cs="Arial" w:eastAsia="Arial" w:hAnsi="Arial"/>
          <w:b w:val="false"/>
          <w:bCs w:val="false"/>
          <w:sz w:val="21"/>
          <w:szCs w:val="21"/>
          <w:rtl/>
        </w:rPr>
        <w:t xml:space="preserve"> في لغة النموذج (tools/dbgen/README.md:39) يلتبس بالمستوى «عامة».</w:t>
      </w:r>
    </w:p>
    <w:p>
      <w:pPr>
        <w:bidi/>
        <w:spacing w:after="60" w:before="0"/>
      </w:pPr>
    </w:p>
    <w:p>
      <w:pPr>
        <w:pStyle w:val="Heading2"/>
        <w:bidi/>
      </w:pPr>
      <w:bookmarkStart w:name="_sec302" w:id="302"/>
      <w:r>
        <w:rPr>
          <w:rFonts w:ascii="Arial" w:cs="Arial" w:eastAsia="Arial" w:hAnsi="Arial"/>
          <w:b/>
          <w:bCs/>
          <w:color w:val="2B5C8A"/>
          <w:sz w:val="26"/>
          <w:szCs w:val="26"/>
          <w:rtl/>
        </w:rPr>
        <w:t xml:space="preserve">13. التتبع</w:t>
      </w:r>
      <w:bookmarkEnd w:id="30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9"/>
        <w:gridCol w:w="2218"/>
        <w:gridCol w:w="6657"/>
      </w:tblGrid>
      <w:tr>
        <w:trPr>
          <w:cantSplit/>
          <w:tblHeader/>
        </w:trPr>
        <w:tc>
          <w:tcPr>
            <w:tcW w:type="dxa" w:w="9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2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6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2</w:t>
            </w:r>
          </w:p>
        </w:tc>
        <w:tc>
          <w:tcPr>
            <w:tcW w:type="dxa" w:w="2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«تصنيف البيانات»، عمود الحساسية في §6</w:t>
            </w:r>
          </w:p>
        </w:tc>
        <w:tc>
          <w:tcPr>
            <w:tcW w:type="dxa" w:w="66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docs/10-detailed-analysis/10-m0-m1-platform-organization.md:581 و294</w:t>
            </w:r>
          </w:p>
        </w:tc>
      </w:tr>
      <w:tr>
        <w:trPr>
          <w:cantSplit/>
        </w:trPr>
        <w:tc>
          <w:tcPr>
            <w:tcW w:type="dxa" w:w="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3</w:t>
            </w:r>
          </w:p>
        </w:tc>
        <w:tc>
          <w:tcPr>
            <w:tcW w:type="dxa" w:w="2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‎006‎</w:t>
            </w:r>
            <w:r>
              <w:rPr>
                <w:rFonts w:ascii="Arial" w:cs="Arial" w:eastAsia="Arial" w:hAnsi="Arial"/>
                <w:b w:val="false"/>
                <w:bCs w:val="false"/>
                <w:sz w:val="18"/>
                <w:szCs w:val="18"/>
                <w:rtl/>
              </w:rPr>
              <w:t xml:space="preserve">، T21 وT23</w:t>
            </w:r>
          </w:p>
        </w:tc>
        <w:tc>
          <w:tcPr>
            <w:tcW w:type="dxa" w:w="66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db/generated/tsql/006_sensitive_columns.sql:7-35؛ db/tests/tenant_isolation_tests.sql:704-731</w:t>
            </w:r>
          </w:p>
        </w:tc>
      </w:tr>
      <w:tr>
        <w:trPr>
          <w:cantSplit/>
        </w:trPr>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4</w:t>
            </w:r>
          </w:p>
        </w:tc>
        <w:tc>
          <w:tcPr>
            <w:tcW w:type="dxa" w:w="2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X-SEC-3، BR-PTY-008، BR-PTY-009، FR-PLT-023، BR-PLT-016، FR-PLT-042</w:t>
            </w:r>
          </w:p>
        </w:tc>
        <w:tc>
          <w:tcPr>
            <w:tcW w:type="dxa" w:w="66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docs/10-detailed-analysis/00-overview-and-cross-cutting.md:138؛ docs/10-detailed-analysis/10-m0-m1-platform-organization.md:279-280 و125 و242 و144</w:t>
            </w:r>
          </w:p>
        </w:tc>
      </w:tr>
      <w:tr>
        <w:trPr>
          <w:cantSplit/>
        </w:trPr>
        <w:tc>
          <w:tcPr>
            <w:tcW w:type="dxa" w:w="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5</w:t>
            </w:r>
          </w:p>
        </w:tc>
        <w:tc>
          <w:tcPr>
            <w:tcW w:type="dxa" w:w="2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FR-PTY-006، FR-PLT-037</w:t>
            </w:r>
          </w:p>
        </w:tc>
        <w:tc>
          <w:tcPr>
            <w:tcW w:type="dxa" w:w="66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docs/10-detailed-analysis/10-m0-m1-platform-organization.md:196 و139</w:t>
            </w:r>
          </w:p>
        </w:tc>
      </w:tr>
      <w:tr>
        <w:trPr>
          <w:cantSplit/>
        </w:trPr>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6.1</w:t>
            </w:r>
          </w:p>
        </w:tc>
        <w:tc>
          <w:tcPr>
            <w:tcW w:type="dxa" w:w="2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DR-08</w:t>
            </w:r>
          </w:p>
        </w:tc>
        <w:tc>
          <w:tcPr>
            <w:tcW w:type="dxa" w:w="66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docs/review/design-review-2026-10-11.json:95</w:t>
            </w:r>
          </w:p>
        </w:tc>
      </w:tr>
      <w:tr>
        <w:trPr>
          <w:cantSplit/>
        </w:trPr>
        <w:tc>
          <w:tcPr>
            <w:tcW w:type="dxa" w:w="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7.1</w:t>
            </w:r>
          </w:p>
        </w:tc>
        <w:tc>
          <w:tcPr>
            <w:tcW w:type="dxa" w:w="2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DR-46، DR-31، DR-18، DR-25، DR-13، O-15 (20-database-design)</w:t>
            </w:r>
          </w:p>
        </w:tc>
        <w:tc>
          <w:tcPr>
            <w:tcW w:type="dxa" w:w="66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docs/review/design-review-2026-10-11.json:486 و330 و200 و270 و150؛ docs/20-database-design.md:543</w:t>
            </w:r>
          </w:p>
        </w:tc>
      </w:tr>
      <w:tr>
        <w:trPr>
          <w:cantSplit/>
        </w:trPr>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8</w:t>
            </w:r>
          </w:p>
        </w:tc>
        <w:tc>
          <w:tcPr>
            <w:tcW w:type="dxa" w:w="2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FR-PLT-028، FR-PLT-030، BR-PTY-010، FR-PTY-009</w:t>
            </w:r>
          </w:p>
        </w:tc>
        <w:tc>
          <w:tcPr>
            <w:tcW w:type="dxa" w:w="66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docs/10-detailed-analysis/10-m0-m1-platform-organization.md:130 و132 و281 و199</w:t>
            </w:r>
          </w:p>
        </w:tc>
      </w:tr>
      <w:tr>
        <w:trPr>
          <w:cantSplit/>
        </w:trPr>
        <w:tc>
          <w:tcPr>
            <w:tcW w:type="dxa" w:w="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10</w:t>
            </w:r>
          </w:p>
        </w:tc>
        <w:tc>
          <w:tcPr>
            <w:tcW w:type="dxa" w:w="2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O-15 (20-database-design)</w:t>
            </w:r>
          </w:p>
        </w:tc>
        <w:tc>
          <w:tcPr>
            <w:tcW w:type="dxa" w:w="66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docs/20-database-design.md:543</w:t>
            </w:r>
          </w:p>
        </w:tc>
      </w:tr>
      <w:tr>
        <w:trPr>
          <w:cantSplit/>
        </w:trPr>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11، DQ-S06-8</w:t>
            </w:r>
          </w:p>
        </w:tc>
        <w:tc>
          <w:tcPr>
            <w:tcW w:type="dxa" w:w="2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BR-PTY-019، G-12</w:t>
            </w:r>
          </w:p>
        </w:tc>
        <w:tc>
          <w:tcPr>
            <w:tcW w:type="dxa" w:w="66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docs/10-detailed-analysis/10-m0-m1-platform-organization.md:290؛ docs/05-kyc-forms-analysis.md:73</w:t>
            </w:r>
          </w:p>
        </w:tc>
      </w:tr>
    </w:tbl>
    <w:p>
      <w:pPr>
        <w:bidi/>
        <w:spacing w:after="120" w:before="0"/>
      </w:pPr>
    </w:p>
    <w:p>
      <w:pPr>
        <w:pStyle w:val="Heading1"/>
        <w:bidi/>
      </w:pPr>
      <w:bookmarkStart w:name="_sec303" w:id="303"/>
      <w:r>
        <w:rPr>
          <w:rFonts w:ascii="Arial" w:cs="Arial" w:eastAsia="Arial" w:hAnsi="Arial"/>
          <w:b/>
          <w:bCs/>
          <w:color w:val="1F3A5F"/>
          <w:sz w:val="32"/>
          <w:szCs w:val="32"/>
          <w:rtl/>
        </w:rPr>
        <w:t xml:space="preserve">DOC-S07 — تقييم أثر الخصوصية وحماية البيانات الشخصية</w:t>
      </w:r>
      <w:bookmarkEnd w:id="30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77"/>
        <w:gridCol w:w="8687"/>
      </w:tblGrid>
      <w:tr>
        <w:trPr>
          <w:cantSplit/>
          <w:tblHeader/>
        </w:trPr>
        <w:tc>
          <w:tcPr>
            <w:tcW w:type="dxa" w:w="11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6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DOC-S07 (docs/30-readiness-documents.md)</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حماية البيانات (DPO) مع مستشار قانوني ومالك المنتج</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 (وقبل تحميل أي بيانات شخصية حقيقية)</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X-AUD-3، X-AUD-4، BR-PLT-016، BR-PLT-002، BR-PTY-019، FR-PLT-039، FR-PLT-040، FR-PTY-028، FR-PTY-029، Q-PLT-03، Q-PLT-04، O-23 (erd_open_items)</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DOC-S06 (التصنيف)، DOC-S02 (التشفير)، DOC-S09 (النسخ)، DOC-F02 (تدفقات البيانات الحساسة)، DOC-S15 (إخطار الخرق، P2 لم يُكتب بعد)</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docs/30-readiness-documents.md:258-264 · docs/10-detailed-analysis/10-m0-m1-platform-organization.md §4 و§5 و§12 و§14 · docs/10-detailed-analysis/00-overview-and-cross-cutting.md §6.2 و§10.4 · docs/01-preliminary-analysis.md · docs/04-facility-agreements-analysis.md:246-254 · docs/05-kyc-forms-analysis.md:73 · db/model/10-platform.model · db/model/11-organization-party.model · db/static/030_session_context.sql</w:t>
            </w:r>
          </w:p>
        </w:tc>
      </w:tr>
    </w:tbl>
    <w:p>
      <w:pPr>
        <w:bidi/>
        <w:spacing w:after="120" w:before="0"/>
      </w:pPr>
    </w:p>
    <w:p>
      <w:pPr>
        <w:bidi/>
        <w:spacing w:after="110" w:before="0" w:line="312"/>
      </w:pPr>
      <w:r>
        <w:rPr>
          <w:rFonts w:ascii="Arial" w:cs="Arial" w:eastAsia="Arial" w:hAnsi="Arial"/>
          <w:b/>
          <w:bCs/>
          <w:sz w:val="21"/>
          <w:szCs w:val="21"/>
          <w:rtl/>
        </w:rPr>
        <w:t xml:space="preserve">وسوم المصدر:</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ذكره المستخدم أو ورد في الوثائق ·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اقتراح له افتراضي ويُعدَّل.</w:t>
      </w:r>
    </w:p>
    <w:p>
      <w:pPr>
        <w:bidi/>
        <w:spacing w:after="110" w:before="0" w:line="312"/>
      </w:pPr>
      <w:r>
        <w:rPr>
          <w:rFonts w:ascii="Arial" w:cs="Arial" w:eastAsia="Arial" w:hAnsi="Arial"/>
          <w:b/>
          <w:bCs/>
          <w:sz w:val="21"/>
          <w:szCs w:val="21"/>
          <w:rtl/>
        </w:rPr>
        <w:t xml:space="preserve">تحفّظ.</w:t>
      </w:r>
      <w:r>
        <w:rPr>
          <w:rFonts w:ascii="Arial" w:cs="Arial" w:eastAsia="Arial" w:hAnsi="Arial"/>
          <w:b w:val="false"/>
          <w:bCs w:val="false"/>
          <w:sz w:val="21"/>
          <w:szCs w:val="21"/>
          <w:rtl/>
        </w:rPr>
        <w:t xml:space="preserve"> هذه الوثيقة تقييم هندسي لا رأي قانوني. لا تفترض نظامًا بعينه لحماية البيانات. كل ما يتوقف على النظام المطبَّق أو على دولة الاستضافة مسجَّل قرارًا للمالك مع المستشار القانوني (X-AUD-4 </w:t>
      </w:r>
      <w:r>
        <w:rPr>
          <w:rFonts w:ascii="Arial" w:cs="Arial" w:eastAsia="Arial" w:hAnsi="Arial"/>
          <w:color w:val="D62828"/>
          <w:sz w:val="21"/>
          <w:szCs w:val="21"/>
          <w:rtl/>
        </w:rPr>
        <w:t xml:space="preserve">●</w:t>
      </w:r>
      <w:r>
        <w:rPr>
          <w:rFonts w:ascii="Arial" w:cs="Arial" w:eastAsia="Arial" w:hAnsi="Arial"/>
          <w:b w:val="false"/>
          <w:bCs w:val="false"/>
          <w:sz w:val="21"/>
          <w:szCs w:val="21"/>
          <w:rtl/>
        </w:rPr>
        <w:t xml:space="preserve">، docs/10-detailed-analysis/00-overview-and-cross-cutting.md:150).</w:t>
      </w:r>
    </w:p>
    <w:p>
      <w:pPr>
        <w:pStyle w:val="Heading2"/>
        <w:bidi/>
      </w:pPr>
      <w:bookmarkStart w:name="_sec304" w:id="304"/>
      <w:r>
        <w:rPr>
          <w:rFonts w:ascii="Arial" w:cs="Arial" w:eastAsia="Arial" w:hAnsi="Arial"/>
          <w:b/>
          <w:bCs/>
          <w:color w:val="2B5C8A"/>
          <w:sz w:val="26"/>
          <w:szCs w:val="26"/>
          <w:rtl/>
        </w:rPr>
        <w:t xml:space="preserve">1. الغرض والنطاق</w:t>
      </w:r>
      <w:bookmarkEnd w:id="304"/>
    </w:p>
    <w:p>
      <w:pPr>
        <w:bidi/>
        <w:spacing w:after="110" w:before="0" w:line="312"/>
      </w:pPr>
      <w:r>
        <w:rPr>
          <w:rFonts w:ascii="Arial" w:cs="Arial" w:eastAsia="Arial" w:hAnsi="Arial"/>
          <w:b/>
          <w:bCs/>
          <w:sz w:val="21"/>
          <w:szCs w:val="21"/>
          <w:rtl/>
        </w:rPr>
        <w:t xml:space="preserve">الغرض.</w:t>
      </w:r>
      <w:r>
        <w:rPr>
          <w:rFonts w:ascii="Arial" w:cs="Arial" w:eastAsia="Arial" w:hAnsi="Arial"/>
          <w:b w:val="false"/>
          <w:bCs w:val="false"/>
          <w:sz w:val="21"/>
          <w:szCs w:val="21"/>
          <w:rtl/>
        </w:rPr>
        <w:t xml:space="preserve"> جرد البيانات الشخصية التي تعالجها المنصة، وأغراضها، ومدد الاحتفاظ المقترحة، وحقوق أصحابها، وموقع الاستضافة والنقل عبر الحدود، والجهات المعالِجة، ومخاطر الخصوصية وضوابطها. ADR 0001 يشترط حسم إقامة البيانات قبل تحميل بيانات حقيقية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(docs/adr/0001-schema-work-on-linux.md:26).</w:t>
      </w:r>
    </w:p>
    <w:p>
      <w:pPr>
        <w:bidi/>
        <w:spacing w:after="110" w:before="0" w:line="312"/>
      </w:pPr>
      <w:r>
        <w:rPr>
          <w:rFonts w:ascii="Arial" w:cs="Arial" w:eastAsia="Arial" w:hAnsi="Arial"/>
          <w:b/>
          <w:bCs/>
          <w:sz w:val="21"/>
          <w:szCs w:val="21"/>
          <w:rtl/>
        </w:rPr>
        <w:t xml:space="preserve">داخل النطاق:</w:t>
      </w:r>
      <w:r>
        <w:rPr>
          <w:rFonts w:ascii="Arial" w:cs="Arial" w:eastAsia="Arial" w:hAnsi="Arial"/>
          <w:b w:val="false"/>
          <w:bCs w:val="false"/>
          <w:sz w:val="21"/>
          <w:szCs w:val="21"/>
          <w:rtl/>
        </w:rPr>
        <w:t xml:space="preserve"> البيانات المخزنة في قاعدة </w:t>
      </w:r>
      <w:r>
        <w:rPr>
          <w:rFonts w:ascii="Courier New" w:cs="Courier New" w:eastAsia="Courier New" w:hAnsi="Courier New"/>
          <w:b w:val="false"/>
          <w:bCs w:val="false"/>
          <w:color w:val="1F2937"/>
          <w:sz w:val="18"/>
          <w:szCs w:val="18"/>
          <w:shd w:fill="F1F3F5" w:color="auto" w:val="clear"/>
          <w:rtl/>
        </w:rPr>
        <w:t xml:space="preserve">‎BankFas‎</w:t>
      </w:r>
      <w:r>
        <w:rPr>
          <w:rFonts w:ascii="Arial" w:cs="Arial" w:eastAsia="Arial" w:hAnsi="Arial"/>
          <w:b w:val="false"/>
          <w:bCs w:val="false"/>
          <w:sz w:val="21"/>
          <w:szCs w:val="21"/>
          <w:rtl/>
        </w:rPr>
        <w:t xml:space="preserve"> وفي مخزن الملفات، وما يخرج منها في البريد والتصدير والسجلات والنسخ الاحتياطية.</w:t>
      </w:r>
    </w:p>
    <w:p>
      <w:pPr>
        <w:bidi/>
        <w:spacing w:after="110" w:before="0" w:line="312"/>
      </w:pPr>
      <w:r>
        <w:rPr>
          <w:rFonts w:ascii="Arial" w:cs="Arial" w:eastAsia="Arial" w:hAnsi="Arial"/>
          <w:b/>
          <w:bCs/>
          <w:sz w:val="21"/>
          <w:szCs w:val="21"/>
          <w:rtl/>
        </w:rPr>
        <w:t xml:space="preserve">خارج النطاق:</w:t>
      </w:r>
      <w:r>
        <w:rPr>
          <w:rFonts w:ascii="Arial" w:cs="Arial" w:eastAsia="Arial" w:hAnsi="Arial"/>
          <w:b w:val="false"/>
          <w:bCs w:val="false"/>
          <w:sz w:val="21"/>
          <w:szCs w:val="21"/>
          <w:rtl/>
        </w:rPr>
        <w:t xml:space="preserve"> آليات الحماية التفصيلية (DOC-S02 وDOC-S06)، وإجراء الاستجابة للحوادث (DOC-S15).</w:t>
      </w:r>
    </w:p>
    <w:p>
      <w:pPr>
        <w:pStyle w:val="Heading2"/>
        <w:bidi/>
      </w:pPr>
      <w:bookmarkStart w:name="_sec305" w:id="305"/>
      <w:r>
        <w:rPr>
          <w:rFonts w:ascii="Arial" w:cs="Arial" w:eastAsia="Arial" w:hAnsi="Arial"/>
          <w:b/>
          <w:bCs/>
          <w:color w:val="2B5C8A"/>
          <w:sz w:val="26"/>
          <w:szCs w:val="26"/>
          <w:rtl/>
        </w:rPr>
        <w:t xml:space="preserve">2. الأدوار</w:t>
      </w:r>
      <w:bookmarkEnd w:id="30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7"/>
        <w:gridCol w:w="1297"/>
        <w:gridCol w:w="1081"/>
        <w:gridCol w:w="6489"/>
      </w:tblGrid>
      <w:tr>
        <w:trPr>
          <w:cantSplit/>
          <w:tblHeader/>
        </w:trPr>
        <w:tc>
          <w:tcPr>
            <w:tcW w:type="dxa" w:w="9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الجهة</w:t>
            </w:r>
          </w:p>
        </w:tc>
        <w:tc>
          <w:tcPr>
            <w:tcW w:type="dxa" w:w="12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 المفترض</w:t>
            </w:r>
          </w:p>
        </w:tc>
        <w:tc>
          <w:tcPr>
            <w:tcW w:type="dxa" w:w="10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64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w:t>
            </w:r>
          </w:p>
        </w:tc>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البيانات (Controller) لبيانات موظفيه والأشخاص الذين يُدخلهم</w:t>
            </w:r>
          </w:p>
        </w:tc>
        <w:tc>
          <w:tcPr>
            <w:tcW w:type="dxa" w:w="10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افتراض </w:t>
            </w:r>
            <w:r>
              <w:rPr>
                <w:rFonts w:ascii="Arial" w:cs="Arial" w:eastAsia="Arial" w:hAnsi="Arial"/>
                <w:color w:val="E0A800"/>
                <w:sz w:val="18"/>
                <w:szCs w:val="18"/>
                <w:rtl/>
              </w:rPr>
              <w:t xml:space="preserve">●</w:t>
            </w:r>
          </w:p>
        </w:tc>
        <w:tc>
          <w:tcPr>
            <w:tcW w:type="dxa" w:w="64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docs/10-detailed-analysis/10-m0-m1-platform-organization.md:588</w:t>
            </w:r>
          </w:p>
        </w:tc>
      </w:tr>
      <w:tr>
        <w:trPr>
          <w:cantSplit/>
        </w:trPr>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المنصة</w:t>
            </w:r>
          </w:p>
        </w:tc>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معالج (Processor) لبيانات المشترك</w:t>
            </w:r>
          </w:p>
        </w:tc>
        <w:tc>
          <w:tcPr>
            <w:tcW w:type="dxa" w:w="10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افتراض </w:t>
            </w:r>
            <w:r>
              <w:rPr>
                <w:rFonts w:ascii="Arial" w:cs="Arial" w:eastAsia="Arial" w:hAnsi="Arial"/>
                <w:color w:val="E0A800"/>
                <w:sz w:val="18"/>
                <w:szCs w:val="18"/>
                <w:rtl/>
              </w:rPr>
              <w:t xml:space="preserve">●</w:t>
            </w:r>
          </w:p>
        </w:tc>
        <w:tc>
          <w:tcPr>
            <w:tcW w:type="dxa" w:w="64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المصدر نفسه</w:t>
            </w:r>
          </w:p>
        </w:tc>
      </w:tr>
      <w:tr>
        <w:trPr>
          <w:cantSplit/>
        </w:trPr>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المنصة</w:t>
            </w:r>
          </w:p>
        </w:tc>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بيانات لحسابات المشغّلين، وربما لسجلات الأمن على مستوى المنصة</w:t>
            </w:r>
          </w:p>
        </w:tc>
        <w:tc>
          <w:tcPr>
            <w:tcW w:type="dxa" w:w="10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اقتراح </w:t>
            </w:r>
            <w:r>
              <w:rPr>
                <w:rFonts w:ascii="Arial" w:cs="Arial" w:eastAsia="Arial" w:hAnsi="Arial"/>
                <w:color w:val="E0A800"/>
                <w:sz w:val="18"/>
                <w:szCs w:val="18"/>
                <w:rtl/>
              </w:rPr>
              <w:t xml:space="preserve">●</w:t>
            </w:r>
          </w:p>
        </w:tc>
        <w:tc>
          <w:tcPr>
            <w:tcW w:type="dxa" w:w="64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مزوّد الاستضافة</w:t>
            </w:r>
          </w:p>
        </w:tc>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معالج فرعي (يستضيف VPS)</w:t>
            </w:r>
          </w:p>
        </w:tc>
        <w:tc>
          <w:tcPr>
            <w:tcW w:type="dxa" w:w="10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الاستضافة VPS خاص</w:t>
            </w:r>
          </w:p>
        </w:tc>
        <w:tc>
          <w:tcPr>
            <w:tcW w:type="dxa" w:w="64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docs/10-detailed-analysis/10-m0-m1-platform-organization.md:615</w:t>
            </w:r>
          </w:p>
        </w:tc>
      </w:tr>
      <w:tr>
        <w:trPr>
          <w:cantSplit/>
        </w:trPr>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مرحّل البريد</w:t>
            </w:r>
          </w:p>
        </w:tc>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معالج فرعي (رسائل الدعوة وإعادة التعيين)</w:t>
            </w:r>
          </w:p>
        </w:tc>
        <w:tc>
          <w:tcPr>
            <w:tcW w:type="dxa" w:w="10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«تهيّئه الاستضافة»</w:t>
            </w:r>
          </w:p>
        </w:tc>
        <w:tc>
          <w:tcPr>
            <w:tcW w:type="dxa" w:w="64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docs/10-detailed-analysis/10-m0-m1-platform-organization.md:115</w:t>
            </w:r>
          </w:p>
        </w:tc>
      </w:tr>
      <w:tr>
        <w:trPr>
          <w:cantSplit/>
        </w:trPr>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المفاتيح، الموقع المنفصل للنسخ</w:t>
            </w:r>
          </w:p>
        </w:tc>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معالجان فرعيان محتملان</w:t>
            </w:r>
          </w:p>
        </w:tc>
        <w:tc>
          <w:tcPr>
            <w:tcW w:type="dxa" w:w="10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مفتوح</w:t>
            </w:r>
          </w:p>
        </w:tc>
        <w:tc>
          <w:tcPr>
            <w:tcW w:type="dxa" w:w="64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 (DQ-S02-1)، DOC-S09</w:t>
            </w:r>
          </w:p>
        </w:tc>
      </w:tr>
    </w:tbl>
    <w:p>
      <w:pPr>
        <w:bidi/>
        <w:spacing w:after="120" w:before="0"/>
      </w:pPr>
    </w:p>
    <w:p>
      <w:pPr>
        <w:pStyle w:val="Heading2"/>
        <w:bidi/>
      </w:pPr>
      <w:bookmarkStart w:name="_sec306" w:id="306"/>
      <w:r>
        <w:rPr>
          <w:rFonts w:ascii="Arial" w:cs="Arial" w:eastAsia="Arial" w:hAnsi="Arial"/>
          <w:b/>
          <w:bCs/>
          <w:color w:val="2B5C8A"/>
          <w:sz w:val="26"/>
          <w:szCs w:val="26"/>
          <w:rtl/>
        </w:rPr>
        <w:t xml:space="preserve">3. أصحاب البيانات</w:t>
      </w:r>
      <w:bookmarkEnd w:id="30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5"/>
        <w:gridCol w:w="2483"/>
        <w:gridCol w:w="6386"/>
      </w:tblGrid>
      <w:tr>
        <w:trPr>
          <w:cantSplit/>
          <w:tblHeader/>
        </w:trPr>
        <w:tc>
          <w:tcPr>
            <w:tcW w:type="dxa" w:w="9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الفئة</w:t>
            </w:r>
          </w:p>
        </w:tc>
        <w:tc>
          <w:tcPr>
            <w:tcW w:type="dxa" w:w="24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أمثلة</w:t>
            </w:r>
          </w:p>
        </w:tc>
        <w:tc>
          <w:tcPr>
            <w:tcW w:type="dxa" w:w="63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يُدخل بياناتهم</w:t>
            </w:r>
          </w:p>
        </w:tc>
      </w:tr>
      <w:tr>
        <w:trPr>
          <w:cantSplit/>
        </w:trPr>
        <w:tc>
          <w:tcPr>
            <w:tcW w:type="dxa" w:w="9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DS-1 مستخدمو المشترك</w:t>
            </w:r>
          </w:p>
        </w:tc>
        <w:tc>
          <w:tcPr>
            <w:tcW w:type="dxa" w:w="2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موظفو الخزينة والمشتريات والمبيعات</w:t>
            </w:r>
          </w:p>
        </w:tc>
        <w:tc>
          <w:tcPr>
            <w:tcW w:type="dxa" w:w="63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حساب المشترك</w:t>
            </w:r>
          </w:p>
        </w:tc>
      </w:tr>
      <w:tr>
        <w:trPr>
          <w:cantSplit/>
        </w:trPr>
        <w:tc>
          <w:tcPr>
            <w:tcW w:type="dxa" w:w="9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DS-2 أشخاص Party من الأفراد</w:t>
            </w:r>
          </w:p>
        </w:tc>
        <w:tc>
          <w:tcPr>
            <w:tcW w:type="dxa" w:w="2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الكفلاء، الملاك، أعضاء المجالس، المفوَّضون، جهات الاتصال المرقّاة</w:t>
            </w:r>
          </w:p>
        </w:tc>
        <w:tc>
          <w:tcPr>
            <w:tcW w:type="dxa" w:w="63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مستخدمو المشترك (قرار تخزين بيانات الكفلاء كاملة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docs/01-preliminary-analysis.md:40)</w:t>
            </w:r>
          </w:p>
        </w:tc>
      </w:tr>
      <w:tr>
        <w:trPr>
          <w:cantSplit/>
        </w:trPr>
        <w:tc>
          <w:tcPr>
            <w:tcW w:type="dxa" w:w="9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DS-3 جهات اتصال البنوك</w:t>
            </w:r>
          </w:p>
        </w:tc>
        <w:tc>
          <w:tcPr>
            <w:tcW w:type="dxa" w:w="2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‎ins.Contact‎</w:t>
            </w:r>
            <w:r>
              <w:rPr>
                <w:rFonts w:ascii="Arial" w:cs="Arial" w:eastAsia="Arial" w:hAnsi="Arial"/>
                <w:b w:val="false"/>
                <w:bCs w:val="false"/>
                <w:sz w:val="18"/>
                <w:szCs w:val="18"/>
                <w:rtl/>
              </w:rPr>
              <w:t xml:space="preserve"> بلا هوية</w:t>
            </w:r>
          </w:p>
        </w:tc>
        <w:tc>
          <w:tcPr>
            <w:tcW w:type="dxa" w:w="63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مستخدمو المشترك (db/model/12-institutions-accounts-catalogs.model:310)</w:t>
            </w:r>
          </w:p>
        </w:tc>
      </w:tr>
      <w:tr>
        <w:trPr>
          <w:cantSplit/>
        </w:trPr>
        <w:tc>
          <w:tcPr>
            <w:tcW w:type="dxa" w:w="9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DS-4 جهات اتصال الأطراف المقابلة</w:t>
            </w:r>
          </w:p>
        </w:tc>
        <w:tc>
          <w:tcPr>
            <w:tcW w:type="dxa" w:w="2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هاتف وبريد في </w:t>
            </w:r>
            <w:r>
              <w:rPr>
                <w:rFonts w:ascii="Courier New" w:cs="Courier New" w:eastAsia="Courier New" w:hAnsi="Courier New"/>
                <w:b w:val="false"/>
                <w:bCs w:val="false"/>
                <w:color w:val="1F2937"/>
                <w:sz w:val="16"/>
                <w:szCs w:val="16"/>
                <w:shd w:fill="F1F3F5" w:color="auto" w:val="clear"/>
                <w:rtl/>
              </w:rPr>
              <w:t xml:space="preserve">‎lc.Counterparty‎</w:t>
            </w:r>
          </w:p>
        </w:tc>
        <w:tc>
          <w:tcPr>
            <w:tcW w:type="dxa" w:w="63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مستخدمو المشترك (db/model/16-letters-of-credit.model:106-108)</w:t>
            </w:r>
          </w:p>
        </w:tc>
      </w:tr>
      <w:tr>
        <w:trPr>
          <w:cantSplit/>
        </w:trPr>
        <w:tc>
          <w:tcPr>
            <w:tcW w:type="dxa" w:w="9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DS-5 مشغّلو المنصة</w:t>
            </w:r>
          </w:p>
        </w:tc>
        <w:tc>
          <w:tcPr>
            <w:tcW w:type="dxa" w:w="2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حسابات </w:t>
            </w:r>
            <w:r>
              <w:rPr>
                <w:rFonts w:ascii="Courier New" w:cs="Courier New" w:eastAsia="Courier New" w:hAnsi="Courier New"/>
                <w:b w:val="false"/>
                <w:bCs w:val="false"/>
                <w:color w:val="1F2937"/>
                <w:sz w:val="16"/>
                <w:szCs w:val="16"/>
                <w:shd w:fill="F1F3F5" w:color="auto" w:val="clear"/>
                <w:rtl/>
              </w:rPr>
              <w:t xml:space="preserve">‎plat.PlatformOperator‎</w:t>
            </w:r>
          </w:p>
        </w:tc>
        <w:tc>
          <w:tcPr>
            <w:tcW w:type="dxa" w:w="63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المنصة</w:t>
            </w:r>
          </w:p>
        </w:tc>
      </w:tr>
      <w:tr>
        <w:trPr>
          <w:cantSplit/>
        </w:trPr>
        <w:tc>
          <w:tcPr>
            <w:tcW w:type="dxa" w:w="9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DS-6 أشخاص غير مسجّلين</w:t>
            </w:r>
          </w:p>
        </w:tc>
        <w:tc>
          <w:tcPr>
            <w:tcW w:type="dxa" w:w="2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بريد كُتب في شاشة الدخول ولا يطابق مستخدمًا</w:t>
            </w:r>
          </w:p>
        </w:tc>
        <w:tc>
          <w:tcPr>
            <w:tcW w:type="dxa" w:w="63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النظام نفسه (db/static/030_session_context.sql:124-126)</w:t>
            </w:r>
          </w:p>
        </w:tc>
      </w:tr>
    </w:tbl>
    <w:p>
      <w:pPr>
        <w:bidi/>
        <w:spacing w:after="120" w:before="0"/>
      </w:pPr>
    </w:p>
    <w:p>
      <w:pPr>
        <w:pStyle w:val="Heading2"/>
        <w:bidi/>
      </w:pPr>
      <w:bookmarkStart w:name="_sec307" w:id="307"/>
      <w:r>
        <w:rPr>
          <w:rFonts w:ascii="Arial" w:cs="Arial" w:eastAsia="Arial" w:hAnsi="Arial"/>
          <w:b/>
          <w:bCs/>
          <w:color w:val="2B5C8A"/>
          <w:sz w:val="26"/>
          <w:szCs w:val="26"/>
          <w:rtl/>
        </w:rPr>
        <w:t xml:space="preserve">4. جرد البيانات الشخصية</w:t>
      </w:r>
      <w:bookmarkEnd w:id="30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59"/>
        <w:gridCol w:w="859"/>
        <w:gridCol w:w="2374"/>
        <w:gridCol w:w="2457"/>
        <w:gridCol w:w="859"/>
        <w:gridCol w:w="2456"/>
      </w:tblGrid>
      <w:tr>
        <w:trPr>
          <w:cantSplit/>
          <w:tblHeader/>
        </w:trPr>
        <w:tc>
          <w:tcPr>
            <w:tcW w:type="dxa" w:w="8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8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الفئة</w:t>
            </w:r>
          </w:p>
        </w:tc>
        <w:tc>
          <w:tcPr>
            <w:tcW w:type="dxa" w:w="23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الموقع</w:t>
            </w:r>
          </w:p>
        </w:tc>
        <w:tc>
          <w:tcPr>
            <w:tcW w:type="dxa" w:w="24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التصنيف (DOC-S06)</w:t>
            </w:r>
          </w:p>
        </w:tc>
        <w:tc>
          <w:tcPr>
            <w:tcW w:type="dxa" w:w="8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 </w:t>
            </w:r>
            <w:r>
              <w:rPr>
                <w:rFonts w:ascii="Arial" w:cs="Arial" w:eastAsia="Arial" w:hAnsi="Arial"/>
                <w:color w:val="E0A800"/>
                <w:sz w:val="18"/>
                <w:szCs w:val="18"/>
                <w:rtl/>
              </w:rPr>
              <w:t xml:space="preserve">●</w:t>
            </w:r>
          </w:p>
        </w:tc>
        <w:tc>
          <w:tcPr>
            <w:tcW w:type="dxa" w:w="24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الاحتفاظ </w:t>
            </w:r>
            <w:r>
              <w:rPr>
                <w:rFonts w:ascii="Arial" w:cs="Arial" w:eastAsia="Arial" w:hAnsi="Arial"/>
                <w:color w:val="E0A800"/>
                <w:sz w:val="18"/>
                <w:szCs w:val="18"/>
                <w:rtl/>
              </w:rPr>
              <w:t xml:space="preserve">●</w:t>
            </w:r>
          </w:p>
        </w:tc>
      </w:tr>
      <w:tr>
        <w:trPr>
          <w:cantSplit/>
        </w:trPr>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P-01</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أرقام وثائق الهوية والإقامة والجواز</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‎pty.IdentityDocument‎</w:t>
            </w:r>
            <w:r>
              <w:rPr>
                <w:rFonts w:ascii="Arial" w:cs="Arial" w:eastAsia="Arial" w:hAnsi="Arial"/>
                <w:b w:val="false"/>
                <w:bCs w:val="false"/>
                <w:sz w:val="18"/>
                <w:szCs w:val="18"/>
                <w:rtl/>
              </w:rPr>
              <w:t xml:space="preserve"> (db/model/11-organization-party.model:288-319)</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متطلبات KYC للبنوك</w:t>
            </w:r>
          </w:p>
        </w:tc>
        <w:tc>
          <w:tcPr>
            <w:tcW w:type="dxa" w:w="24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سنوات بعد آخر استخدام نشط (BR-PLT-016)</w:t>
            </w:r>
          </w:p>
        </w:tc>
      </w:tr>
      <w:tr>
        <w:trPr>
          <w:cantSplit/>
        </w:trPr>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P-02</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صور وثائق الهوية</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‎doc.DocumentVersion‎</w:t>
            </w:r>
            <w:r>
              <w:rPr>
                <w:rFonts w:ascii="Arial" w:cs="Arial" w:eastAsia="Arial" w:hAnsi="Arial"/>
                <w:b w:val="false"/>
                <w:bCs w:val="false"/>
                <w:sz w:val="18"/>
                <w:szCs w:val="18"/>
                <w:rtl/>
              </w:rPr>
              <w:t xml:space="preserve"> بروابط </w:t>
            </w:r>
            <w:r>
              <w:rPr>
                <w:rFonts w:ascii="Courier New" w:cs="Courier New" w:eastAsia="Courier New" w:hAnsi="Courier New"/>
                <w:b w:val="false"/>
                <w:bCs w:val="false"/>
                <w:color w:val="1F2937"/>
                <w:sz w:val="16"/>
                <w:szCs w:val="16"/>
                <w:shd w:fill="F1F3F5" w:color="auto" w:val="clear"/>
                <w:rtl/>
              </w:rPr>
              <w:t xml:space="preserve">‎IMAGE_FRONT‎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‎IMAGE_BACK‎</w:t>
            </w:r>
            <w:r>
              <w:rPr>
                <w:rFonts w:ascii="Arial" w:cs="Arial" w:eastAsia="Arial" w:hAnsi="Arial"/>
                <w:b w:val="false"/>
                <w:bCs w:val="false"/>
                <w:sz w:val="18"/>
                <w:szCs w:val="18"/>
                <w:rtl/>
              </w:rPr>
              <w:t xml:space="preserve"> (db/model/10-platform.model:414)</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KYC</w:t>
            </w:r>
          </w:p>
        </w:tc>
        <w:tc>
          <w:tcPr>
            <w:tcW w:type="dxa" w:w="24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P-01</w:t>
            </w:r>
          </w:p>
        </w:tc>
      </w:tr>
      <w:tr>
        <w:trPr>
          <w:cantSplit/>
        </w:trPr>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P-03</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سمات الفرد: الميلاد ومكانه والحالة الاجتماعية والجنس والتعليم</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w:t>
            </w:r>
            <w:r>
              <w:rPr>
                <w:rFonts w:ascii="Arial" w:cs="Arial" w:eastAsia="Arial" w:hAnsi="Arial"/>
                <w:b w:val="false"/>
                <w:bCs w:val="false"/>
                <w:sz w:val="18"/>
                <w:szCs w:val="18"/>
                <w:rtl/>
              </w:rPr>
              <w:t xml:space="preserve"> (db/model/11-organization-party.model:265-273)</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KYC</w:t>
            </w:r>
          </w:p>
        </w:tc>
        <w:tc>
          <w:tcPr>
            <w:tcW w:type="dxa" w:w="24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P-01</w:t>
            </w:r>
          </w:p>
        </w:tc>
      </w:tr>
      <w:tr>
        <w:trPr>
          <w:cantSplit/>
        </w:trPr>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P-04</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الأسماء</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w:t>
            </w:r>
            <w:r>
              <w:rPr>
                <w:rFonts w:ascii="Arial" w:cs="Arial" w:eastAsia="Arial" w:hAnsi="Arial"/>
                <w:b w:val="false"/>
                <w:bCs w:val="false"/>
                <w:sz w:val="18"/>
                <w:szCs w:val="18"/>
                <w:rtl/>
              </w:rPr>
              <w:t xml:space="preserve"> (db/model/11-organization-party.model:262-264)</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مقترحة</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التعريف والبحث ومنع التكرار</w:t>
            </w:r>
          </w:p>
        </w:tc>
        <w:tc>
          <w:tcPr>
            <w:tcW w:type="dxa" w:w="24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تبقى بعد إخفاء الهوية (FR-PTY-029)</w:t>
            </w:r>
          </w:p>
        </w:tc>
      </w:tr>
      <w:tr>
        <w:trPr>
          <w:cantSplit/>
        </w:trPr>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P-05</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العناوين</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‎pty.Address‎</w:t>
            </w:r>
            <w:r>
              <w:rPr>
                <w:rFonts w:ascii="Arial" w:cs="Arial" w:eastAsia="Arial" w:hAnsi="Arial"/>
                <w:b w:val="false"/>
                <w:bCs w:val="false"/>
                <w:sz w:val="18"/>
                <w:szCs w:val="18"/>
                <w:rtl/>
              </w:rPr>
              <w:t xml:space="preserve"> (db/model/11-organization-party.model:321-351)</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للأفراد</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KYC والمراسلات</w:t>
            </w:r>
          </w:p>
        </w:tc>
        <w:tc>
          <w:tcPr>
            <w:tcW w:type="dxa" w:w="24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P-01</w:t>
            </w:r>
          </w:p>
        </w:tc>
      </w:tr>
      <w:tr>
        <w:trPr>
          <w:cantSplit/>
        </w:trPr>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P-06</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وسائل الاتصال</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‎pty.ContactMethod‎</w:t>
            </w:r>
            <w:r>
              <w:rPr>
                <w:rFonts w:ascii="Arial" w:cs="Arial" w:eastAsia="Arial" w:hAnsi="Arial"/>
                <w:b w:val="false"/>
                <w:bCs w:val="false"/>
                <w:sz w:val="18"/>
                <w:szCs w:val="18"/>
                <w:rtl/>
              </w:rPr>
              <w:t xml:space="preserve"> (db/model/11-organization-party.model:353-376)</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للأفراد</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التواصل وKYC</w:t>
            </w:r>
          </w:p>
        </w:tc>
        <w:tc>
          <w:tcPr>
            <w:tcW w:type="dxa" w:w="24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P-01</w:t>
            </w:r>
          </w:p>
        </w:tc>
      </w:tr>
      <w:tr>
        <w:trPr>
          <w:cantSplit/>
        </w:trPr>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P-07</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إقرارات PEP والعقوبات والتحقيقات والحصانة</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‎pty.PartyCompliance‎</w:t>
            </w:r>
            <w:r>
              <w:rPr>
                <w:rFonts w:ascii="Arial" w:cs="Arial" w:eastAsia="Arial" w:hAnsi="Arial"/>
                <w:b w:val="false"/>
                <w:bCs w:val="false"/>
                <w:sz w:val="18"/>
                <w:szCs w:val="18"/>
                <w:rtl/>
              </w:rPr>
              <w:t xml:space="preserve"> (db/model/11-organization-party.model:449-465)</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KYC</w:t>
            </w:r>
          </w:p>
        </w:tc>
        <w:tc>
          <w:tcPr>
            <w:tcW w:type="dxa" w:w="24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P-01</w:t>
            </w:r>
          </w:p>
        </w:tc>
      </w:tr>
      <w:tr>
        <w:trPr>
          <w:cantSplit/>
        </w:trPr>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P-08</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الهوية الضريبية</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‎pty.TaxIdentity‎</w:t>
            </w:r>
            <w:r>
              <w:rPr>
                <w:rFonts w:ascii="Arial" w:cs="Arial" w:eastAsia="Arial" w:hAnsi="Arial"/>
                <w:b w:val="false"/>
                <w:bCs w:val="false"/>
                <w:sz w:val="18"/>
                <w:szCs w:val="18"/>
                <w:rtl/>
              </w:rPr>
              <w:t xml:space="preserve"> (db/model/11-organization-party.model:467-480)</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KYC وFATCA وCRS</w:t>
            </w:r>
          </w:p>
        </w:tc>
        <w:tc>
          <w:tcPr>
            <w:tcW w:type="dxa" w:w="24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P-01</w:t>
            </w:r>
          </w:p>
        </w:tc>
      </w:tr>
      <w:tr>
        <w:trPr>
          <w:cantSplit/>
        </w:trPr>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P-09</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حقول مخصصة (الدخل، مصدر الأموال، جهة العمل)</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‎pty.PartyCustomField‎</w:t>
            </w:r>
            <w:r>
              <w:rPr>
                <w:rFonts w:ascii="Arial" w:cs="Arial" w:eastAsia="Arial" w:hAnsi="Arial"/>
                <w:b w:val="false"/>
                <w:bCs w:val="false"/>
                <w:sz w:val="18"/>
                <w:szCs w:val="18"/>
                <w:rtl/>
              </w:rPr>
              <w:t xml:space="preserve"> (db/model/11-organization-party.model:393-405)</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أو مقيّدة بحسب التعريف</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يطلبه نموذج بنك فقط (BR-PTY-019)</w:t>
            </w:r>
          </w:p>
        </w:tc>
        <w:tc>
          <w:tcPr>
            <w:tcW w:type="dxa" w:w="24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P-01</w:t>
            </w:r>
          </w:p>
        </w:tc>
      </w:tr>
      <w:tr>
        <w:trPr>
          <w:cantSplit/>
        </w:trPr>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P-10</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الملكية والعضوية والمنح</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‎org.Shareholding‎</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‎org.BodyMember‎</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‎org.AuthorityGrant‎</w:t>
            </w:r>
            <w:r>
              <w:rPr>
                <w:rFonts w:ascii="Arial" w:cs="Arial" w:eastAsia="Arial" w:hAnsi="Arial"/>
                <w:b w:val="false"/>
                <w:bCs w:val="false"/>
                <w:sz w:val="18"/>
                <w:szCs w:val="18"/>
                <w:rtl/>
              </w:rPr>
              <w:t xml:space="preserve"> (db/model/11-organization-party.model:71 و108 و126)</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(docs/10-detailed-analysis/10-m0-m1-platform-organization.md:331)</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الحوكمة والتفويض</w:t>
            </w:r>
          </w:p>
        </w:tc>
        <w:tc>
          <w:tcPr>
            <w:tcW w:type="dxa" w:w="24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سنوات بعد الانتهاء</w:t>
            </w:r>
          </w:p>
        </w:tc>
      </w:tr>
      <w:tr>
        <w:trPr>
          <w:cantSplit/>
        </w:trPr>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P-11</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المفوَّضون وسقوفهم</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‎acc.Signatory‎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‎acc.SignatoryAuthority‎</w:t>
            </w:r>
            <w:r>
              <w:rPr>
                <w:rFonts w:ascii="Arial" w:cs="Arial" w:eastAsia="Arial" w:hAnsi="Arial"/>
                <w:b w:val="false"/>
                <w:bCs w:val="false"/>
                <w:sz w:val="18"/>
                <w:szCs w:val="18"/>
                <w:rtl/>
              </w:rPr>
              <w:t xml:space="preserve"> (db/model/12-institutions-accounts-catalogs.model:434-467)</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من التوقيعات</w:t>
            </w:r>
          </w:p>
        </w:tc>
        <w:tc>
          <w:tcPr>
            <w:tcW w:type="dxa" w:w="24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سنوات بعد الانتهاء</w:t>
            </w:r>
          </w:p>
        </w:tc>
      </w:tr>
      <w:tr>
        <w:trPr>
          <w:cantSplit/>
        </w:trPr>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P-12</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المستخدم: البريد والاسم وتجزئة كلمة المرور وسر MFA</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r>
              <w:rPr>
                <w:rFonts w:ascii="Arial" w:cs="Arial" w:eastAsia="Arial" w:hAnsi="Arial"/>
                <w:b w:val="false"/>
                <w:bCs w:val="false"/>
                <w:sz w:val="18"/>
                <w:szCs w:val="18"/>
                <w:rtl/>
              </w:rPr>
              <w:t xml:space="preserve"> (db/model/10-platform.model:113-154)</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والأسرار مقيّدة</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الدخول والصلاحيات</w:t>
            </w:r>
          </w:p>
        </w:tc>
        <w:tc>
          <w:tcPr>
            <w:tcW w:type="dxa" w:w="24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مدة الحساب ثم الأرشفة؛ الأسرار تُمحى عند الأرشفة</w:t>
            </w:r>
          </w:p>
        </w:tc>
      </w:tr>
      <w:tr>
        <w:trPr>
          <w:cantSplit/>
        </w:trPr>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P-13</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محاولات الدخول بعناوين IP ووكيل المتصفح والبريد المكتوب</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‎sec.LoginAttempt‎</w:t>
            </w:r>
            <w:r>
              <w:rPr>
                <w:rFonts w:ascii="Arial" w:cs="Arial" w:eastAsia="Arial" w:hAnsi="Arial"/>
                <w:b w:val="false"/>
                <w:bCs w:val="false"/>
                <w:sz w:val="18"/>
                <w:szCs w:val="18"/>
                <w:rtl/>
              </w:rPr>
              <w:t xml:space="preserve"> (db/model/10-platform.model:199-208)</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مقترحة</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تقييد المعدل والقفل (BR-PLT-005)</w:t>
            </w:r>
          </w:p>
        </w:tc>
        <w:tc>
          <w:tcPr>
            <w:tcW w:type="dxa" w:w="24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180 يومًا؛ الأثر الدائم في التدقيق</w:t>
            </w:r>
          </w:p>
        </w:tc>
      </w:tr>
      <w:tr>
        <w:trPr>
          <w:cantSplit/>
        </w:trPr>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P-14</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الجلسات ورموز الدعوة</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‎sec.UserSession‎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‎sec.UserToken‎</w:t>
            </w:r>
            <w:r>
              <w:rPr>
                <w:rFonts w:ascii="Arial" w:cs="Arial" w:eastAsia="Arial" w:hAnsi="Arial"/>
                <w:b w:val="false"/>
                <w:bCs w:val="false"/>
                <w:sz w:val="18"/>
                <w:szCs w:val="18"/>
                <w:rtl/>
              </w:rPr>
              <w:t xml:space="preserve"> (db/model/10-platform.model:219-258)</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والبصمات مقيّدة</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الجلسة</w:t>
            </w:r>
          </w:p>
        </w:tc>
        <w:tc>
          <w:tcPr>
            <w:tcW w:type="dxa" w:w="24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 يومًا بعد الانتهاء</w:t>
            </w:r>
          </w:p>
        </w:tc>
      </w:tr>
      <w:tr>
        <w:trPr>
          <w:cantSplit/>
        </w:trPr>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P-15</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التدقيق: الفاعل والعنوان والقيم قبل وبعد</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(db/model/10-platform.model:304-330)</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المساءلة والأمن</w:t>
            </w:r>
          </w:p>
        </w:tc>
        <w:tc>
          <w:tcPr>
            <w:tcW w:type="dxa" w:w="24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سنوات (BR-PLT-016)</w:t>
            </w:r>
          </w:p>
        </w:tc>
      </w:tr>
      <w:tr>
        <w:trPr>
          <w:cantSplit/>
        </w:trPr>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P-16</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الوصول الحساس: من كشف رقم من ومتى</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‎aud.SensitiveAccessLog‎</w:t>
            </w:r>
            <w:r>
              <w:rPr>
                <w:rFonts w:ascii="Arial" w:cs="Arial" w:eastAsia="Arial" w:hAnsi="Arial"/>
                <w:b w:val="false"/>
                <w:bCs w:val="false"/>
                <w:sz w:val="18"/>
                <w:szCs w:val="18"/>
                <w:rtl/>
              </w:rPr>
              <w:t xml:space="preserve"> (db/model/10-platform.model:332-355)</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المساءلة وكشف الشذوذ (BR-PTY-009)</w:t>
            </w:r>
          </w:p>
        </w:tc>
        <w:tc>
          <w:tcPr>
            <w:tcW w:type="dxa" w:w="24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سنوات</w:t>
            </w:r>
          </w:p>
        </w:tc>
      </w:tr>
      <w:tr>
        <w:trPr>
          <w:cantSplit/>
        </w:trPr>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P-17</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حسابات المشغّلين</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‎plat.PlatformOperator‎</w:t>
            </w:r>
            <w:r>
              <w:rPr>
                <w:rFonts w:ascii="Arial" w:cs="Arial" w:eastAsia="Arial" w:hAnsi="Arial"/>
                <w:b w:val="false"/>
                <w:bCs w:val="false"/>
                <w:sz w:val="18"/>
                <w:szCs w:val="18"/>
                <w:rtl/>
              </w:rPr>
              <w:t xml:space="preserve"> (db/model/10-platform.model:64-87)</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والأسرار مقيّدة</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تشغيل المنصة</w:t>
            </w:r>
          </w:p>
        </w:tc>
        <w:tc>
          <w:tcPr>
            <w:tcW w:type="dxa" w:w="24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مدة الحساب + سنة</w:t>
            </w:r>
          </w:p>
        </w:tc>
      </w:tr>
      <w:tr>
        <w:trPr>
          <w:cantSplit/>
        </w:trPr>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P-18</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جهات اتصال الأطراف المقابلة وبنود اللقطات</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‎lc.Counterparty‎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‎lc.ProformaInvoice.CustomerSnapshotJson‎</w:t>
            </w:r>
            <w:r>
              <w:rPr>
                <w:rFonts w:ascii="Arial" w:cs="Arial" w:eastAsia="Arial" w:hAnsi="Arial"/>
                <w:b w:val="false"/>
                <w:bCs w:val="false"/>
                <w:sz w:val="18"/>
                <w:szCs w:val="18"/>
                <w:rtl/>
              </w:rPr>
              <w:t xml:space="preserve"> (db/model/16-letters-of-credit.model:106-108 و622)</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الاعتمادات والفواتير</w:t>
            </w:r>
          </w:p>
        </w:tc>
        <w:tc>
          <w:tcPr>
            <w:tcW w:type="dxa" w:w="24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سنوات للطلبات (docs/10-detailed-analysis/13-m6-workflow-engine-notifications.md:694)</w:t>
            </w:r>
          </w:p>
        </w:tc>
      </w:tr>
      <w:tr>
        <w:trPr>
          <w:cantSplit/>
        </w:trPr>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P-19</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 التصدير</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‎cfg.DataExportJob‎</w:t>
            </w:r>
            <w:r>
              <w:rPr>
                <w:rFonts w:ascii="Arial" w:cs="Arial" w:eastAsia="Arial" w:hAnsi="Arial"/>
                <w:b w:val="false"/>
                <w:bCs w:val="false"/>
                <w:sz w:val="18"/>
                <w:szCs w:val="18"/>
                <w:rtl/>
              </w:rPr>
              <w:t xml:space="preserve"> (db/model/10-platform.model:502-521)</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 إن حملت مقيّدًا</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 المشترك في بياناته</w:t>
            </w:r>
          </w:p>
        </w:tc>
        <w:tc>
          <w:tcPr>
            <w:tcW w:type="dxa" w:w="24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أيام للحزمة (db/model/10-platform.model:513)</w:t>
            </w:r>
          </w:p>
        </w:tc>
      </w:tr>
      <w:tr>
        <w:trPr>
          <w:cantSplit/>
        </w:trPr>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P-20</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الإشعارات وتسليمها</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‎ntf.Notification‎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‎ntf.NotificationDelivery‎</w:t>
            </w:r>
            <w:r>
              <w:rPr>
                <w:rFonts w:ascii="Arial" w:cs="Arial" w:eastAsia="Arial" w:hAnsi="Arial"/>
                <w:b w:val="false"/>
                <w:bCs w:val="false"/>
                <w:sz w:val="18"/>
                <w:szCs w:val="18"/>
                <w:rtl/>
              </w:rPr>
              <w:t xml:space="preserve"> (db/model/15-workflow-notifications.model:603 و639)</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 بلا قيم مقيّدة</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العمل اليومي</w:t>
            </w:r>
          </w:p>
        </w:tc>
        <w:tc>
          <w:tcPr>
            <w:tcW w:type="dxa" w:w="24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أرشفة بعد 180 يومًا من القراءة (Q-NTF-05)</w:t>
            </w:r>
          </w:p>
        </w:tc>
      </w:tr>
    </w:tbl>
    <w:p>
      <w:pPr>
        <w:bidi/>
        <w:spacing w:after="120" w:before="0"/>
      </w:pPr>
    </w:p>
    <w:p>
      <w:pPr>
        <w:pStyle w:val="Heading2"/>
        <w:bidi/>
      </w:pPr>
      <w:bookmarkStart w:name="_sec308" w:id="308"/>
      <w:r>
        <w:rPr>
          <w:rFonts w:ascii="Arial" w:cs="Arial" w:eastAsia="Arial" w:hAnsi="Arial"/>
          <w:b/>
          <w:bCs/>
          <w:color w:val="2B5C8A"/>
          <w:sz w:val="26"/>
          <w:szCs w:val="26"/>
          <w:rtl/>
        </w:rPr>
        <w:t xml:space="preserve">5. الغرض والأساس النظامي </w:t>
      </w:r>
      <w:r>
        <w:rPr>
          <w:rFonts w:ascii="Arial" w:cs="Arial" w:eastAsia="Arial" w:hAnsi="Arial"/>
          <w:color w:val="E0A800"/>
          <w:sz w:val="26"/>
          <w:szCs w:val="26"/>
          <w:rtl/>
        </w:rPr>
        <w:t xml:space="preserve">●</w:t>
      </w:r>
      <w:bookmarkEnd w:id="308"/>
    </w:p>
    <w:p>
      <w:pPr>
        <w:pStyle w:val="ListParagraph"/>
        <w:numPr>
          <w:ilvl w:val="0"/>
          <w:numId w:val="2"/>
        </w:numPr>
        <w:bidi/>
        <w:spacing w:after="70" w:before="0" w:line="300"/>
      </w:pPr>
      <w:r>
        <w:rPr>
          <w:rFonts w:ascii="Arial" w:cs="Arial" w:eastAsia="Arial" w:hAnsi="Arial"/>
          <w:b/>
          <w:bCs/>
          <w:sz w:val="21"/>
          <w:szCs w:val="21"/>
          <w:rtl/>
        </w:rPr>
        <w:t xml:space="preserve">الأغراض المعلنة في المصادر:</w:t>
      </w:r>
      <w:r>
        <w:rPr>
          <w:rFonts w:ascii="Arial" w:cs="Arial" w:eastAsia="Arial" w:hAnsi="Arial"/>
          <w:b w:val="false"/>
          <w:bCs w:val="false"/>
          <w:sz w:val="21"/>
          <w:szCs w:val="21"/>
          <w:rtl/>
        </w:rPr>
        <w:t xml:space="preserve"> «متطلبات KYC للبنوك فقط» لبيانات الأشخاص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(docs/10-detailed-analysis/10-m0-m1-platform-organization.md:588)، وأمن الحسابات، والمساءلة بالتدقيق، وإدارة التسهيلات والاعتمادات.</w:t>
      </w:r>
    </w:p>
    <w:p>
      <w:pPr>
        <w:pStyle w:val="ListParagraph"/>
        <w:numPr>
          <w:ilvl w:val="0"/>
          <w:numId w:val="2"/>
        </w:numPr>
        <w:bidi/>
        <w:spacing w:after="70" w:before="0" w:line="300"/>
      </w:pPr>
      <w:r>
        <w:rPr>
          <w:rFonts w:ascii="Arial" w:cs="Arial" w:eastAsia="Arial" w:hAnsi="Arial"/>
          <w:b/>
          <w:bCs/>
          <w:sz w:val="21"/>
          <w:szCs w:val="21"/>
          <w:rtl/>
        </w:rPr>
        <w:t xml:space="preserve">الأساس النظامي</w:t>
      </w:r>
      <w:r>
        <w:rPr>
          <w:rFonts w:ascii="Arial" w:cs="Arial" w:eastAsia="Arial" w:hAnsi="Arial"/>
          <w:b w:val="false"/>
          <w:bCs w:val="false"/>
          <w:sz w:val="21"/>
          <w:szCs w:val="21"/>
          <w:rtl/>
        </w:rPr>
        <w:t xml:space="preserve"> لكل فئة (عقد، التزام نظامي، مصلحة مشروعة، موافقة) يحدده المستشار القانوني لكل دولة يعمل فيها المشترك. لا تفترض هذه الوثيقة أساسًا. docs/04-facility-agreements-analysis.md:253 يذكر مثالًا لنظام وطني دون حسم، والحالة </w:t>
      </w:r>
      <w:r>
        <w:rPr>
          <w:rFonts w:ascii="Arial" w:cs="Arial" w:eastAsia="Arial" w:hAnsi="Arial"/>
          <w:color w:val="D62828"/>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أدنى جمع للبيانات </w:t>
      </w:r>
      <w:r>
        <w:rPr>
          <w:rFonts w:ascii="Arial" w:cs="Arial" w:eastAsia="Arial" w:hAnsi="Arial"/>
          <w:color w:val="2E9E44"/>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«لا يُجمع إلا ما يطلبه ملف اكتمال أو يلزمه الدور» (BR-PTY-019، docs/10-detailed-analysis/10-m0-m1-platform-organization.md:290). الدخل ومصدر الأموال حقول مخصصة تُفعَّل عند الطلب.</w:t>
      </w:r>
    </w:p>
    <w:p>
      <w:pPr>
        <w:pStyle w:val="ListParagraph"/>
        <w:numPr>
          <w:ilvl w:val="0"/>
          <w:numId w:val="2"/>
        </w:numPr>
        <w:bidi/>
        <w:spacing w:after="70" w:before="0" w:line="300"/>
      </w:pPr>
      <w:r>
        <w:rPr>
          <w:rFonts w:ascii="Arial" w:cs="Arial" w:eastAsia="Arial" w:hAnsi="Arial"/>
          <w:b/>
          <w:bCs/>
          <w:sz w:val="21"/>
          <w:szCs w:val="21"/>
          <w:rtl/>
        </w:rPr>
        <w:t xml:space="preserve">الفئات الخاصة:</w:t>
      </w:r>
      <w:r>
        <w:rPr>
          <w:rFonts w:ascii="Arial" w:cs="Arial" w:eastAsia="Arial" w:hAnsi="Arial"/>
          <w:b w:val="false"/>
          <w:bCs w:val="false"/>
          <w:sz w:val="21"/>
          <w:szCs w:val="21"/>
          <w:rtl/>
        </w:rPr>
        <w:t xml:space="preserve"> سؤال الإعاقة في بعض نماذج البنوك «حقل حساس اختياري… </w:t>
      </w:r>
      <w:r>
        <w:rPr>
          <w:rFonts w:ascii="Arial" w:cs="Arial" w:eastAsia="Arial" w:hAnsi="Arial"/>
          <w:color w:val="D62828"/>
          <w:sz w:val="21"/>
          <w:szCs w:val="21"/>
          <w:rtl/>
        </w:rPr>
        <w:t xml:space="preserve">●</w:t>
      </w:r>
      <w:r>
        <w:rPr>
          <w:rFonts w:ascii="Arial" w:cs="Arial" w:eastAsia="Arial" w:hAnsi="Arial"/>
          <w:b w:val="false"/>
          <w:bCs w:val="false"/>
          <w:sz w:val="21"/>
          <w:szCs w:val="21"/>
          <w:rtl/>
        </w:rPr>
        <w:t xml:space="preserve">» (docs/05-kyc-forms-analysis.md:73). لا يوجد له عمود في النموذج. الافتراضي ألا يُجمع حتى يُبدي المستشار رأيه (DQ-S06-8 في DOC-S06).</w:t>
      </w:r>
    </w:p>
    <w:p>
      <w:pPr>
        <w:pStyle w:val="ListParagraph"/>
        <w:numPr>
          <w:ilvl w:val="0"/>
          <w:numId w:val="2"/>
        </w:numPr>
        <w:bidi/>
        <w:spacing w:after="70" w:before="0" w:line="300"/>
      </w:pPr>
      <w:r>
        <w:rPr>
          <w:rFonts w:ascii="Arial" w:cs="Arial" w:eastAsia="Arial" w:hAnsi="Arial"/>
          <w:b/>
          <w:bCs/>
          <w:sz w:val="21"/>
          <w:szCs w:val="21"/>
          <w:rtl/>
        </w:rPr>
        <w:t xml:space="preserve">إعلام أصحاب البيانات:</w:t>
      </w:r>
      <w:r>
        <w:rPr>
          <w:rFonts w:ascii="Arial" w:cs="Arial" w:eastAsia="Arial" w:hAnsi="Arial"/>
          <w:b w:val="false"/>
          <w:bCs w:val="false"/>
          <w:sz w:val="21"/>
          <w:szCs w:val="21"/>
          <w:rtl/>
        </w:rPr>
        <w:t xml:space="preserve"> الشخص المُدخَل (الكفيل مثلًا) لا يتعامل مع المنصة مباشرة. إعلامه مسؤولية المشترك بصفته مسؤول البيانات.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تزوّد المنصة المشترك بنص وصف للمعالجة يضمّنه في إشعاره.</w:t>
      </w:r>
    </w:p>
    <w:p>
      <w:pPr>
        <w:bidi/>
        <w:spacing w:after="60" w:before="0"/>
      </w:pPr>
    </w:p>
    <w:p>
      <w:pPr>
        <w:pStyle w:val="Heading2"/>
        <w:bidi/>
      </w:pPr>
      <w:bookmarkStart w:name="_sec309" w:id="309"/>
      <w:r>
        <w:rPr>
          <w:rFonts w:ascii="Arial" w:cs="Arial" w:eastAsia="Arial" w:hAnsi="Arial"/>
          <w:b/>
          <w:bCs/>
          <w:color w:val="2B5C8A"/>
          <w:sz w:val="26"/>
          <w:szCs w:val="26"/>
          <w:rtl/>
        </w:rPr>
        <w:t xml:space="preserve">6. إقامة البيانات والنقل عبر الحدود</w:t>
      </w:r>
      <w:bookmarkEnd w:id="30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7"/>
        <w:gridCol w:w="2378"/>
        <w:gridCol w:w="6489"/>
      </w:tblGrid>
      <w:tr>
        <w:trPr>
          <w:cantSplit/>
          <w:tblHeader/>
        </w:trPr>
        <w:tc>
          <w:tcPr>
            <w:tcW w:type="dxa" w:w="9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23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64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مكان الاستضافة</w:t>
            </w:r>
          </w:p>
        </w:tc>
        <w:tc>
          <w:tcPr>
            <w:tcW w:type="dxa" w:w="2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VPS خاص لدى مزوّد استضافة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دولة الخادم غير محددة في أي وثيقة</w:t>
            </w:r>
          </w:p>
        </w:tc>
        <w:tc>
          <w:tcPr>
            <w:tcW w:type="dxa" w:w="64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docs/10-detailed-analysis/10-m0-m1-platform-organization.md:615</w:t>
            </w:r>
          </w:p>
        </w:tc>
      </w:tr>
      <w:tr>
        <w:trPr>
          <w:cantSplit/>
        </w:trPr>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السؤال القانوني</w:t>
            </w:r>
          </w:p>
        </w:tc>
        <w:tc>
          <w:tcPr>
            <w:tcW w:type="dxa" w:w="23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«يبقى سؤال إقامة البيانات/حماية البيانات الشخصية للمراجعة القانونية»</w:t>
            </w:r>
          </w:p>
        </w:tc>
        <w:tc>
          <w:tcPr>
            <w:tcW w:type="dxa" w:w="64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المصدر نفسه</w:t>
            </w:r>
          </w:p>
        </w:tc>
      </w:tr>
      <w:tr>
        <w:trPr>
          <w:cantSplit/>
        </w:trPr>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الدول المستهدفة</w:t>
            </w:r>
          </w:p>
        </w:tc>
        <w:tc>
          <w:tcPr>
            <w:tcW w:type="dxa" w:w="2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س-4 </w:t>
            </w:r>
            <w:r>
              <w:rPr>
                <w:rFonts w:ascii="Arial" w:cs="Arial" w:eastAsia="Arial" w:hAnsi="Arial"/>
                <w:color w:val="D62828"/>
                <w:sz w:val="18"/>
                <w:szCs w:val="18"/>
                <w:rtl/>
              </w:rPr>
              <w:t xml:space="preserve">●</w:t>
            </w:r>
            <w:r>
              <w:rPr>
                <w:rFonts w:ascii="Arial" w:cs="Arial" w:eastAsia="Arial" w:hAnsi="Arial"/>
                <w:b w:val="false"/>
                <w:bCs w:val="false"/>
                <w:sz w:val="18"/>
                <w:szCs w:val="18"/>
                <w:rtl/>
              </w:rPr>
              <w:t xml:space="preserve"> «هل هناك متطلبات إقامة البيانات؟»</w:t>
            </w:r>
          </w:p>
        </w:tc>
        <w:tc>
          <w:tcPr>
            <w:tcW w:type="dxa" w:w="64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docs/01-preliminary-analysis.md:125</w:t>
            </w:r>
          </w:p>
        </w:tc>
      </w:tr>
      <w:tr>
        <w:trPr>
          <w:cantSplit/>
        </w:trPr>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عمود الإقامة</w:t>
            </w:r>
          </w:p>
        </w:tc>
        <w:tc>
          <w:tcPr>
            <w:tcW w:type="dxa" w:w="23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‎plat.Tenant.DataRegion‎</w:t>
            </w:r>
            <w:r>
              <w:rPr>
                <w:rFonts w:ascii="Arial" w:cs="Arial" w:eastAsia="Arial" w:hAnsi="Arial"/>
                <w:b w:val="false"/>
                <w:bCs w:val="false"/>
                <w:sz w:val="18"/>
                <w:szCs w:val="18"/>
                <w:rtl/>
              </w:rPr>
              <w:t xml:space="preserve"> موجود</w:t>
            </w:r>
          </w:p>
        </w:tc>
        <w:tc>
          <w:tcPr>
            <w:tcW w:type="dxa" w:w="64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db/model/10-platform.model:42</w:t>
            </w:r>
          </w:p>
        </w:tc>
      </w:tr>
      <w:tr>
        <w:trPr>
          <w:cantSplit/>
        </w:trPr>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واحدة لكل المشتركين</w:t>
            </w:r>
          </w:p>
        </w:tc>
        <w:tc>
          <w:tcPr>
            <w:tcW w:type="dxa" w:w="2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w:t>
            </w:r>
          </w:p>
        </w:tc>
        <w:tc>
          <w:tcPr>
            <w:tcW w:type="dxa" w:w="64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docs/20-database-design.md:61</w:t>
            </w:r>
          </w:p>
        </w:tc>
      </w:tr>
      <w:tr>
        <w:trPr>
          <w:cantSplit/>
        </w:trPr>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تثبيت محلي لمن يطلب</w:t>
            </w:r>
          </w:p>
        </w:tc>
        <w:tc>
          <w:tcPr>
            <w:tcW w:type="dxa" w:w="23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لاحقًا بحزمة قابلة للنقل</w:t>
            </w:r>
          </w:p>
        </w:tc>
        <w:tc>
          <w:tcPr>
            <w:tcW w:type="dxa" w:w="64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FR-PLT-047، docs/10-detailed-analysis/10-m0-m1-platform-organization.md:149</w:t>
            </w:r>
          </w:p>
        </w:tc>
      </w:tr>
    </w:tbl>
    <w:p>
      <w:pPr>
        <w:bidi/>
        <w:spacing w:after="120" w:before="0"/>
      </w:pPr>
    </w:p>
    <w:p>
      <w:pPr>
        <w:bidi/>
        <w:spacing w:after="110" w:before="0" w:line="312"/>
      </w:pPr>
      <w:r>
        <w:rPr>
          <w:rFonts w:ascii="Arial" w:cs="Arial" w:eastAsia="Arial" w:hAnsi="Arial"/>
          <w:b/>
          <w:bCs/>
          <w:sz w:val="21"/>
          <w:szCs w:val="21"/>
          <w:rtl/>
        </w:rPr>
        <w:t xml:space="preserve">ملاحظات:</w:t>
      </w:r>
    </w:p>
    <w:p>
      <w:pPr>
        <w:pStyle w:val="ListParagraph"/>
        <w:numPr>
          <w:ilvl w:val="0"/>
          <w:numId w:val="2"/>
        </w:numPr>
        <w:bidi/>
        <w:spacing w:after="70" w:before="0" w:line="300"/>
      </w:pPr>
      <w:r>
        <w:rPr>
          <w:rFonts w:ascii="Arial" w:cs="Arial" w:eastAsia="Arial" w:hAnsi="Arial"/>
          <w:b w:val="false"/>
          <w:bCs w:val="false"/>
          <w:sz w:val="21"/>
          <w:szCs w:val="21"/>
          <w:rtl/>
        </w:rPr>
        <w:t xml:space="preserve">مع قاعدة واحدة (T-1) لا يمكن وضع بيانات مشترك في منطقة غير منطقة غيره. </w:t>
      </w:r>
      <w:r>
        <w:rPr>
          <w:rFonts w:ascii="Courier New" w:cs="Courier New" w:eastAsia="Courier New" w:hAnsi="Courier New"/>
          <w:b w:val="false"/>
          <w:bCs w:val="false"/>
          <w:color w:val="1F2937"/>
          <w:sz w:val="18"/>
          <w:szCs w:val="18"/>
          <w:shd w:fill="F1F3F5" w:color="auto" w:val="clear"/>
          <w:rtl/>
        </w:rPr>
        <w:t xml:space="preserve">‎DataRegion‎</w:t>
      </w:r>
      <w:r>
        <w:rPr>
          <w:rFonts w:ascii="Arial" w:cs="Arial" w:eastAsia="Arial" w:hAnsi="Arial"/>
          <w:b w:val="false"/>
          <w:bCs w:val="false"/>
          <w:sz w:val="21"/>
          <w:szCs w:val="21"/>
          <w:rtl/>
        </w:rPr>
        <w:t xml:space="preserve"> يصف ولا يفرض. الخيارات: (أ) منطقة واحدة لكل المشتركين تقبلها أنظمتهم؛ (ب) نشر مستقل لكل منطقة؛ (ج) التثبيت المحلي (FR-PLT-047) لمن يشترط الإقامة داخل منشأته.</w:t>
      </w:r>
    </w:p>
    <w:p>
      <w:pPr>
        <w:pStyle w:val="ListParagraph"/>
        <w:numPr>
          <w:ilvl w:val="0"/>
          <w:numId w:val="2"/>
        </w:numPr>
        <w:bidi/>
        <w:spacing w:after="70" w:before="0" w:line="300"/>
      </w:pPr>
      <w:r>
        <w:rPr>
          <w:rFonts w:ascii="Arial" w:cs="Arial" w:eastAsia="Arial" w:hAnsi="Arial"/>
          <w:b w:val="false"/>
          <w:bCs w:val="false"/>
          <w:sz w:val="21"/>
          <w:szCs w:val="21"/>
          <w:rtl/>
        </w:rPr>
        <w:t xml:space="preserve">النقل عبر الحدود لا يقتصر على الخادم: الموقع المنفصل للنسخ (DOC-S09)، ومرحّل البريد، ومخزن المفاتيح (DOC-S02)، ومحطات المشغّلين، كلها قد تكون في دول أخرى.</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الافتراضي: يختار المالك دولة الخادم والموقع المنفصل معًا، بعد رأي قانوني لكل دولة مستهدفة، قبل تحميل أي بيانات حقيقية (DQ-S07-1 وDQ-S07-2).</w:t>
      </w:r>
    </w:p>
    <w:p>
      <w:pPr>
        <w:bidi/>
        <w:spacing w:after="60" w:before="0"/>
      </w:pPr>
    </w:p>
    <w:p>
      <w:pPr>
        <w:pStyle w:val="Heading2"/>
        <w:bidi/>
      </w:pPr>
      <w:bookmarkStart w:name="_sec310" w:id="310"/>
      <w:r>
        <w:rPr>
          <w:rFonts w:ascii="Arial" w:cs="Arial" w:eastAsia="Arial" w:hAnsi="Arial"/>
          <w:b/>
          <w:bCs/>
          <w:color w:val="2B5C8A"/>
          <w:sz w:val="26"/>
          <w:szCs w:val="26"/>
          <w:rtl/>
        </w:rPr>
        <w:t xml:space="preserve">7. الاحتفاظ والإتلاف</w:t>
      </w:r>
      <w:bookmarkEnd w:id="310"/>
    </w:p>
    <w:p>
      <w:pPr>
        <w:pStyle w:val="ListParagraph"/>
        <w:numPr>
          <w:ilvl w:val="0"/>
          <w:numId w:val="2"/>
        </w:numPr>
        <w:bidi/>
        <w:spacing w:after="70" w:before="0" w:line="300"/>
      </w:pPr>
      <w:r>
        <w:rPr>
          <w:rFonts w:ascii="Arial" w:cs="Arial" w:eastAsia="Arial" w:hAnsi="Arial"/>
          <w:b/>
          <w:bCs/>
          <w:sz w:val="21"/>
          <w:szCs w:val="21"/>
          <w:rtl/>
        </w:rPr>
        <w:t xml:space="preserve">القاعدة </w:t>
      </w:r>
      <w:r>
        <w:rPr>
          <w:rFonts w:ascii="Arial" w:cs="Arial" w:eastAsia="Arial" w:hAnsi="Arial"/>
          <w:color w:val="2E9E44"/>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لا إتلاف تلقائي. الإتلاف تقرير ثم موافقة ثم إتلاف أو إخفاء مع أثر (BR-PLT-016، docs/10-detailed-analysis/10-m0-m1-platform-organization.md:242؛ FR-PLT-040 Should في S5، docs/10-detailed-analysis/10-m0-m1-platform-organization.md:142).</w:t>
      </w:r>
    </w:p>
    <w:p>
      <w:pPr>
        <w:pStyle w:val="ListParagraph"/>
        <w:numPr>
          <w:ilvl w:val="0"/>
          <w:numId w:val="2"/>
        </w:numPr>
        <w:bidi/>
        <w:spacing w:after="70" w:before="0" w:line="300"/>
      </w:pPr>
      <w:r>
        <w:rPr>
          <w:rFonts w:ascii="Arial" w:cs="Arial" w:eastAsia="Arial" w:hAnsi="Arial"/>
          <w:b/>
          <w:bCs/>
          <w:sz w:val="21"/>
          <w:szCs w:val="21"/>
          <w:rtl/>
        </w:rPr>
        <w:t xml:space="preserve">المدد المقترحة </w:t>
      </w:r>
      <w:r>
        <w:rPr>
          <w:rFonts w:ascii="Arial" w:cs="Arial" w:eastAsia="Arial" w:hAnsi="Arial"/>
          <w:color w:val="2E9E44"/>
          <w:sz w:val="21"/>
          <w:szCs w:val="21"/>
          <w:rtl/>
        </w:rPr>
        <w:t xml:space="preserve">●</w:t>
      </w:r>
      <w:r>
        <w:rPr>
          <w:rFonts w:ascii="Arial" w:cs="Arial" w:eastAsia="Arial" w:hAnsi="Arial"/>
          <w:b/>
          <w:bCs/>
          <w:sz w:val="21"/>
          <w:szCs w:val="21"/>
          <w:rtl/>
        </w:rPr>
        <w:t xml:space="preserve"> للمراجعة القانونية:</w:t>
      </w:r>
      <w:r>
        <w:rPr>
          <w:rFonts w:ascii="Arial" w:cs="Arial" w:eastAsia="Arial" w:hAnsi="Arial"/>
          <w:b w:val="false"/>
          <w:bCs w:val="false"/>
          <w:sz w:val="21"/>
          <w:szCs w:val="21"/>
          <w:rtl/>
        </w:rPr>
        <w:t xml:space="preserve"> التدقيق 10 سنوات، والمستندات 10 سنوات بعد انتفاء الاستخدام، وهويات الأشخاص وصورها 5 سنوات بعد آخر استخدام نشط (Q-PLT-04، docs/10-detailed-analysis/10-m0-m1-platform-organization.md:616).</w:t>
      </w:r>
    </w:p>
    <w:p>
      <w:pPr>
        <w:pStyle w:val="ListParagraph"/>
        <w:numPr>
          <w:ilvl w:val="0"/>
          <w:numId w:val="2"/>
        </w:numPr>
        <w:bidi/>
        <w:spacing w:after="70" w:before="0" w:line="300"/>
      </w:pPr>
      <w:r>
        <w:rPr>
          <w:rFonts w:ascii="Arial" w:cs="Arial" w:eastAsia="Arial" w:hAnsi="Arial"/>
          <w:b/>
          <w:bCs/>
          <w:sz w:val="21"/>
          <w:szCs w:val="21"/>
          <w:rtl/>
        </w:rPr>
        <w:t xml:space="preserve">ما ليس له مدة في المصادر:</w:t>
      </w:r>
      <w:r>
        <w:rPr>
          <w:rFonts w:ascii="Arial" w:cs="Arial" w:eastAsia="Arial" w:hAnsi="Arial"/>
          <w:b w:val="false"/>
          <w:bCs w:val="false"/>
          <w:sz w:val="21"/>
          <w:szCs w:val="21"/>
          <w:rtl/>
        </w:rPr>
        <w:t xml:space="preserve"> محاولات الدخول، والجلسات، والرموز، وOutbox، وسجل المهام. المقترح في عمود الاحتفاظ بالقسم 4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وO-6 (20-database-design) يطلب قرارًا لكل جدول (docs/20-database-design.md:534).</w:t>
      </w:r>
    </w:p>
    <w:p>
      <w:pPr>
        <w:pStyle w:val="ListParagraph"/>
        <w:numPr>
          <w:ilvl w:val="0"/>
          <w:numId w:val="2"/>
        </w:numPr>
        <w:bidi/>
        <w:spacing w:after="70" w:before="0" w:line="300"/>
      </w:pPr>
      <w:r>
        <w:rPr>
          <w:rFonts w:ascii="Arial" w:cs="Arial" w:eastAsia="Arial" w:hAnsi="Arial"/>
          <w:b/>
          <w:bCs/>
          <w:sz w:val="21"/>
          <w:szCs w:val="21"/>
          <w:rtl/>
        </w:rPr>
        <w:t xml:space="preserve">المشترك المغلق </w:t>
      </w:r>
      <w:r>
        <w:rPr>
          <w:rFonts w:ascii="Arial" w:cs="Arial" w:eastAsia="Arial" w:hAnsi="Arial"/>
          <w:color w:val="2E9E44"/>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تصدير 30 يومًا ثم قراءة فقط، والإتلاف بموافقة المشغّل وموافقة المشترك الخطية بعد المدة (BR-PLT-002، docs/10-detailed-analysis/10-m0-m1-platform-organization.md:228).</w:t>
      </w:r>
    </w:p>
    <w:p>
      <w:pPr>
        <w:pStyle w:val="ListParagraph"/>
        <w:numPr>
          <w:ilvl w:val="0"/>
          <w:numId w:val="2"/>
        </w:numPr>
        <w:bidi/>
        <w:spacing w:after="70" w:before="0" w:line="300"/>
      </w:pPr>
      <w:r>
        <w:rPr>
          <w:rFonts w:ascii="Arial" w:cs="Arial" w:eastAsia="Arial" w:hAnsi="Arial"/>
          <w:b/>
          <w:bCs/>
          <w:sz w:val="21"/>
          <w:szCs w:val="21"/>
          <w:rtl/>
        </w:rPr>
        <w:t xml:space="preserve">النسخ الاحتياطية:</w:t>
      </w:r>
      <w:r>
        <w:rPr>
          <w:rFonts w:ascii="Arial" w:cs="Arial" w:eastAsia="Arial" w:hAnsi="Arial"/>
          <w:b w:val="false"/>
          <w:bCs w:val="false"/>
          <w:sz w:val="21"/>
          <w:szCs w:val="21"/>
          <w:rtl/>
        </w:rPr>
        <w:t xml:space="preserve"> البيانات المتلفة تبقى في النسخ حتى تنتهي مدتها (DOC-S09، 35 يومًا للاستعادة النقطية و12 شهرًا للنسخ الشهرية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يُذكر ذلك في وصف المعالجة. استعادة نسخة بعد إتلاف تتطلب إعادة تنفيذ الإتلافات المسجّلة بعد تاريخ النسخة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bidi/>
        <w:spacing w:after="60" w:before="0"/>
      </w:pPr>
    </w:p>
    <w:p>
      <w:pPr>
        <w:pStyle w:val="Heading2"/>
        <w:bidi/>
      </w:pPr>
      <w:bookmarkStart w:name="_sec311" w:id="311"/>
      <w:r>
        <w:rPr>
          <w:rFonts w:ascii="Arial" w:cs="Arial" w:eastAsia="Arial" w:hAnsi="Arial"/>
          <w:b/>
          <w:bCs/>
          <w:color w:val="2B5C8A"/>
          <w:sz w:val="26"/>
          <w:szCs w:val="26"/>
          <w:rtl/>
        </w:rPr>
        <w:t xml:space="preserve">8. حقوق أصحاب البيانات</w:t>
      </w:r>
      <w:bookmarkEnd w:id="311"/>
    </w:p>
    <w:p>
      <w:pPr>
        <w:pStyle w:val="Heading3"/>
        <w:bidi/>
      </w:pPr>
      <w:bookmarkStart w:name="_sec312" w:id="312"/>
      <w:r>
        <w:rPr>
          <w:rFonts w:ascii="Arial" w:cs="Arial" w:eastAsia="Arial" w:hAnsi="Arial"/>
          <w:b/>
          <w:bCs/>
          <w:color w:val="2B5C8A"/>
          <w:sz w:val="23"/>
          <w:szCs w:val="23"/>
          <w:rtl/>
        </w:rPr>
        <w:t xml:space="preserve">8.1 المسار</w:t>
      </w:r>
      <w:bookmarkEnd w:id="312"/>
    </w:p>
    <w:p>
      <w:pPr>
        <w:keepNext/>
        <w:bidi/>
        <w:spacing w:after="60" w:before="160"/>
        <w:jc w:val="center"/>
      </w:pPr>
      <w:r>
        <w:drawing>
          <wp:inline distT="0" distB="0" distL="0" distR="0">
            <wp:extent cx="2190750" cy="8191500"/>
            <wp:effectExtent t="0" r="0" b="0" l="0"/>
            <wp:docPr id="1" name="diagram-3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190750" cy="8191500"/>
                    </a:xfrm>
                    <a:prstGeom prst="rect">
                      <a:avLst/>
                    </a:prstGeom>
                  </pic:spPr>
                </pic:pic>
              </a:graphicData>
            </a:graphic>
          </wp:inline>
        </w:drawing>
      </w:r>
    </w:p>
    <w:p>
      <w:pPr>
        <w:pStyle w:val="Heading3"/>
        <w:bidi/>
      </w:pPr>
      <w:bookmarkStart w:name="_sec313" w:id="313"/>
      <w:r>
        <w:rPr>
          <w:rFonts w:ascii="Arial" w:cs="Arial" w:eastAsia="Arial" w:hAnsi="Arial"/>
          <w:b/>
          <w:bCs/>
          <w:color w:val="2B5C8A"/>
          <w:sz w:val="23"/>
          <w:szCs w:val="23"/>
          <w:rtl/>
        </w:rPr>
        <w:t xml:space="preserve">8.2 أنواع الطلبات</w:t>
      </w:r>
      <w:bookmarkEnd w:id="31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6"/>
        <w:gridCol w:w="6487"/>
        <w:gridCol w:w="986"/>
        <w:gridCol w:w="1405"/>
      </w:tblGrid>
      <w:tr>
        <w:trPr>
          <w:cantSplit/>
          <w:tblHeader/>
        </w:trPr>
        <w:tc>
          <w:tcPr>
            <w:tcW w:type="dxa" w:w="9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الحق</w:t>
            </w:r>
          </w:p>
        </w:tc>
        <w:tc>
          <w:tcPr>
            <w:tcW w:type="dxa" w:w="64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يوجد اليوم</w:t>
            </w:r>
          </w:p>
        </w:tc>
        <w:tc>
          <w:tcPr>
            <w:tcW w:type="dxa" w:w="9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الفجوة</w:t>
            </w:r>
          </w:p>
        </w:tc>
        <w:tc>
          <w:tcPr>
            <w:tcW w:type="dxa" w:w="14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المقترح </w:t>
            </w:r>
            <w:r>
              <w:rPr>
                <w:rFonts w:ascii="Arial" w:cs="Arial" w:eastAsia="Arial" w:hAnsi="Arial"/>
                <w:color w:val="E0A800"/>
                <w:sz w:val="18"/>
                <w:szCs w:val="18"/>
                <w:rtl/>
              </w:rPr>
              <w:t xml:space="preserve">●</w:t>
            </w:r>
          </w:p>
        </w:tc>
      </w:tr>
      <w:tr>
        <w:trPr>
          <w:cantSplit/>
        </w:trPr>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الاطلاع والنسخة</w:t>
            </w:r>
          </w:p>
        </w:tc>
        <w:tc>
          <w:tcPr>
            <w:tcW w:type="dxa" w:w="6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FR-PTY-028 «نظرة شاملة للشخص» ضمن نطاق المستخدم (docs/10-detailed-analysis/10-m0-m1-platform-organization.md:218)، وتصدير بيانات المشترك كلها FR-PLT-039 (docs/10-detailed-analysis/10-m0-m1-platform-organization.md:141)</w:t>
            </w:r>
          </w:p>
        </w:tc>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يوجد تصدير لبيانات شخص واحد</w:t>
            </w:r>
          </w:p>
        </w:tc>
        <w:tc>
          <w:tcPr>
            <w:tcW w:type="dxa" w:w="1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متطلب جديد: تصدير بيانات شخص واحد (Party) بكل وثائقه واستخداماته، بصلاحية الكشف وإعادة المصادقة، ويُدقَّق</w:t>
            </w:r>
          </w:p>
        </w:tc>
      </w:tr>
      <w:tr>
        <w:trPr>
          <w:cantSplit/>
        </w:trPr>
        <w:tc>
          <w:tcPr>
            <w:tcW w:type="dxa" w:w="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التصحيح</w:t>
            </w:r>
          </w:p>
        </w:tc>
        <w:tc>
          <w:tcPr>
            <w:tcW w:type="dxa" w:w="6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تصحيح رقم الوثيقة بصلاحية ويُدقَّق (BR-PTY-006، docs/10-detailed-analysis/10-m0-m1-platform-organization.md:277)؛ التجديد ينشئ وثيقة جديدة</w:t>
            </w:r>
          </w:p>
        </w:tc>
        <w:tc>
          <w:tcPr>
            <w:tcW w:type="dxa" w:w="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جوهري</w:t>
            </w:r>
          </w:p>
        </w:tc>
        <w:tc>
          <w:tcPr>
            <w:tcW w:type="dxa" w:w="1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يبقى</w:t>
            </w:r>
          </w:p>
        </w:tc>
      </w:tr>
      <w:tr>
        <w:trPr>
          <w:cantSplit/>
        </w:trPr>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الحذف</w:t>
            </w:r>
          </w:p>
        </w:tc>
        <w:tc>
          <w:tcPr>
            <w:tcW w:type="dxa" w:w="6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إخفاء الهوية بعد الاحتفاظ (FR-PTY-029 Could في S5، docs/10-detailed-analysis/10-m0-m1-platform-organization.md:219): إزالة الأرقام والصور وإبقاء الاسم والتاريخ</w:t>
            </w:r>
          </w:p>
        </w:tc>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التعارض مع التدقيق غير المعدَّل (القسم 8.3)</w:t>
            </w:r>
          </w:p>
        </w:tc>
        <w:tc>
          <w:tcPr>
            <w:tcW w:type="dxa" w:w="1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إخفاء الهوية مع تقديم FR-PTY-029 إلى Should</w:t>
            </w:r>
          </w:p>
        </w:tc>
      </w:tr>
      <w:tr>
        <w:trPr>
          <w:cantSplit/>
        </w:trPr>
        <w:tc>
          <w:tcPr>
            <w:tcW w:type="dxa" w:w="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التقييد والاعتراض</w:t>
            </w:r>
          </w:p>
        </w:tc>
        <w:tc>
          <w:tcPr>
            <w:tcW w:type="dxa" w:w="6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c>
          <w:tcPr>
            <w:tcW w:type="dxa" w:w="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آلية لتجميد معالجة شخص</w:t>
            </w:r>
          </w:p>
        </w:tc>
        <w:tc>
          <w:tcPr>
            <w:tcW w:type="dxa" w:w="1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علم «مقيَّد المعالجة» على Party يمنع استعماله في ملفات جديدة (DQ-S07-5)</w:t>
            </w:r>
          </w:p>
        </w:tc>
      </w:tr>
      <w:tr>
        <w:trPr>
          <w:cantSplit/>
        </w:trPr>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حقوق المستخدم DS-1</w:t>
            </w:r>
          </w:p>
        </w:tc>
        <w:tc>
          <w:tcPr>
            <w:tcW w:type="dxa" w:w="6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تعطيل وأرشفة (FR-PLT-016، docs/10-detailed-analysis/10-m0-m1-platform-organization.md:118)</w:t>
            </w:r>
          </w:p>
        </w:tc>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محو للأسرار عند الأرشفة</w:t>
            </w:r>
          </w:p>
        </w:tc>
        <w:tc>
          <w:tcPr>
            <w:tcW w:type="dxa" w:w="1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محو </w:t>
            </w:r>
            <w:r>
              <w:rPr>
                <w:rFonts w:ascii="Courier New" w:cs="Courier New" w:eastAsia="Courier New" w:hAnsi="Courier New"/>
                <w:b w:val="false"/>
                <w:bCs w:val="false"/>
                <w:color w:val="1F2937"/>
                <w:sz w:val="16"/>
                <w:szCs w:val="16"/>
                <w:shd w:fill="F1F3F5" w:color="auto" w:val="clear"/>
                <w:rtl/>
              </w:rPr>
              <w:t xml:space="preserve">‎PasswordHash‎</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‎MfaSecretEnc‎</w:t>
            </w:r>
            <w:r>
              <w:rPr>
                <w:rFonts w:ascii="Arial" w:cs="Arial" w:eastAsia="Arial" w:hAnsi="Arial"/>
                <w:b w:val="false"/>
                <w:bCs w:val="false"/>
                <w:sz w:val="18"/>
                <w:szCs w:val="18"/>
                <w:rtl/>
              </w:rPr>
              <w:t xml:space="preserve"> ورموز الاسترداد عند الأرشفة</w:t>
            </w:r>
          </w:p>
        </w:tc>
      </w:tr>
    </w:tbl>
    <w:p>
      <w:pPr>
        <w:bidi/>
        <w:spacing w:after="120" w:before="0"/>
      </w:pPr>
    </w:p>
    <w:p>
      <w:pPr>
        <w:pStyle w:val="Heading3"/>
        <w:bidi/>
      </w:pPr>
      <w:bookmarkStart w:name="_sec314" w:id="314"/>
      <w:r>
        <w:rPr>
          <w:rFonts w:ascii="Arial" w:cs="Arial" w:eastAsia="Arial" w:hAnsi="Arial"/>
          <w:b/>
          <w:bCs/>
          <w:color w:val="2B5C8A"/>
          <w:sz w:val="23"/>
          <w:szCs w:val="23"/>
          <w:rtl/>
        </w:rPr>
        <w:t xml:space="preserve">8.3 الحذف مقابل عدم تعديل التدقيق</w:t>
      </w:r>
      <w:bookmarkEnd w:id="314"/>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للإضافة فقط، و</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ممنوعان من التعديل والحذف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(db/static/020_roles_and_grants.sql:65). سلسلة البصمات (BR-PLT-009) تكشف أي تعديل.</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التدقيق لا يحمل القيم المقيّدة إلا مقنَّعة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(FR-PLT-023، docs/10-detailed-analysis/10-m0-m1-platform-organization.md:125)، والفاعل يُسجَّل بـ </w:t>
      </w:r>
      <w:r>
        <w:rPr>
          <w:rFonts w:ascii="Courier New" w:cs="Courier New" w:eastAsia="Courier New" w:hAnsi="Courier New"/>
          <w:b w:val="false"/>
          <w:bCs w:val="false"/>
          <w:color w:val="1F2937"/>
          <w:sz w:val="18"/>
          <w:szCs w:val="18"/>
          <w:shd w:fill="F1F3F5" w:color="auto" w:val="clear"/>
          <w:rtl/>
        </w:rPr>
        <w:t xml:space="preserve">‎PublicId‎</w:t>
      </w:r>
      <w:r>
        <w:rPr>
          <w:rFonts w:ascii="Arial" w:cs="Arial" w:eastAsia="Arial" w:hAnsi="Arial"/>
          <w:b w:val="false"/>
          <w:bCs w:val="false"/>
          <w:sz w:val="21"/>
          <w:szCs w:val="21"/>
          <w:rtl/>
        </w:rPr>
        <w:t xml:space="preserve"> (db/model/10-platform.model:308).</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المقترح:</w:t>
      </w:r>
      <w:r>
        <w:rPr>
          <w:rFonts w:ascii="Arial" w:cs="Arial" w:eastAsia="Arial" w:hAnsi="Arial"/>
          <w:b w:val="false"/>
          <w:bCs w:val="false"/>
          <w:sz w:val="21"/>
          <w:szCs w:val="21"/>
          <w:rtl/>
        </w:rPr>
        <w:t xml:space="preserve"> لا يُحذف صف تدقيق لتنفيذ طلب حذف. يُخفى الشخص في جداول الأعمال (FR-PTY-029)، ويبقى في التدقيق معرّفه والقناع فقط. يُذكر في وصف المعالجة أن سجل التدقيق يُحفظ لمدته للمساءلة. القبول القانوني لهذا قرار (DQ-S07-4).</w:t>
      </w:r>
    </w:p>
    <w:p>
      <w:pPr>
        <w:pStyle w:val="ListParagraph"/>
        <w:numPr>
          <w:ilvl w:val="0"/>
          <w:numId w:val="2"/>
        </w:numPr>
        <w:bidi/>
        <w:spacing w:after="70" w:before="0" w:line="300"/>
      </w:pPr>
      <w:r>
        <w:rPr>
          <w:rFonts w:ascii="Arial" w:cs="Arial" w:eastAsia="Arial" w:hAnsi="Arial"/>
          <w:b/>
          <w:bCs/>
          <w:sz w:val="21"/>
          <w:szCs w:val="21"/>
          <w:rtl/>
        </w:rPr>
        <w:t xml:space="preserve">حد تقني:</w:t>
      </w:r>
      <w:r>
        <w:rPr>
          <w:rFonts w:ascii="Arial" w:cs="Arial" w:eastAsia="Arial" w:hAnsi="Arial"/>
          <w:b w:val="false"/>
          <w:bCs w:val="false"/>
          <w:sz w:val="21"/>
          <w:szCs w:val="21"/>
          <w:rtl/>
        </w:rPr>
        <w:t xml:space="preserve"> التشفير بمفتاح لكل مشترك لا لكل شخص، فلا يمكن «محو» شخص بإتلاف مفتاحه. المحو يتم بحذف الغلاف نفسه.</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‎BeforeJson‎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‎AfterJson‎</w:t>
      </w:r>
      <w:r>
        <w:rPr>
          <w:rFonts w:ascii="Arial" w:cs="Arial" w:eastAsia="Arial" w:hAnsi="Arial"/>
          <w:b w:val="false"/>
          <w:bCs w:val="false"/>
          <w:sz w:val="21"/>
          <w:szCs w:val="21"/>
          <w:rtl/>
        </w:rPr>
        <w:t xml:space="preserve"> قد تحمل اسمًا أو عنوانًا (سرّي لا مقيّد).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لا تُكتب فيها قيم سرّية لأعمدة Party، بل «تغيّر» فقط، مثل المقيّد (DQ-S07-6).</w:t>
      </w:r>
    </w:p>
    <w:p>
      <w:pPr>
        <w:bidi/>
        <w:spacing w:after="60" w:before="0"/>
      </w:pPr>
    </w:p>
    <w:p>
      <w:pPr>
        <w:pStyle w:val="Heading2"/>
        <w:bidi/>
      </w:pPr>
      <w:bookmarkStart w:name="_sec315" w:id="315"/>
      <w:r>
        <w:rPr>
          <w:rFonts w:ascii="Arial" w:cs="Arial" w:eastAsia="Arial" w:hAnsi="Arial"/>
          <w:b/>
          <w:bCs/>
          <w:color w:val="2B5C8A"/>
          <w:sz w:val="26"/>
          <w:szCs w:val="26"/>
          <w:rtl/>
        </w:rPr>
        <w:t xml:space="preserve">9. المعالجون الفرعيون</w:t>
      </w:r>
      <w:bookmarkEnd w:id="31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69"/>
        <w:gridCol w:w="2369"/>
        <w:gridCol w:w="2635"/>
        <w:gridCol w:w="2491"/>
      </w:tblGrid>
      <w:tr>
        <w:trPr>
          <w:cantSplit/>
          <w:tblHeader/>
        </w:trPr>
        <w:tc>
          <w:tcPr>
            <w:tcW w:type="dxa" w:w="23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الجهة</w:t>
            </w:r>
          </w:p>
        </w:tc>
        <w:tc>
          <w:tcPr>
            <w:tcW w:type="dxa" w:w="23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البيانات التي تصلها</w:t>
            </w:r>
          </w:p>
        </w:tc>
        <w:tc>
          <w:tcPr>
            <w:tcW w:type="dxa" w:w="26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24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المطلوب </w:t>
            </w:r>
            <w:r>
              <w:rPr>
                <w:rFonts w:ascii="Arial" w:cs="Arial" w:eastAsia="Arial" w:hAnsi="Arial"/>
                <w:color w:val="E0A800"/>
                <w:sz w:val="18"/>
                <w:szCs w:val="18"/>
                <w:rtl/>
              </w:rPr>
              <w:t xml:space="preserve">●</w:t>
            </w:r>
          </w:p>
        </w:tc>
      </w:tr>
      <w:tr>
        <w:trPr>
          <w:cantSplit/>
        </w:trPr>
        <w:tc>
          <w:tcPr>
            <w:tcW w:type="dxa" w:w="23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مزوّد الاستضافة (VPS)</w:t>
            </w:r>
          </w:p>
        </w:tc>
        <w:tc>
          <w:tcPr>
            <w:tcW w:type="dxa" w:w="23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شيء مشفّرًا عند التخزين (TDE، DOC-S02)</w:t>
            </w:r>
          </w:p>
        </w:tc>
        <w:tc>
          <w:tcPr>
            <w:tcW w:type="dxa" w:w="26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مقرر، والمزوّد غير مسمّى في المصادر</w:t>
            </w:r>
          </w:p>
        </w:tc>
        <w:tc>
          <w:tcPr>
            <w:tcW w:type="dxa" w:w="24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عقد معالجة، ودولة الخادم، والتزام إخطار بالخرق، وحظر الوصول إلى الأقراص</w:t>
            </w:r>
          </w:p>
        </w:tc>
      </w:tr>
      <w:tr>
        <w:trPr>
          <w:cantSplit/>
        </w:trPr>
        <w:tc>
          <w:tcPr>
            <w:tcW w:type="dxa" w:w="23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مرحّل البريد</w:t>
            </w:r>
          </w:p>
        </w:tc>
        <w:tc>
          <w:tcPr>
            <w:tcW w:type="dxa" w:w="23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عنوان المستلم واسمه ورابط الدعوة</w:t>
            </w:r>
          </w:p>
        </w:tc>
        <w:tc>
          <w:tcPr>
            <w:tcW w:type="dxa" w:w="26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«تهيّئه الاستضافة» </w:t>
            </w:r>
            <w:r>
              <w:rPr>
                <w:rFonts w:ascii="Arial" w:cs="Arial" w:eastAsia="Arial" w:hAnsi="Arial"/>
                <w:color w:val="E0A800"/>
                <w:sz w:val="18"/>
                <w:szCs w:val="18"/>
                <w:rtl/>
              </w:rPr>
              <w:t xml:space="preserve">●</w:t>
            </w:r>
          </w:p>
        </w:tc>
        <w:tc>
          <w:tcPr>
            <w:tcW w:type="dxa" w:w="24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عقد معالجة، وTLS إلزامي (DOC-S05 §6)</w:t>
            </w:r>
          </w:p>
        </w:tc>
      </w:tr>
      <w:tr>
        <w:trPr>
          <w:cantSplit/>
        </w:trPr>
        <w:tc>
          <w:tcPr>
            <w:tcW w:type="dxa" w:w="23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المفاتيح</w:t>
            </w:r>
          </w:p>
        </w:tc>
        <w:tc>
          <w:tcPr>
            <w:tcW w:type="dxa" w:w="23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بيانات شخصية؛ مفاتيح فقط</w:t>
            </w:r>
          </w:p>
        </w:tc>
        <w:tc>
          <w:tcPr>
            <w:tcW w:type="dxa" w:w="26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مفتوح (DQ-S02-1)</w:t>
            </w:r>
          </w:p>
        </w:tc>
        <w:tc>
          <w:tcPr>
            <w:tcW w:type="dxa" w:w="24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الدولة وشروط الوصول</w:t>
            </w:r>
          </w:p>
        </w:tc>
      </w:tr>
      <w:tr>
        <w:trPr>
          <w:cantSplit/>
        </w:trPr>
        <w:tc>
          <w:tcPr>
            <w:tcW w:type="dxa" w:w="23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الموقع المنفصل للنسخ</w:t>
            </w:r>
          </w:p>
        </w:tc>
        <w:tc>
          <w:tcPr>
            <w:tcW w:type="dxa" w:w="23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مشفّرة</w:t>
            </w:r>
          </w:p>
        </w:tc>
        <w:tc>
          <w:tcPr>
            <w:tcW w:type="dxa" w:w="26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مفتوح (DOC-S09)</w:t>
            </w:r>
          </w:p>
        </w:tc>
        <w:tc>
          <w:tcPr>
            <w:tcW w:type="dxa" w:w="24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الدولة، والحذف عند انتهاء المدة</w:t>
            </w:r>
          </w:p>
        </w:tc>
      </w:tr>
      <w:tr>
        <w:trPr>
          <w:cantSplit/>
        </w:trPr>
        <w:tc>
          <w:tcPr>
            <w:tcW w:type="dxa" w:w="23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سلطة التصديق ومزوّد DNS</w:t>
            </w:r>
          </w:p>
        </w:tc>
        <w:tc>
          <w:tcPr>
            <w:tcW w:type="dxa" w:w="23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رموز المشتركين في DNS إن وُجدت سجلات لكل مشترك</w:t>
            </w:r>
          </w:p>
        </w:tc>
        <w:tc>
          <w:tcPr>
            <w:tcW w:type="dxa" w:w="26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DOC-S05</w:t>
            </w:r>
          </w:p>
        </w:tc>
        <w:tc>
          <w:tcPr>
            <w:tcW w:type="dxa" w:w="24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شاملة لا تكشف الرموز (DOC-S05 §4.3)</w:t>
            </w:r>
          </w:p>
        </w:tc>
      </w:tr>
    </w:tbl>
    <w:p>
      <w:pPr>
        <w:bidi/>
        <w:spacing w:after="120" w:before="0"/>
      </w:pPr>
    </w:p>
    <w:p>
      <w:pPr>
        <w:bidi/>
        <w:spacing w:after="110" w:before="0" w:line="312"/>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تنشر المنصة للمشتركين قائمة المعالجين الفرعيين، وتُبلغهم قبل أي تغيير (DQ-S07-3).</w:t>
      </w:r>
    </w:p>
    <w:p>
      <w:pPr>
        <w:pStyle w:val="Heading2"/>
        <w:bidi/>
      </w:pPr>
      <w:bookmarkStart w:name="_sec316" w:id="316"/>
      <w:r>
        <w:rPr>
          <w:rFonts w:ascii="Arial" w:cs="Arial" w:eastAsia="Arial" w:hAnsi="Arial"/>
          <w:b/>
          <w:bCs/>
          <w:color w:val="2B5C8A"/>
          <w:sz w:val="26"/>
          <w:szCs w:val="26"/>
          <w:rtl/>
        </w:rPr>
        <w:t xml:space="preserve">10. تقييم المخاطر</w:t>
      </w:r>
      <w:bookmarkEnd w:id="31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66"/>
        <w:gridCol w:w="966"/>
        <w:gridCol w:w="5500"/>
        <w:gridCol w:w="966"/>
        <w:gridCol w:w="1466"/>
      </w:tblGrid>
      <w:tr>
        <w:trPr>
          <w:cantSplit/>
          <w:tblHeader/>
        </w:trPr>
        <w:tc>
          <w:tcPr>
            <w:tcW w:type="dxa" w:w="9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الخطر</w:t>
            </w:r>
          </w:p>
        </w:tc>
        <w:tc>
          <w:tcPr>
            <w:tcW w:type="dxa" w:w="9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الوصف</w:t>
            </w:r>
          </w:p>
        </w:tc>
        <w:tc>
          <w:tcPr>
            <w:tcW w:type="dxa" w:w="55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 اليوم</w:t>
            </w:r>
          </w:p>
        </w:tc>
        <w:tc>
          <w:tcPr>
            <w:tcW w:type="dxa" w:w="9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المقترح </w:t>
            </w:r>
            <w:r>
              <w:rPr>
                <w:rFonts w:ascii="Arial" w:cs="Arial" w:eastAsia="Arial" w:hAnsi="Arial"/>
                <w:color w:val="E0A800"/>
                <w:sz w:val="18"/>
                <w:szCs w:val="18"/>
                <w:rtl/>
              </w:rPr>
              <w:t xml:space="preserve">●</w:t>
            </w:r>
          </w:p>
        </w:tc>
        <w:tc>
          <w:tcPr>
            <w:tcW w:type="dxa" w:w="14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المتبقي</w:t>
            </w:r>
          </w:p>
        </w:tc>
      </w:tr>
      <w:tr>
        <w:trPr>
          <w:cantSplit/>
        </w:trPr>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R-P1 تسريب بين المشتركين</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بيانات مشترك آخر</w:t>
            </w:r>
          </w:p>
        </w:tc>
        <w:tc>
          <w:tcPr>
            <w:tcW w:type="dxa" w:w="5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RLS وربط الجلسة و41 حالة عزل (T1 إلى T38 مع T8b وT16b وT16c، db/tests/tenant_isolation_tests.sql) يشغّلها tools/ci/db_ci.sh في حاوية التطوير وعلى GitHub منذ 2026-10-12 (O-02 (erd_open_items))</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اختبارات IDOR على كل نقطة API (DOC-S13)</w:t>
            </w:r>
          </w:p>
        </w:tc>
        <w:tc>
          <w:tcPr>
            <w:tcW w:type="dxa" w:w="1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 O-20 وO-21 (erd_open_items) مفتوحان</w:t>
            </w:r>
          </w:p>
        </w:tc>
      </w:tr>
      <w:tr>
        <w:trPr>
          <w:cantSplit/>
        </w:trPr>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R-P2 نسخ مقيّدة غير محمية</w:t>
            </w:r>
          </w:p>
        </w:tc>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IBAN صريح في المقارنات، ونص البنود الحرفي</w:t>
            </w:r>
          </w:p>
        </w:tc>
        <w:tc>
          <w:tcPr>
            <w:tcW w:type="dxa" w:w="5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DR-46 وDR-31 (DOC-S06 §7.1)</w:t>
            </w:r>
          </w:p>
        </w:tc>
        <w:tc>
          <w:tcPr>
            <w:tcW w:type="dxa" w:w="1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 حتى التطبيق</w:t>
            </w:r>
          </w:p>
        </w:tc>
      </w:tr>
      <w:tr>
        <w:trPr>
          <w:cantSplit/>
        </w:trPr>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R-P3 سجلات الأمن بلا مدة</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عناوين IP وبريد مكتوب خطأ يتراكم</w:t>
            </w:r>
          </w:p>
        </w:tc>
        <w:tc>
          <w:tcPr>
            <w:tcW w:type="dxa" w:w="5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مدد القسم 4، ومهمة إتلاف بموافقة</w:t>
            </w:r>
          </w:p>
        </w:tc>
        <w:tc>
          <w:tcPr>
            <w:tcW w:type="dxa" w:w="1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w:t>
            </w:r>
          </w:p>
        </w:tc>
      </w:tr>
      <w:tr>
        <w:trPr>
          <w:cantSplit/>
        </w:trPr>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R-P4 النسخ تحمل المحذوف</w:t>
            </w:r>
          </w:p>
        </w:tc>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متلفة باقية في النسخ</w:t>
            </w:r>
          </w:p>
        </w:tc>
        <w:tc>
          <w:tcPr>
            <w:tcW w:type="dxa" w:w="5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مدد DOC-S09 وإعادة تنفيذ الإتلاف بعد الاستعادة</w:t>
            </w:r>
          </w:p>
        </w:tc>
        <w:tc>
          <w:tcPr>
            <w:tcW w:type="dxa" w:w="1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w:t>
            </w:r>
          </w:p>
        </w:tc>
      </w:tr>
      <w:tr>
        <w:trPr>
          <w:cantSplit/>
        </w:trPr>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R-P5 وصول المشغّل</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المشغّل يرى بيانات المشترك في جلسة دعم</w:t>
            </w:r>
          </w:p>
        </w:tc>
        <w:tc>
          <w:tcPr>
            <w:tcW w:type="dxa" w:w="5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وصول مؤقت بيد مدير الحساب، ولا كشف للمقيّد (FR-PLT-007، docs/10-detailed-analysis/10-m0-m1-platform-organization.md:109؛ BR-PLT-017، docs/10-detailed-analysis/10-m0-m1-platform-organization.md:243)</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جلسة الدعم يراه مدير الحساب </w:t>
            </w:r>
            <w:r>
              <w:rPr>
                <w:rFonts w:ascii="Arial" w:cs="Arial" w:eastAsia="Arial" w:hAnsi="Arial"/>
                <w:color w:val="2E9E44"/>
                <w:sz w:val="18"/>
                <w:szCs w:val="18"/>
                <w:rtl/>
              </w:rPr>
              <w:t xml:space="preserve">●</w:t>
            </w:r>
          </w:p>
        </w:tc>
        <w:tc>
          <w:tcPr>
            <w:tcW w:type="dxa" w:w="1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w:t>
            </w:r>
          </w:p>
        </w:tc>
      </w:tr>
      <w:tr>
        <w:trPr>
          <w:cantSplit/>
        </w:trPr>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R-P6 مخالفة الإقامة</w:t>
            </w:r>
          </w:p>
        </w:tc>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خادم أو نسخ في دولة غير مقبولة</w:t>
            </w:r>
          </w:p>
        </w:tc>
        <w:tc>
          <w:tcPr>
            <w:tcW w:type="dxa" w:w="5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قرار</w:t>
            </w:r>
          </w:p>
        </w:tc>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DQ-S07-1 وDQ-S07-2</w:t>
            </w:r>
          </w:p>
        </w:tc>
        <w:tc>
          <w:tcPr>
            <w:tcW w:type="dxa" w:w="1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عالٍ حتى القرار</w:t>
            </w:r>
          </w:p>
        </w:tc>
      </w:tr>
      <w:tr>
        <w:trPr>
          <w:cantSplit/>
        </w:trPr>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R-P7 تسرّب عبر البريد</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رابط أو بيانات في بريد غير مشفّر</w:t>
            </w:r>
          </w:p>
        </w:tc>
        <w:tc>
          <w:tcPr>
            <w:tcW w:type="dxa" w:w="5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الرابط لمرة واحدة ومجزّأ، ولا مقيّد في البريد (FR-PLT-013)</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DOC-S05 §6</w:t>
            </w:r>
          </w:p>
        </w:tc>
        <w:tc>
          <w:tcPr>
            <w:tcW w:type="dxa" w:w="1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w:t>
            </w:r>
          </w:p>
        </w:tc>
      </w:tr>
      <w:tr>
        <w:trPr>
          <w:cantSplit/>
        </w:trPr>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R-P8 فقد المفتاح الرئيسي</w:t>
            </w:r>
          </w:p>
        </w:tc>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فقد الأعمدة المشفّرة والملفات</w:t>
            </w:r>
          </w:p>
        </w:tc>
        <w:tc>
          <w:tcPr>
            <w:tcW w:type="dxa" w:w="5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بعد</w:t>
            </w:r>
          </w:p>
        </w:tc>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الحفظ المزدوج (DOC-S02 §9)</w:t>
            </w:r>
          </w:p>
        </w:tc>
        <w:tc>
          <w:tcPr>
            <w:tcW w:type="dxa" w:w="1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 حتى التطبيق</w:t>
            </w:r>
          </w:p>
        </w:tc>
      </w:tr>
      <w:tr>
        <w:trPr>
          <w:cantSplit/>
        </w:trPr>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R-P9 حزم التصدير</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مقيّدة تخرج من المنصة</w:t>
            </w:r>
          </w:p>
        </w:tc>
        <w:tc>
          <w:tcPr>
            <w:tcW w:type="dxa" w:w="5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حامل الكشف، وحزمة مختومة (BR-PLT-016)</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DR-13: مستوى الحزمة مقيّد</w:t>
            </w:r>
          </w:p>
        </w:tc>
        <w:tc>
          <w:tcPr>
            <w:tcW w:type="dxa" w:w="1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w:t>
            </w:r>
          </w:p>
        </w:tc>
      </w:tr>
      <w:tr>
        <w:trPr>
          <w:cantSplit/>
        </w:trPr>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R-P10 فئات خاصة</w:t>
            </w:r>
          </w:p>
        </w:tc>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PEP والعقوبات والإعاقة</w:t>
            </w:r>
          </w:p>
        </w:tc>
        <w:tc>
          <w:tcPr>
            <w:tcW w:type="dxa" w:w="5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لدور التقارير على </w:t>
            </w:r>
            <w:r>
              <w:rPr>
                <w:rFonts w:ascii="Courier New" w:cs="Courier New" w:eastAsia="Courier New" w:hAnsi="Courier New"/>
                <w:b w:val="false"/>
                <w:bCs w:val="false"/>
                <w:color w:val="1F2937"/>
                <w:sz w:val="16"/>
                <w:szCs w:val="16"/>
                <w:shd w:fill="F1F3F5" w:color="auto" w:val="clear"/>
                <w:rtl/>
              </w:rPr>
              <w:t xml:space="preserve">‎pty.PartyCompliance‎</w:t>
            </w:r>
            <w:r>
              <w:rPr>
                <w:rFonts w:ascii="Arial" w:cs="Arial" w:eastAsia="Arial" w:hAnsi="Arial"/>
                <w:b w:val="false"/>
                <w:bCs w:val="false"/>
                <w:sz w:val="18"/>
                <w:szCs w:val="18"/>
                <w:rtl/>
              </w:rPr>
              <w:t xml:space="preserve"> (db/generated/tsql/006_sensitive_columns.sql:20-25)</w:t>
            </w:r>
          </w:p>
        </w:tc>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تشفير </w:t>
            </w:r>
            <w:r>
              <w:rPr>
                <w:rFonts w:ascii="Courier New" w:cs="Courier New" w:eastAsia="Courier New" w:hAnsi="Courier New"/>
                <w:b w:val="false"/>
                <w:bCs w:val="false"/>
                <w:color w:val="1F2937"/>
                <w:sz w:val="16"/>
                <w:szCs w:val="16"/>
                <w:shd w:fill="F1F3F5" w:color="auto" w:val="clear"/>
                <w:rtl/>
              </w:rPr>
              <w:t xml:space="preserve">‎Details‎</w:t>
            </w:r>
            <w:r>
              <w:rPr>
                <w:rFonts w:ascii="Arial" w:cs="Arial" w:eastAsia="Arial" w:hAnsi="Arial"/>
                <w:b w:val="false"/>
                <w:bCs w:val="false"/>
                <w:sz w:val="18"/>
                <w:szCs w:val="18"/>
                <w:rtl/>
              </w:rPr>
              <w:t xml:space="preserve">، ولا جمع للإعاقة دون رأي قانوني</w:t>
            </w:r>
          </w:p>
        </w:tc>
        <w:tc>
          <w:tcPr>
            <w:tcW w:type="dxa" w:w="1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w:t>
            </w:r>
          </w:p>
        </w:tc>
      </w:tr>
      <w:tr>
        <w:trPr>
          <w:cantSplit/>
        </w:trPr>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R-P11 الشذوذ في الكشف</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موظف يكشف أرقامًا كثيرة</w:t>
            </w:r>
          </w:p>
        </w:tc>
        <w:tc>
          <w:tcPr>
            <w:tcW w:type="dxa" w:w="5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 بعد 20 كشفًا في الساعة (BR-PTY-009، docs/10-detailed-analysis/10-m0-m1-platform-organization.md:280)</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يبقى</w:t>
            </w:r>
          </w:p>
        </w:tc>
        <w:tc>
          <w:tcPr>
            <w:tcW w:type="dxa" w:w="1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w:t>
            </w:r>
          </w:p>
        </w:tc>
      </w:tr>
    </w:tbl>
    <w:p>
      <w:pPr>
        <w:bidi/>
        <w:spacing w:after="120" w:before="0"/>
      </w:pPr>
    </w:p>
    <w:p>
      <w:pPr>
        <w:pStyle w:val="Heading2"/>
        <w:bidi/>
      </w:pPr>
      <w:bookmarkStart w:name="_sec317" w:id="317"/>
      <w:r>
        <w:rPr>
          <w:rFonts w:ascii="Arial" w:cs="Arial" w:eastAsia="Arial" w:hAnsi="Arial"/>
          <w:b/>
          <w:bCs/>
          <w:color w:val="2B5C8A"/>
          <w:sz w:val="26"/>
          <w:szCs w:val="26"/>
          <w:rtl/>
        </w:rPr>
        <w:t xml:space="preserve">11. إخطار الخرق</w:t>
      </w:r>
      <w:bookmarkEnd w:id="317"/>
    </w:p>
    <w:p>
      <w:pPr>
        <w:pStyle w:val="ListParagraph"/>
        <w:numPr>
          <w:ilvl w:val="0"/>
          <w:numId w:val="2"/>
        </w:numPr>
        <w:bidi/>
        <w:spacing w:after="70" w:before="0" w:line="300"/>
      </w:pPr>
      <w:r>
        <w:rPr>
          <w:rFonts w:ascii="Arial" w:cs="Arial" w:eastAsia="Arial" w:hAnsi="Arial"/>
          <w:b w:val="false"/>
          <w:bCs w:val="false"/>
          <w:sz w:val="21"/>
          <w:szCs w:val="21"/>
          <w:rtl/>
        </w:rPr>
        <w:t xml:space="preserve">الإجراء الكامل في DOC-S15 (P2، لم يُكتب بعد؛ docs/30-readiness-documents.md:325-330). هذه الوثيقة تحدد ما يلزمه منها.</w:t>
      </w:r>
    </w:p>
    <w:p>
      <w:pPr>
        <w:pStyle w:val="ListParagraph"/>
        <w:numPr>
          <w:ilvl w:val="0"/>
          <w:numId w:val="2"/>
        </w:numPr>
        <w:bidi/>
        <w:spacing w:after="70" w:before="0" w:line="300"/>
      </w:pPr>
      <w:r>
        <w:rPr>
          <w:rFonts w:ascii="Arial" w:cs="Arial" w:eastAsia="Arial" w:hAnsi="Arial"/>
          <w:b/>
          <w:bCs/>
          <w:sz w:val="21"/>
          <w:szCs w:val="21"/>
          <w:rtl/>
        </w:rPr>
        <w:t xml:space="preserve">مصادر الكشف الموجودة:</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‎UNWRAP_FAILED‎</w:t>
      </w:r>
      <w:r>
        <w:rPr>
          <w:rFonts w:ascii="Arial" w:cs="Arial" w:eastAsia="Arial" w:hAnsi="Arial"/>
          <w:b w:val="false"/>
          <w:bCs w:val="false"/>
          <w:sz w:val="21"/>
          <w:szCs w:val="21"/>
          <w:rtl/>
        </w:rPr>
        <w:t xml:space="preserve"> في </w:t>
      </w:r>
      <w:r>
        <w:rPr>
          <w:rFonts w:ascii="Courier New" w:cs="Courier New" w:eastAsia="Courier New" w:hAnsi="Courier New"/>
          <w:b w:val="false"/>
          <w:bCs w:val="false"/>
          <w:color w:val="1F2937"/>
          <w:sz w:val="18"/>
          <w:szCs w:val="18"/>
          <w:shd w:fill="F1F3F5" w:color="auto" w:val="clear"/>
          <w:rtl/>
        </w:rPr>
        <w:t xml:space="preserve">‎sec.KeyEvent‎</w:t>
      </w:r>
      <w:r>
        <w:rPr>
          <w:rFonts w:ascii="Arial" w:cs="Arial" w:eastAsia="Arial" w:hAnsi="Arial"/>
          <w:b w:val="false"/>
          <w:bCs w:val="false"/>
          <w:sz w:val="21"/>
          <w:szCs w:val="21"/>
          <w:rtl/>
        </w:rPr>
        <w:t xml:space="preserve"> (db/model/10-platform.model:293)، وشذوذ الكشف (BR-PTY-009)، وفشل سلامة الملفات </w:t>
      </w:r>
      <w:r>
        <w:rPr>
          <w:rFonts w:ascii="Courier New" w:cs="Courier New" w:eastAsia="Courier New" w:hAnsi="Courier New"/>
          <w:b w:val="false"/>
          <w:bCs w:val="false"/>
          <w:color w:val="1F2937"/>
          <w:sz w:val="18"/>
          <w:szCs w:val="18"/>
          <w:shd w:fill="F1F3F5" w:color="auto" w:val="clear"/>
          <w:rtl/>
        </w:rPr>
        <w:t xml:space="preserve">‎MISMATCH‎</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‎MISSING‎</w:t>
      </w:r>
      <w:r>
        <w:rPr>
          <w:rFonts w:ascii="Arial" w:cs="Arial" w:eastAsia="Arial" w:hAnsi="Arial"/>
          <w:b w:val="false"/>
          <w:bCs w:val="false"/>
          <w:sz w:val="21"/>
          <w:szCs w:val="21"/>
          <w:rtl/>
        </w:rPr>
        <w:t xml:space="preserve"> (db/model/10-platform.model:399)، وفشل اختبارات العزل.</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تُبلغ المنصة المشترك المتأثر بعد تأكيد الحادث بلا تأخير، وبهدف داخلي 24 ساعة. المهلة النظامية للإبلاغ إلى الجهة المختصة وأصحاب البيانات يحددها المستشار لكل دولة، والمشترك هو المبلِّغ بصفته مسؤول البيانات.</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محتوى الإبلاغ للمشترك: وصف الحادث، والفئات P-n المتأثرة، وعدد السجلات تقريبًا، والإجراءات المتخذة، ونقطة اتصال.</w:t>
      </w:r>
    </w:p>
    <w:p>
      <w:pPr>
        <w:pStyle w:val="ListParagraph"/>
        <w:numPr>
          <w:ilvl w:val="0"/>
          <w:numId w:val="2"/>
        </w:numPr>
        <w:bidi/>
        <w:spacing w:after="70" w:before="0" w:line="300"/>
      </w:pPr>
      <w:r>
        <w:rPr>
          <w:rFonts w:ascii="Arial" w:cs="Arial" w:eastAsia="Arial" w:hAnsi="Arial"/>
          <w:b w:val="false"/>
          <w:bCs w:val="false"/>
          <w:sz w:val="21"/>
          <w:szCs w:val="21"/>
          <w:rtl/>
        </w:rPr>
        <w:t xml:space="preserve">كل مشترك يسجّل نقطة اتصال للخصوصية عند التهيئة (DQ-S07-7).</w:t>
      </w:r>
    </w:p>
    <w:p>
      <w:pPr>
        <w:bidi/>
        <w:spacing w:after="60" w:before="0"/>
      </w:pPr>
    </w:p>
    <w:p>
      <w:pPr>
        <w:pStyle w:val="Heading2"/>
        <w:bidi/>
      </w:pPr>
      <w:bookmarkStart w:name="_sec318" w:id="318"/>
      <w:r>
        <w:rPr>
          <w:rFonts w:ascii="Arial" w:cs="Arial" w:eastAsia="Arial" w:hAnsi="Arial"/>
          <w:b/>
          <w:bCs/>
          <w:color w:val="2B5C8A"/>
          <w:sz w:val="26"/>
          <w:szCs w:val="26"/>
          <w:rtl/>
        </w:rPr>
        <w:t xml:space="preserve">12. القرارات المطلوبة</w:t>
      </w:r>
      <w:bookmarkEnd w:id="31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55"/>
        <w:gridCol w:w="1778"/>
        <w:gridCol w:w="2102"/>
        <w:gridCol w:w="1293"/>
        <w:gridCol w:w="3236"/>
      </w:tblGrid>
      <w:tr>
        <w:trPr>
          <w:cantSplit/>
          <w:tblHeader/>
        </w:trPr>
        <w:tc>
          <w:tcPr>
            <w:tcW w:type="dxa" w:w="14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7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21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2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32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DQ-S07-1</w:t>
            </w:r>
          </w:p>
        </w:tc>
        <w:tc>
          <w:tcPr>
            <w:tcW w:type="dxa" w:w="17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دولة VPS الإنتاج</w:t>
            </w:r>
          </w:p>
        </w:tc>
        <w:tc>
          <w:tcPr>
            <w:tcW w:type="dxa" w:w="21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تُختار بعد رأي قانوني لكل دولة مستهدفة</w:t>
            </w:r>
          </w:p>
        </w:tc>
        <w:tc>
          <w:tcPr>
            <w:tcW w:type="dxa" w:w="1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المستشار القانوني</w:t>
            </w:r>
          </w:p>
        </w:tc>
        <w:tc>
          <w:tcPr>
            <w:tcW w:type="dxa" w:w="32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تحميل بيانات حقيقية (ADR 0001)</w:t>
            </w:r>
          </w:p>
        </w:tc>
      </w:tr>
      <w:tr>
        <w:trPr>
          <w:cantSplit/>
        </w:trPr>
        <w:tc>
          <w:tcPr>
            <w:tcW w:type="dxa" w:w="1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DQ-S07-2</w:t>
            </w:r>
          </w:p>
        </w:tc>
        <w:tc>
          <w:tcPr>
            <w:tcW w:type="dxa" w:w="17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دولة الموقع المنفصل للنسخ ومخزن المفاتيح</w:t>
            </w:r>
          </w:p>
        </w:tc>
        <w:tc>
          <w:tcPr>
            <w:tcW w:type="dxa" w:w="21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الدولة نفسها أو دولة يقبلها الرأي القانوني</w:t>
            </w:r>
          </w:p>
        </w:tc>
        <w:tc>
          <w:tcPr>
            <w:tcW w:type="dxa" w:w="1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المستشار</w:t>
            </w:r>
          </w:p>
        </w:tc>
        <w:tc>
          <w:tcPr>
            <w:tcW w:type="dxa" w:w="32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DOC-S09، DOC-S02</w:t>
            </w:r>
          </w:p>
        </w:tc>
      </w:tr>
      <w:tr>
        <w:trPr>
          <w:cantSplit/>
        </w:trPr>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DQ-S07-3</w:t>
            </w:r>
          </w:p>
        </w:tc>
        <w:tc>
          <w:tcPr>
            <w:tcW w:type="dxa" w:w="17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الأدوار (Controller وProcessor) والعقد مع المشترك وقائمة المعالجين الفرعيين</w:t>
            </w:r>
          </w:p>
        </w:tc>
        <w:tc>
          <w:tcPr>
            <w:tcW w:type="dxa" w:w="21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الافتراض في القسم 2، وملحق معالجة في عقد الاشتراك</w:t>
            </w:r>
          </w:p>
        </w:tc>
        <w:tc>
          <w:tcPr>
            <w:tcW w:type="dxa" w:w="1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المستشار</w:t>
            </w:r>
          </w:p>
        </w:tc>
        <w:tc>
          <w:tcPr>
            <w:tcW w:type="dxa" w:w="32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الإطلاق التجريبي</w:t>
            </w:r>
          </w:p>
        </w:tc>
      </w:tr>
      <w:tr>
        <w:trPr>
          <w:cantSplit/>
        </w:trPr>
        <w:tc>
          <w:tcPr>
            <w:tcW w:type="dxa" w:w="1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DQ-S07-4</w:t>
            </w:r>
          </w:p>
        </w:tc>
        <w:tc>
          <w:tcPr>
            <w:tcW w:type="dxa" w:w="17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قبول بقاء التدقيق المقنَّع بعد طلب حذف</w:t>
            </w:r>
          </w:p>
        </w:tc>
        <w:tc>
          <w:tcPr>
            <w:tcW w:type="dxa" w:w="21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مقبول للمساءلة، ويُذكر في وصف المعالجة</w:t>
            </w:r>
          </w:p>
        </w:tc>
        <w:tc>
          <w:tcPr>
            <w:tcW w:type="dxa" w:w="1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المستشار القانوني</w:t>
            </w:r>
          </w:p>
        </w:tc>
        <w:tc>
          <w:tcPr>
            <w:tcW w:type="dxa" w:w="32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FR-PTY-029</w:t>
            </w:r>
          </w:p>
        </w:tc>
      </w:tr>
      <w:tr>
        <w:trPr>
          <w:cantSplit/>
        </w:trPr>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DQ-S07-5</w:t>
            </w:r>
          </w:p>
        </w:tc>
        <w:tc>
          <w:tcPr>
            <w:tcW w:type="dxa" w:w="17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علم «مقيَّد المعالجة» على Party</w:t>
            </w:r>
          </w:p>
        </w:tc>
        <w:tc>
          <w:tcPr>
            <w:tcW w:type="dxa" w:w="21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نعم في S1</w:t>
            </w:r>
          </w:p>
        </w:tc>
        <w:tc>
          <w:tcPr>
            <w:tcW w:type="dxa" w:w="1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32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DQ-S07-6</w:t>
            </w:r>
          </w:p>
        </w:tc>
        <w:tc>
          <w:tcPr>
            <w:tcW w:type="dxa" w:w="17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القيم السرّية في </w:t>
            </w:r>
            <w:r>
              <w:rPr>
                <w:rFonts w:ascii="Courier New" w:cs="Courier New" w:eastAsia="Courier New" w:hAnsi="Courier New"/>
                <w:b w:val="false"/>
                <w:bCs w:val="false"/>
                <w:color w:val="1F2937"/>
                <w:sz w:val="16"/>
                <w:szCs w:val="16"/>
                <w:shd w:fill="F1F3F5" w:color="auto" w:val="clear"/>
                <w:rtl/>
              </w:rPr>
              <w:t xml:space="preserve">‎BeforeJson‎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‎AfterJson‎</w:t>
            </w:r>
          </w:p>
        </w:tc>
        <w:tc>
          <w:tcPr>
            <w:tcW w:type="dxa" w:w="21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«تغيّر» فقط لأعمدة Party السرّية</w:t>
            </w:r>
          </w:p>
        </w:tc>
        <w:tc>
          <w:tcPr>
            <w:tcW w:type="dxa" w:w="1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البيانات</w:t>
            </w:r>
          </w:p>
        </w:tc>
        <w:tc>
          <w:tcPr>
            <w:tcW w:type="dxa" w:w="32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DQ-S07-7</w:t>
            </w:r>
          </w:p>
        </w:tc>
        <w:tc>
          <w:tcPr>
            <w:tcW w:type="dxa" w:w="17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نقطة اتصال الخصوصية لكل مشترك</w:t>
            </w:r>
          </w:p>
        </w:tc>
        <w:tc>
          <w:tcPr>
            <w:tcW w:type="dxa" w:w="21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حقل إلزامي عند التهيئة</w:t>
            </w:r>
          </w:p>
        </w:tc>
        <w:tc>
          <w:tcPr>
            <w:tcW w:type="dxa" w:w="1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32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DOC-F05</w:t>
            </w:r>
          </w:p>
        </w:tc>
      </w:tr>
      <w:tr>
        <w:trPr>
          <w:cantSplit/>
        </w:trPr>
        <w:tc>
          <w:tcPr>
            <w:tcW w:type="dxa" w:w="1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DQ-S07-8</w:t>
            </w:r>
          </w:p>
        </w:tc>
        <w:tc>
          <w:tcPr>
            <w:tcW w:type="dxa" w:w="17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مدد الاحتفاظ لكل فئة</w:t>
            </w:r>
          </w:p>
        </w:tc>
        <w:tc>
          <w:tcPr>
            <w:tcW w:type="dxa" w:w="21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عمود الاحتفاظ في القسم 4</w:t>
            </w:r>
          </w:p>
        </w:tc>
        <w:tc>
          <w:tcPr>
            <w:tcW w:type="dxa" w:w="1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المستشار مع المالك</w:t>
            </w:r>
          </w:p>
        </w:tc>
        <w:tc>
          <w:tcPr>
            <w:tcW w:type="dxa" w:w="32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FR-PLT-040، O-6 (20-database-design)</w:t>
            </w:r>
          </w:p>
        </w:tc>
      </w:tr>
      <w:tr>
        <w:trPr>
          <w:cantSplit/>
        </w:trPr>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DQ-S07-9</w:t>
            </w:r>
          </w:p>
        </w:tc>
        <w:tc>
          <w:tcPr>
            <w:tcW w:type="dxa" w:w="17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تصدير بيانات شخص واحد</w:t>
            </w:r>
          </w:p>
        </w:tc>
        <w:tc>
          <w:tcPr>
            <w:tcW w:type="dxa" w:w="21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متطلب جديد في S1 أو S2</w:t>
            </w:r>
          </w:p>
        </w:tc>
        <w:tc>
          <w:tcPr>
            <w:tcW w:type="dxa" w:w="1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32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 الاطلاع</w:t>
            </w:r>
          </w:p>
        </w:tc>
      </w:tr>
      <w:tr>
        <w:trPr>
          <w:cantSplit/>
        </w:trPr>
        <w:tc>
          <w:tcPr>
            <w:tcW w:type="dxa" w:w="1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DQ-S07-10</w:t>
            </w:r>
          </w:p>
        </w:tc>
        <w:tc>
          <w:tcPr>
            <w:tcW w:type="dxa" w:w="17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الأساس النظامي لكل غرض</w:t>
            </w:r>
          </w:p>
        </w:tc>
        <w:tc>
          <w:tcPr>
            <w:tcW w:type="dxa" w:w="21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يحدده المستشار لكل دولة</w:t>
            </w:r>
          </w:p>
        </w:tc>
        <w:tc>
          <w:tcPr>
            <w:tcW w:type="dxa" w:w="1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المستشار القانوني</w:t>
            </w:r>
          </w:p>
        </w:tc>
        <w:tc>
          <w:tcPr>
            <w:tcW w:type="dxa" w:w="32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X-AUD-4</w:t>
            </w:r>
          </w:p>
        </w:tc>
      </w:tr>
      <w:tr>
        <w:trPr>
          <w:cantSplit/>
        </w:trPr>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Q-PLT-03 (الجزء القانوني)</w:t>
            </w:r>
          </w:p>
        </w:tc>
        <w:tc>
          <w:tcPr>
            <w:tcW w:type="dxa" w:w="17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إقامة البيانات وحماية البيانات الشخصية</w:t>
            </w:r>
          </w:p>
        </w:tc>
        <w:tc>
          <w:tcPr>
            <w:tcW w:type="dxa" w:w="21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DQ-S07-1</w:t>
            </w:r>
          </w:p>
        </w:tc>
        <w:tc>
          <w:tcPr>
            <w:tcW w:type="dxa" w:w="1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المستشار</w:t>
            </w:r>
          </w:p>
        </w:tc>
        <w:tc>
          <w:tcPr>
            <w:tcW w:type="dxa" w:w="32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0001</w:t>
            </w:r>
          </w:p>
        </w:tc>
      </w:tr>
      <w:tr>
        <w:trPr>
          <w:cantSplit/>
        </w:trPr>
        <w:tc>
          <w:tcPr>
            <w:tcW w:type="dxa" w:w="1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Q-PLT-04</w:t>
            </w:r>
          </w:p>
        </w:tc>
        <w:tc>
          <w:tcPr>
            <w:tcW w:type="dxa" w:w="17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المدد النظامية</w:t>
            </w:r>
          </w:p>
        </w:tc>
        <w:tc>
          <w:tcPr>
            <w:tcW w:type="dxa" w:w="21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 10 / 5 سنوات حتى الرأي القانوني</w:t>
            </w:r>
          </w:p>
        </w:tc>
        <w:tc>
          <w:tcPr>
            <w:tcW w:type="dxa" w:w="1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المستشار</w:t>
            </w:r>
          </w:p>
        </w:tc>
        <w:tc>
          <w:tcPr>
            <w:tcW w:type="dxa" w:w="32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FR-PLT-040</w:t>
            </w:r>
          </w:p>
        </w:tc>
      </w:tr>
    </w:tbl>
    <w:p>
      <w:pPr>
        <w:bidi/>
        <w:spacing w:after="120" w:before="0"/>
      </w:pPr>
    </w:p>
    <w:p>
      <w:pPr>
        <w:pStyle w:val="Heading2"/>
        <w:bidi/>
      </w:pPr>
      <w:bookmarkStart w:name="_sec319" w:id="319"/>
      <w:r>
        <w:rPr>
          <w:rFonts w:ascii="Arial" w:cs="Arial" w:eastAsia="Arial" w:hAnsi="Arial"/>
          <w:b/>
          <w:bCs/>
          <w:color w:val="2B5C8A"/>
          <w:sz w:val="26"/>
          <w:szCs w:val="26"/>
          <w:rtl/>
        </w:rPr>
        <w:t xml:space="preserve">13. تعارضات وفجوات في المصادر</w:t>
      </w:r>
      <w:bookmarkEnd w:id="319"/>
    </w:p>
    <w:p>
      <w:pPr>
        <w:pStyle w:val="ListParagraph"/>
        <w:numPr>
          <w:ilvl w:val="0"/>
          <w:numId w:val="2"/>
        </w:numPr>
        <w:bidi/>
        <w:spacing w:after="70" w:before="0" w:line="300"/>
      </w:pPr>
      <w:r>
        <w:rPr>
          <w:rFonts w:ascii="Arial" w:cs="Arial" w:eastAsia="Arial" w:hAnsi="Arial"/>
          <w:b w:val="false"/>
          <w:bCs w:val="false"/>
          <w:sz w:val="21"/>
          <w:szCs w:val="21"/>
          <w:rtl/>
        </w:rPr>
        <w:t xml:space="preserve">docs/10-detailed-analysis/00-overview-and-cross-cutting.md:301 ما زال يقترح لـ Q-PLT-03 «منطقة داخل دولة المشترك»، والوثيقة نفسها تسجّل القرار «VPS خاص لدى مزوّد استضافة» (docs/10-detailed-analysis/00-overview-and-cross-cutting.md:319). وdocs/10-detailed-analysis/00-overview-and-cross-cutting.md:303 ما زال يقترح «عربية كاملة» لـ Q-PLT-05 خلافًا للقرار في docs/10-detailed-analysis/00-overview-and-cross-cutting.md:320.</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‎plat.Tenant.DataRegion‎</w:t>
      </w:r>
      <w:r>
        <w:rPr>
          <w:rFonts w:ascii="Arial" w:cs="Arial" w:eastAsia="Arial" w:hAnsi="Arial"/>
          <w:b w:val="false"/>
          <w:bCs w:val="false"/>
          <w:sz w:val="21"/>
          <w:szCs w:val="21"/>
          <w:rtl/>
        </w:rPr>
        <w:t xml:space="preserve"> (db/model/10-platform.model:42) يوحي بإقامة لكل مشترك، والقاعدة واحدة لكل المشتركين (docs/20-database-design.md:61).</w:t>
      </w:r>
    </w:p>
    <w:p>
      <w:pPr>
        <w:pStyle w:val="ListParagraph"/>
        <w:numPr>
          <w:ilvl w:val="0"/>
          <w:numId w:val="2"/>
        </w:numPr>
        <w:bidi/>
        <w:spacing w:after="70" w:before="0" w:line="300"/>
      </w:pPr>
      <w:r>
        <w:rPr>
          <w:rFonts w:ascii="Arial" w:cs="Arial" w:eastAsia="Arial" w:hAnsi="Arial"/>
          <w:b w:val="false"/>
          <w:bCs w:val="false"/>
          <w:sz w:val="21"/>
          <w:szCs w:val="21"/>
          <w:rtl/>
        </w:rPr>
        <w:t xml:space="preserve">docs/10-detailed-analysis/10-m0-m1-platform-organization.md:588 ينسب «استخراج كل بيانات شخص عند الطلب» إلى FR-PTY-028، لكن FR-PTY-028 نظرة شاملة ضمن نطاق المستخدم (docs/10-detailed-analysis/10-m0-m1-platform-organization.md:218) لا تصدير.</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‎sec.LoginAttempt‎</w:t>
      </w:r>
      <w:r>
        <w:rPr>
          <w:rFonts w:ascii="Arial" w:cs="Arial" w:eastAsia="Arial" w:hAnsi="Arial"/>
          <w:b w:val="false"/>
          <w:bCs w:val="false"/>
          <w:sz w:val="21"/>
          <w:szCs w:val="21"/>
          <w:rtl/>
        </w:rPr>
        <w:t xml:space="preserve"> يخزّن البريد المكتوب لمستخدم غير موجود (db/static/030_session_context.sql:124-126) بلا مدة احتفاظ، وقد يكون بريد شخص لا علاقة له بالمنصة.</w:t>
      </w:r>
    </w:p>
    <w:p>
      <w:pPr>
        <w:pStyle w:val="ListParagraph"/>
        <w:numPr>
          <w:ilvl w:val="0"/>
          <w:numId w:val="2"/>
        </w:numPr>
        <w:bidi/>
        <w:spacing w:after="70" w:before="0" w:line="300"/>
      </w:pPr>
      <w:r>
        <w:rPr>
          <w:rFonts w:ascii="Arial" w:cs="Arial" w:eastAsia="Arial" w:hAnsi="Arial"/>
          <w:b w:val="false"/>
          <w:bCs w:val="false"/>
          <w:sz w:val="21"/>
          <w:szCs w:val="21"/>
          <w:rtl/>
        </w:rPr>
        <w:t xml:space="preserve">مرحّل البريد «تهيّئه الاستضافة» (docs/10-detailed-analysis/10-m0-m1-platform-organization.md:115) دون ذكر أنه معالج فرعي يلزمه عقد.</w:t>
      </w:r>
    </w:p>
    <w:p>
      <w:pPr>
        <w:pStyle w:val="ListParagraph"/>
        <w:numPr>
          <w:ilvl w:val="0"/>
          <w:numId w:val="2"/>
        </w:numPr>
        <w:bidi/>
        <w:spacing w:after="70" w:before="0" w:line="300"/>
      </w:pPr>
      <w:r>
        <w:rPr>
          <w:rFonts w:ascii="Arial" w:cs="Arial" w:eastAsia="Arial" w:hAnsi="Arial"/>
          <w:b w:val="false"/>
          <w:bCs w:val="false"/>
          <w:sz w:val="21"/>
          <w:szCs w:val="21"/>
          <w:rtl/>
        </w:rPr>
        <w:t xml:space="preserve">صف الخصوصية يحيل الإقامة إلى Q-PLT-03 (docs/10-detailed-analysis/10-m0-m1-platform-organization.md:588)، وQ-PLT-03 يحيلها إلى المراجعة القانونية (docs/10-detailed-analysis/10-m0-m1-platform-organization.md:615)؛ لا وثيقة تحدد دولة الخادم.</w:t>
      </w:r>
    </w:p>
    <w:p>
      <w:pPr>
        <w:bidi/>
        <w:spacing w:after="60" w:before="0"/>
      </w:pPr>
    </w:p>
    <w:p>
      <w:pPr>
        <w:pStyle w:val="Heading2"/>
        <w:bidi/>
      </w:pPr>
      <w:bookmarkStart w:name="_sec320" w:id="320"/>
      <w:r>
        <w:rPr>
          <w:rFonts w:ascii="Arial" w:cs="Arial" w:eastAsia="Arial" w:hAnsi="Arial"/>
          <w:b/>
          <w:bCs/>
          <w:color w:val="2B5C8A"/>
          <w:sz w:val="26"/>
          <w:szCs w:val="26"/>
          <w:rtl/>
        </w:rPr>
        <w:t xml:space="preserve">14. التتبع</w:t>
      </w:r>
      <w:bookmarkEnd w:id="32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9"/>
        <w:gridCol w:w="2221"/>
        <w:gridCol w:w="6664"/>
      </w:tblGrid>
      <w:tr>
        <w:trPr>
          <w:cantSplit/>
          <w:tblHeader/>
        </w:trPr>
        <w:tc>
          <w:tcPr>
            <w:tcW w:type="dxa" w:w="9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2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6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2</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الخصوصية، X-AUD-4</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docs/10-detailed-analysis/10-m0-m1-platform-organization.md:588؛ docs/10-detailed-analysis/00-overview-and-cross-cutting.md:150</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4</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النموذج، DOC-S06</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 db/model/11-organization-party.model</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5</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BR-PTY-019، G-12</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docs/10-detailed-analysis/10-m0-m1-platform-organization.md:290؛ docs/05-kyc-forms-analysis.md:73</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6</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Q-PLT-03، 01 س-4، T-1، FR-PLT-047</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docs/10-detailed-analysis/10-m0-m1-platform-organization.md:615 و149؛ docs/01-preliminary-analysis.md:125؛ docs/20-database-design.md:61</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7</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BR-PLT-016، Q-PLT-04، FR-PLT-040، BR-PLT-002، X-AUD-3، O-6 (20-database-design)</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docs/10-detailed-analysis/10-m0-m1-platform-organization.md:242 و616 و142 و228؛ docs/10-detailed-analysis/00-overview-and-cross-cutting.md:149؛ docs/20-database-design.md:534</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8</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FR-PTY-028، FR-PTY-029، BR-PTY-006، FR-PLT-039، FR-PLT-023</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docs/10-detailed-analysis/10-m0-m1-platform-organization.md:218 و219 و277 و141 و125</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9</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 Q-NTF-01</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docs/10-detailed-analysis/10-m0-m1-platform-organization.md:115؛ docs/10-detailed-analysis/13-m6-workflow-engine-notifications.md:737</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10</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R4 وR5</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docs/01-preliminary-analysis.md:359-360</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11</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DOC-S15، BR-PTY-009</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docs/30-readiness-documents.md:325-330؛ docs/10-detailed-analysis/10-m0-m1-platform-organization.md:280</w:t>
            </w:r>
          </w:p>
        </w:tc>
      </w:tr>
    </w:tbl>
    <w:p>
      <w:pPr>
        <w:bidi/>
        <w:spacing w:after="120" w:before="0"/>
      </w:pPr>
    </w:p>
    <w:p>
      <w:pPr>
        <w:pStyle w:val="Heading1"/>
        <w:bidi/>
      </w:pPr>
      <w:bookmarkStart w:name="_sec321" w:id="321"/>
      <w:r>
        <w:rPr>
          <w:rFonts w:ascii="Arial" w:cs="Arial" w:eastAsia="Arial" w:hAnsi="Arial"/>
          <w:b/>
          <w:bCs/>
          <w:color w:val="1F3A5F"/>
          <w:sz w:val="32"/>
          <w:szCs w:val="32"/>
          <w:rtl/>
        </w:rPr>
        <w:t xml:space="preserve">DOC-S08 — نموذج الوصول إلى قاعدة البيانات وبيانات اعتمادها</w:t>
      </w:r>
      <w:bookmarkEnd w:id="32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84"/>
        <w:gridCol w:w="8480"/>
      </w:tblGrid>
      <w:tr>
        <w:trPr>
          <w:cantSplit/>
          <w:tblHeader/>
        </w:trPr>
        <w:tc>
          <w:tcPr>
            <w:tcW w:type="dxa" w:w="13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4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38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4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DOC-S08 (docs/30-readiness-documents.md)</w:t>
            </w:r>
          </w:p>
        </w:tc>
      </w:tr>
      <w:tr>
        <w:trPr>
          <w:cantSplit/>
        </w:trPr>
        <w:tc>
          <w:tcPr>
            <w:tcW w:type="dxa" w:w="138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4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38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4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قاعدة البيانات (DBA) مع مهندس DevOps ومسؤول الأمن</w:t>
            </w:r>
          </w:p>
        </w:tc>
      </w:tr>
      <w:tr>
        <w:trPr>
          <w:cantSplit/>
        </w:trPr>
        <w:tc>
          <w:tcPr>
            <w:tcW w:type="dxa" w:w="138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4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w:t>
            </w:r>
          </w:p>
        </w:tc>
      </w:tr>
      <w:tr>
        <w:trPr>
          <w:cantSplit/>
        </w:trPr>
        <w:tc>
          <w:tcPr>
            <w:tcW w:type="dxa" w:w="138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4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BR-PLT-001، BR-PLT-009، FR-PLT-006، FR-PLT-045، O-17 وO-24 (erd_open_items)، O-2 وO-12 (20-database-design)، ADR 0001، ADR 0002</w:t>
            </w:r>
          </w:p>
        </w:tc>
      </w:tr>
      <w:tr>
        <w:trPr>
          <w:cantSplit/>
        </w:trPr>
        <w:tc>
          <w:tcPr>
            <w:tcW w:type="dxa" w:w="138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4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DOC-F04 (أنواع الاتصال والأدوار الجديدة)، DOC-F05 (إجراءات المنصة)، DOC-S02 (المفاتيح وTDE)، DOC-S05 (TLS)، DOC-S10 (تقوية خادم Ubuntu)، DOC-S12 (السجلات)، DOC-B11 (البيئات والنشر)</w:t>
            </w:r>
          </w:p>
        </w:tc>
      </w:tr>
      <w:tr>
        <w:trPr>
          <w:cantSplit/>
        </w:trPr>
        <w:tc>
          <w:tcPr>
            <w:tcW w:type="dxa" w:w="138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4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db/static/020_roles_and_grants.sql، db/static/030_session_context.sql، db/static/010_rls.sql، db/generated/tsql/000_schemas.sql، db/generated/tsql/005_delete_grants.sql، db/generated/tsql/006_sensitive_columns.sql، db/generated/tsql/007_table_grants.sql، db/deploy.sql، tools/deploy/deploy.sh، tools/ci/db_ci.sh، ../.github/workflows/treasury-db-ci.yml (جذر المستودع)، tools/dbgen/check_grants.py، docs/adr/0001-schema-work-on-linux.md، docs/adr/0002-login-and-session-bound-context.md، docs/20-database-design.md</w:t>
            </w:r>
          </w:p>
        </w:tc>
      </w:tr>
    </w:tbl>
    <w:p>
      <w:pPr>
        <w:bidi/>
        <w:spacing w:after="120" w:before="0"/>
      </w:pP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bCs/>
          <w:sz w:val="20"/>
          <w:szCs w:val="20"/>
          <w:rtl/>
        </w:rPr>
        <w:t xml:space="preserve">تحديث التنفيذ (2026-10-12):</w:t>
      </w:r>
      <w:r>
        <w:rPr>
          <w:rFonts w:ascii="Arial" w:cs="Arial" w:eastAsia="Arial" w:hAnsi="Arial"/>
          <w:b w:val="false"/>
          <w:bCs w:val="false"/>
          <w:sz w:val="20"/>
          <w:szCs w:val="20"/>
          <w:rtl/>
        </w:rPr>
        <w:t xml:space="preserve"> الدوران </w:t>
      </w:r>
      <w:r>
        <w:rPr>
          <w:rFonts w:ascii="Courier New" w:cs="Courier New" w:eastAsia="Courier New" w:hAnsi="Courier New"/>
          <w:b w:val="false"/>
          <w:bCs w:val="false"/>
          <w:color w:val="1F2937"/>
          <w:sz w:val="18"/>
          <w:szCs w:val="18"/>
          <w:shd w:fill="F1F3F5" w:color="auto" w:val="clear"/>
          <w:rtl/>
        </w:rPr>
        <w:t xml:space="preserve">‎tp_jobs‎</w:t>
      </w:r>
      <w:r>
        <w:rPr>
          <w:rFonts w:ascii="Arial" w:cs="Arial" w:eastAsia="Arial" w:hAnsi="Arial"/>
          <w:b w:val="false"/>
          <w:bCs w:val="false"/>
          <w:sz w:val="20"/>
          <w:szCs w:val="20"/>
          <w:rtl/>
        </w:rPr>
        <w:t xml:space="preserve"> (عضو في </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‎tp_support‎</w:t>
      </w:r>
      <w:r>
        <w:rPr>
          <w:rFonts w:ascii="Arial" w:cs="Arial" w:eastAsia="Arial" w:hAnsi="Arial"/>
          <w:b w:val="false"/>
          <w:bCs w:val="false"/>
          <w:sz w:val="20"/>
          <w:szCs w:val="20"/>
          <w:rtl/>
        </w:rPr>
        <w:t xml:space="preserve"> (عضو في </w:t>
      </w:r>
      <w:r>
        <w:rPr>
          <w:rFonts w:ascii="Courier New" w:cs="Courier New" w:eastAsia="Courier New" w:hAnsi="Courier New"/>
          <w:b w:val="false"/>
          <w:bCs w:val="false"/>
          <w:color w:val="1F2937"/>
          <w:sz w:val="18"/>
          <w:szCs w:val="18"/>
          <w:shd w:fill="F1F3F5" w:color="auto" w:val="clear"/>
          <w:rtl/>
        </w:rPr>
        <w:t xml:space="preserve">‎tp_readonly‎</w:t>
      </w:r>
      <w:r>
        <w:rPr>
          <w:rFonts w:ascii="Arial" w:cs="Arial" w:eastAsia="Arial" w:hAnsi="Arial"/>
          <w:b w:val="false"/>
          <w:bCs w:val="false"/>
          <w:sz w:val="20"/>
          <w:szCs w:val="20"/>
          <w:rtl/>
        </w:rPr>
        <w:t xml:space="preserve">) منشآن في db/static/037_job_context.sql وdb/static/036_operator_and_support.sql (ADR 0004)، ولكل منهما إجراءات ربطه فقط. ويفقد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0"/>
          <w:szCs w:val="20"/>
          <w:rtl/>
        </w:rPr>
        <w:t xml:space="preserve"> إدراج المشترك والمشغّل وتعديل أعمدة الحالة وبيانات الاعتماد. يبقى إنشاء الحسابين </w:t>
      </w:r>
      <w:r>
        <w:rPr>
          <w:rFonts w:ascii="Courier New" w:cs="Courier New" w:eastAsia="Courier New" w:hAnsi="Courier New"/>
          <w:b w:val="false"/>
          <w:bCs w:val="false"/>
          <w:color w:val="1F2937"/>
          <w:sz w:val="18"/>
          <w:szCs w:val="18"/>
          <w:shd w:fill="F1F3F5" w:color="auto" w:val="clear"/>
          <w:rtl/>
        </w:rPr>
        <w:t xml:space="preserve">‎bankfas_jobs‎</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‎bankfas_support‎</w:t>
      </w:r>
      <w:r>
        <w:rPr>
          <w:rFonts w:ascii="Arial" w:cs="Arial" w:eastAsia="Arial" w:hAnsi="Arial"/>
          <w:b w:val="false"/>
          <w:bCs w:val="false"/>
          <w:sz w:val="20"/>
          <w:szCs w:val="20"/>
          <w:rtl/>
        </w:rPr>
        <w:t xml:space="preserve"> وأسرارهما عند النشر.</w:t>
      </w: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bCs/>
          <w:sz w:val="20"/>
          <w:szCs w:val="20"/>
          <w:rtl/>
        </w:rPr>
        <w:t xml:space="preserve">تحديث التنفيذ (2026-10-13):</w:t>
      </w:r>
      <w:r>
        <w:rPr>
          <w:rFonts w:ascii="Arial" w:cs="Arial" w:eastAsia="Arial" w:hAnsi="Arial"/>
          <w:b w:val="false"/>
          <w:bCs w:val="false"/>
          <w:sz w:val="20"/>
          <w:szCs w:val="20"/>
          <w:rtl/>
        </w:rPr>
        <w:t xml:space="preserve"> حسابات الخدمة الأربعة منفّذة (docs/adr/0009-service-logins.md): </w:t>
      </w:r>
      <w:r>
        <w:rPr>
          <w:rFonts w:ascii="Courier New" w:cs="Courier New" w:eastAsia="Courier New" w:hAnsi="Courier New"/>
          <w:b w:val="false"/>
          <w:bCs w:val="false"/>
          <w:color w:val="1F2937"/>
          <w:sz w:val="18"/>
          <w:szCs w:val="18"/>
          <w:shd w:fill="F1F3F5" w:color="auto" w:val="clear"/>
          <w:rtl/>
        </w:rPr>
        <w:t xml:space="preserve">‎db/ops/service_logins.sql‎</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‎tools/deploy/provision_logins.sh‎</w:t>
      </w:r>
      <w:r>
        <w:rPr>
          <w:rFonts w:ascii="Arial" w:cs="Arial" w:eastAsia="Arial" w:hAnsi="Arial"/>
          <w:b w:val="false"/>
          <w:bCs w:val="false"/>
          <w:sz w:val="20"/>
          <w:szCs w:val="20"/>
          <w:rtl/>
        </w:rPr>
        <w:t xml:space="preserve"> ينشئان </w:t>
      </w:r>
      <w:r>
        <w:rPr>
          <w:rFonts w:ascii="Courier New" w:cs="Courier New" w:eastAsia="Courier New" w:hAnsi="Courier New"/>
          <w:b w:val="false"/>
          <w:bCs w:val="false"/>
          <w:color w:val="1F2937"/>
          <w:sz w:val="18"/>
          <w:szCs w:val="18"/>
          <w:shd w:fill="F1F3F5" w:color="auto" w:val="clear"/>
          <w:rtl/>
        </w:rPr>
        <w:t xml:space="preserve">‎bankfas_app‎</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‎bankfas_jobs‎</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‎bankfas_platform‎</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‎bankfas_support‎</w:t>
      </w:r>
      <w:r>
        <w:rPr>
          <w:rFonts w:ascii="Arial" w:cs="Arial" w:eastAsia="Arial" w:hAnsi="Arial"/>
          <w:b w:val="false"/>
          <w:bCs w:val="false"/>
          <w:sz w:val="20"/>
          <w:szCs w:val="20"/>
          <w:rtl/>
        </w:rPr>
        <w:t xml:space="preserve"> بزوج لكل منها (</w:t>
      </w:r>
      <w:r>
        <w:rPr>
          <w:rFonts w:ascii="Courier New" w:cs="Courier New" w:eastAsia="Courier New" w:hAnsi="Courier New"/>
          <w:b w:val="false"/>
          <w:bCs w:val="false"/>
          <w:color w:val="1F2937"/>
          <w:sz w:val="18"/>
          <w:szCs w:val="18"/>
          <w:shd w:fill="F1F3F5" w:color="auto" w:val="clear"/>
          <w:rtl/>
        </w:rPr>
        <w:t xml:space="preserve">‎_a‎</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‎_b‎</w:t>
      </w:r>
      <w:r>
        <w:rPr>
          <w:rFonts w:ascii="Arial" w:cs="Arial" w:eastAsia="Arial" w:hAnsi="Arial"/>
          <w:b w:val="false"/>
          <w:bCs w:val="false"/>
          <w:sz w:val="20"/>
          <w:szCs w:val="20"/>
          <w:rtl/>
        </w:rPr>
        <w:t xml:space="preserve">، §6)، كلٌّ في دوره وحده وبسياسة كلمات المرور، ويقرآن الأسرار من ملف لكل حساب (مالكه المنفّذ، وصلاحيته 600 أو 400، و32 حرفًا على الأقل) لا من سطر الأوامر ولا من البيئة، ويتوقفان إن صار لحساب خدمة دور خادم أو دور آخر أو منح مباشر، أو إن مُنح أحد انتحال </w:t>
      </w:r>
      <w:r>
        <w:rPr>
          <w:rFonts w:ascii="Courier New" w:cs="Courier New" w:eastAsia="Courier New" w:hAnsi="Courier New"/>
          <w:b w:val="false"/>
          <w:bCs w:val="false"/>
          <w:color w:val="1F2937"/>
          <w:sz w:val="18"/>
          <w:szCs w:val="18"/>
          <w:shd w:fill="F1F3F5" w:color="auto" w:val="clear"/>
          <w:rtl/>
        </w:rPr>
        <w:t xml:space="preserve">‎tp_auth_exec‎</w:t>
      </w:r>
      <w:r>
        <w:rPr>
          <w:rFonts w:ascii="Arial" w:cs="Arial" w:eastAsia="Arial" w:hAnsi="Arial"/>
          <w:b w:val="false"/>
          <w:bCs w:val="false"/>
          <w:sz w:val="20"/>
          <w:szCs w:val="20"/>
          <w:rtl/>
        </w:rPr>
        <w:t xml:space="preserve"> (§3). تتحقق منها الفحوص LG1 إلى LG6 في CI بالاتصال بكل حساب. ويشغّل السكربت مدير بحسابه الشخصي لأن </w:t>
      </w:r>
      <w:r>
        <w:rPr>
          <w:rFonts w:ascii="Courier New" w:cs="Courier New" w:eastAsia="Courier New" w:hAnsi="Courier New"/>
          <w:b w:val="false"/>
          <w:bCs w:val="false"/>
          <w:color w:val="1F2937"/>
          <w:sz w:val="18"/>
          <w:szCs w:val="18"/>
          <w:shd w:fill="F1F3F5" w:color="auto" w:val="clear"/>
          <w:rtl/>
        </w:rPr>
        <w:t xml:space="preserve">‎bankfas_migrator‎</w:t>
      </w:r>
      <w:r>
        <w:rPr>
          <w:rFonts w:ascii="Arial" w:cs="Arial" w:eastAsia="Arial" w:hAnsi="Arial"/>
          <w:b w:val="false"/>
          <w:bCs w:val="false"/>
          <w:sz w:val="20"/>
          <w:szCs w:val="20"/>
          <w:rtl/>
        </w:rPr>
        <w:t xml:space="preserve"> لا يملك إنشاء الحسابات. وأُضيف </w:t>
      </w:r>
      <w:r>
        <w:rPr>
          <w:rFonts w:ascii="Courier New" w:cs="Courier New" w:eastAsia="Courier New" w:hAnsi="Courier New"/>
          <w:b w:val="false"/>
          <w:bCs w:val="false"/>
          <w:color w:val="1F2937"/>
          <w:sz w:val="18"/>
          <w:szCs w:val="18"/>
          <w:shd w:fill="F1F3F5" w:color="auto" w:val="clear"/>
          <w:rtl/>
        </w:rPr>
        <w:t xml:space="preserve">‎*.secret‎</w:t>
      </w:r>
      <w:r>
        <w:rPr>
          <w:rFonts w:ascii="Arial" w:cs="Arial" w:eastAsia="Arial" w:hAnsi="Arial"/>
          <w:b w:val="false"/>
          <w:bCs w:val="false"/>
          <w:sz w:val="20"/>
          <w:szCs w:val="20"/>
          <w:rtl/>
        </w:rPr>
        <w:t xml:space="preserve"> إلى </w:t>
      </w:r>
      <w:r>
        <w:rPr>
          <w:rFonts w:ascii="Courier New" w:cs="Courier New" w:eastAsia="Courier New" w:hAnsi="Courier New"/>
          <w:b w:val="false"/>
          <w:bCs w:val="false"/>
          <w:color w:val="1F2937"/>
          <w:sz w:val="18"/>
          <w:szCs w:val="18"/>
          <w:shd w:fill="F1F3F5" w:color="auto" w:val="clear"/>
          <w:rtl/>
        </w:rPr>
        <w:t xml:space="preserve">‎.gitignore‎</w:t>
      </w:r>
      <w:r>
        <w:rPr>
          <w:rFonts w:ascii="Arial" w:cs="Arial" w:eastAsia="Arial" w:hAnsi="Arial"/>
          <w:b w:val="false"/>
          <w:bCs w:val="false"/>
          <w:sz w:val="20"/>
          <w:szCs w:val="20"/>
          <w:rtl/>
        </w:rPr>
        <w:t xml:space="preserve"> (§5). وأُغلق DQ-S08-8 بـ ADR 0007: كل محاولة دخول تُنسخ إلى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0"/>
          <w:szCs w:val="20"/>
          <w:rtl/>
        </w:rPr>
        <w:t xml:space="preserve">. يبقى تشغيليًا: حسابات المديرين و</w:t>
      </w:r>
      <w:r>
        <w:rPr>
          <w:rFonts w:ascii="Courier New" w:cs="Courier New" w:eastAsia="Courier New" w:hAnsi="Courier New"/>
          <w:b w:val="false"/>
          <w:bCs w:val="false"/>
          <w:color w:val="1F2937"/>
          <w:sz w:val="18"/>
          <w:szCs w:val="18"/>
          <w:shd w:fill="F1F3F5" w:color="auto" w:val="clear"/>
          <w:rtl/>
        </w:rPr>
        <w:t xml:space="preserve">‎breakglass‎</w:t>
      </w:r>
      <w:r>
        <w:rPr>
          <w:rFonts w:ascii="Arial" w:cs="Arial" w:eastAsia="Arial" w:hAnsi="Arial"/>
          <w:b w:val="false"/>
          <w:bCs w:val="false"/>
          <w:sz w:val="20"/>
          <w:szCs w:val="20"/>
          <w:rtl/>
        </w:rPr>
        <w:t xml:space="preserve"> وتعطيل </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0"/>
          <w:szCs w:val="20"/>
          <w:rtl/>
        </w:rPr>
        <w:t xml:space="preserve"> (§9). وحساب النشر </w:t>
      </w:r>
      <w:r>
        <w:rPr>
          <w:rFonts w:ascii="Courier New" w:cs="Courier New" w:eastAsia="Courier New" w:hAnsi="Courier New"/>
          <w:b w:val="false"/>
          <w:bCs w:val="false"/>
          <w:color w:val="1F2937"/>
          <w:sz w:val="18"/>
          <w:szCs w:val="18"/>
          <w:shd w:fill="F1F3F5" w:color="auto" w:val="clear"/>
          <w:rtl/>
        </w:rPr>
        <w:t xml:space="preserve">‎bankfas_migrator‎</w:t>
      </w:r>
      <w:r>
        <w:rPr>
          <w:rFonts w:ascii="Arial" w:cs="Arial" w:eastAsia="Arial" w:hAnsi="Arial"/>
          <w:b w:val="false"/>
          <w:bCs w:val="false"/>
          <w:sz w:val="20"/>
          <w:szCs w:val="20"/>
          <w:rtl/>
        </w:rPr>
        <w:t xml:space="preserve"> منفّذ بـ docs/adr/0010-deployment-as-db-owner.md: عضو </w:t>
      </w:r>
      <w:r>
        <w:rPr>
          <w:rFonts w:ascii="Courier New" w:cs="Courier New" w:eastAsia="Courier New" w:hAnsi="Courier New"/>
          <w:b w:val="false"/>
          <w:bCs w:val="false"/>
          <w:color w:val="1F2937"/>
          <w:sz w:val="18"/>
          <w:szCs w:val="18"/>
          <w:shd w:fill="F1F3F5" w:color="auto" w:val="clear"/>
          <w:rtl/>
        </w:rPr>
        <w:t xml:space="preserve">‎db_owner‎</w:t>
      </w:r>
      <w:r>
        <w:rPr>
          <w:rFonts w:ascii="Arial" w:cs="Arial" w:eastAsia="Arial" w:hAnsi="Arial"/>
          <w:b w:val="false"/>
          <w:bCs w:val="false"/>
          <w:sz w:val="20"/>
          <w:szCs w:val="20"/>
          <w:rtl/>
        </w:rPr>
        <w:t xml:space="preserve"> وحده، معطّل خارج نافذة النشر (</w:t>
      </w:r>
      <w:r>
        <w:rPr>
          <w:rFonts w:ascii="Courier New" w:cs="Courier New" w:eastAsia="Courier New" w:hAnsi="Courier New"/>
          <w:b w:val="false"/>
          <w:bCs w:val="false"/>
          <w:color w:val="1F2937"/>
          <w:sz w:val="18"/>
          <w:szCs w:val="18"/>
          <w:shd w:fill="F1F3F5" w:color="auto" w:val="clear"/>
          <w:rtl/>
        </w:rPr>
        <w:t xml:space="preserve">‎tools/deploy/prepare_database.sh open‎</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‎close‎</w:t>
      </w:r>
      <w:r>
        <w:rPr>
          <w:rFonts w:ascii="Arial" w:cs="Arial" w:eastAsia="Arial" w:hAnsi="Arial"/>
          <w:b w:val="false"/>
          <w:bCs w:val="false"/>
          <w:sz w:val="20"/>
          <w:szCs w:val="20"/>
          <w:rtl/>
        </w:rPr>
        <w:t xml:space="preserve">)، ومالك القاعدة </w:t>
      </w:r>
      <w:r>
        <w:rPr>
          <w:rFonts w:ascii="Courier New" w:cs="Courier New" w:eastAsia="Courier New" w:hAnsi="Courier New"/>
          <w:b w:val="false"/>
          <w:bCs w:val="false"/>
          <w:color w:val="1F2937"/>
          <w:sz w:val="18"/>
          <w:szCs w:val="18"/>
          <w:shd w:fill="F1F3F5" w:color="auto" w:val="clear"/>
          <w:rtl/>
        </w:rPr>
        <w:t xml:space="preserve">‎bankfas_owner‎</w:t>
      </w:r>
      <w:r>
        <w:rPr>
          <w:rFonts w:ascii="Arial" w:cs="Arial" w:eastAsia="Arial" w:hAnsi="Arial"/>
          <w:b w:val="false"/>
          <w:bCs w:val="false"/>
          <w:sz w:val="20"/>
          <w:szCs w:val="20"/>
          <w:rtl/>
        </w:rPr>
        <w:t xml:space="preserve"> حساب معطّل لا يعرف أحد كلمته، وCI ينشر به في كل تشغيل.</w:t>
      </w: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bCs/>
          <w:sz w:val="20"/>
          <w:szCs w:val="20"/>
          <w:rtl/>
        </w:rPr>
        <w:t xml:space="preserve">تحديث التنفيذ (2026-10-13، docs/adr/0012-server-audit.md):</w:t>
      </w:r>
      <w:r>
        <w:rPr>
          <w:rFonts w:ascii="Arial" w:cs="Arial" w:eastAsia="Arial" w:hAnsi="Arial"/>
          <w:b w:val="false"/>
          <w:bCs w:val="false"/>
          <w:sz w:val="20"/>
          <w:szCs w:val="20"/>
          <w:rtl/>
        </w:rPr>
        <w:t xml:space="preserve"> تدقيق SQL Server في §10 منفّذ. </w:t>
      </w:r>
      <w:r>
        <w:rPr>
          <w:rFonts w:ascii="Courier New" w:cs="Courier New" w:eastAsia="Courier New" w:hAnsi="Courier New"/>
          <w:b w:val="false"/>
          <w:bCs w:val="false"/>
          <w:color w:val="1F2937"/>
          <w:sz w:val="18"/>
          <w:szCs w:val="18"/>
          <w:shd w:fill="F1F3F5" w:color="auto" w:val="clear"/>
          <w:rtl/>
        </w:rPr>
        <w:t xml:space="preserve">‎tools/deploy/server_audit.sh apply‎</w:t>
      </w:r>
      <w:r>
        <w:rPr>
          <w:rFonts w:ascii="Arial" w:cs="Arial" w:eastAsia="Arial" w:hAnsi="Arial"/>
          <w:b w:val="false"/>
          <w:bCs w:val="false"/>
          <w:sz w:val="20"/>
          <w:szCs w:val="20"/>
          <w:rtl/>
        </w:rPr>
        <w:t xml:space="preserve"> (db/ops/server_audit.sql) يبقي ثلاثة كائنات قائمة: تدقيق الخادم </w:t>
      </w:r>
      <w:r>
        <w:rPr>
          <w:rFonts w:ascii="Courier New" w:cs="Courier New" w:eastAsia="Courier New" w:hAnsi="Courier New"/>
          <w:b w:val="false"/>
          <w:bCs w:val="false"/>
          <w:color w:val="1F2937"/>
          <w:sz w:val="18"/>
          <w:szCs w:val="18"/>
          <w:shd w:fill="F1F3F5" w:color="auto" w:val="clear"/>
          <w:rtl/>
        </w:rPr>
        <w:t xml:space="preserve">‎BankFas_Audit‎</w:t>
      </w:r>
      <w:r>
        <w:rPr>
          <w:rFonts w:ascii="Arial" w:cs="Arial" w:eastAsia="Arial" w:hAnsi="Arial"/>
          <w:b w:val="false"/>
          <w:bCs w:val="false"/>
          <w:sz w:val="20"/>
          <w:szCs w:val="20"/>
          <w:rtl/>
        </w:rPr>
        <w:t xml:space="preserve"> في ملفات خارج قاعدة البيانات، ومواصفة خادم بثلاث وعشرين مجموعة، ومواصفة لقاعدة </w:t>
      </w:r>
      <w:r>
        <w:rPr>
          <w:rFonts w:ascii="Courier New" w:cs="Courier New" w:eastAsia="Courier New" w:hAnsi="Courier New"/>
          <w:b w:val="false"/>
          <w:bCs w:val="false"/>
          <w:color w:val="1F2937"/>
          <w:sz w:val="18"/>
          <w:szCs w:val="18"/>
          <w:shd w:fill="F1F3F5" w:color="auto" w:val="clear"/>
          <w:rtl/>
        </w:rPr>
        <w:t xml:space="preserve">‎BankFas‎</w:t>
      </w:r>
      <w:r>
        <w:rPr>
          <w:rFonts w:ascii="Arial" w:cs="Arial" w:eastAsia="Arial" w:hAnsi="Arial"/>
          <w:b w:val="false"/>
          <w:bCs w:val="false"/>
          <w:sz w:val="20"/>
          <w:szCs w:val="20"/>
          <w:rtl/>
        </w:rPr>
        <w:t xml:space="preserve"> على جداول التدقيق. ويُشغَّل قبل النشر الأول ثم داخل كل نافذة. وكل سكربت في </w:t>
      </w:r>
      <w:r>
        <w:rPr>
          <w:rFonts w:ascii="Courier New" w:cs="Courier New" w:eastAsia="Courier New" w:hAnsi="Courier New"/>
          <w:b w:val="false"/>
          <w:bCs w:val="false"/>
          <w:color w:val="1F2937"/>
          <w:sz w:val="18"/>
          <w:szCs w:val="18"/>
          <w:shd w:fill="F1F3F5" w:color="auto" w:val="clear"/>
          <w:rtl/>
        </w:rPr>
        <w:t xml:space="preserve">‎tools/deploy‎</w:t>
      </w:r>
      <w:r>
        <w:rPr>
          <w:rFonts w:ascii="Arial" w:cs="Arial" w:eastAsia="Arial" w:hAnsi="Arial"/>
          <w:b w:val="false"/>
          <w:bCs w:val="false"/>
          <w:sz w:val="20"/>
          <w:szCs w:val="20"/>
          <w:rtl/>
        </w:rPr>
        <w:t xml:space="preserve"> يعلن نافذته في التدقيق نفسه، فتعرف تنبيهات AL-18 ما وقع خارجها (</w:t>
      </w:r>
      <w:r>
        <w:rPr>
          <w:rFonts w:ascii="Courier New" w:cs="Courier New" w:eastAsia="Courier New" w:hAnsi="Courier New"/>
          <w:b w:val="false"/>
          <w:bCs w:val="false"/>
          <w:color w:val="1F2937"/>
          <w:sz w:val="18"/>
          <w:szCs w:val="18"/>
          <w:shd w:fill="F1F3F5" w:color="auto" w:val="clear"/>
          <w:rtl/>
        </w:rPr>
        <w:t xml:space="preserve">‎server_audit.sh alerts‎</w:t>
      </w:r>
      <w:r>
        <w:rPr>
          <w:rFonts w:ascii="Arial" w:cs="Arial" w:eastAsia="Arial" w:hAnsi="Arial"/>
          <w:b w:val="false"/>
          <w:bCs w:val="false"/>
          <w:sz w:val="20"/>
          <w:szCs w:val="20"/>
          <w:rtl/>
        </w:rPr>
        <w:t xml:space="preserve">). وتثبت الفحوص SA1 إلى SA7 في CI أن </w:t>
      </w:r>
      <w:r>
        <w:rPr>
          <w:rFonts w:ascii="Courier New" w:cs="Courier New" w:eastAsia="Courier New" w:hAnsi="Courier New"/>
          <w:b w:val="false"/>
          <w:bCs w:val="false"/>
          <w:color w:val="1F2937"/>
          <w:sz w:val="18"/>
          <w:szCs w:val="18"/>
          <w:shd w:fill="F1F3F5" w:color="auto" w:val="clear"/>
          <w:rtl/>
        </w:rPr>
        <w:t xml:space="preserve">‎BY public‎</w:t>
      </w:r>
      <w:r>
        <w:rPr>
          <w:rFonts w:ascii="Arial" w:cs="Arial" w:eastAsia="Arial" w:hAnsi="Arial"/>
          <w:b w:val="false"/>
          <w:bCs w:val="false"/>
          <w:sz w:val="20"/>
          <w:szCs w:val="20"/>
          <w:rtl/>
        </w:rPr>
        <w:t xml:space="preserve"> يشمل </w:t>
      </w:r>
      <w:r>
        <w:rPr>
          <w:rFonts w:ascii="Courier New" w:cs="Courier New" w:eastAsia="Courier New" w:hAnsi="Courier New"/>
          <w:b w:val="false"/>
          <w:bCs w:val="false"/>
          <w:color w:val="1F2937"/>
          <w:sz w:val="18"/>
          <w:szCs w:val="18"/>
          <w:shd w:fill="F1F3F5" w:color="auto" w:val="clear"/>
          <w:rtl/>
        </w:rPr>
        <w:t xml:space="preserve">‎dbo‎</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‎sysadmin‎</w:t>
      </w:r>
      <w:r>
        <w:rPr>
          <w:rFonts w:ascii="Arial" w:cs="Arial" w:eastAsia="Arial" w:hAnsi="Arial"/>
          <w:b w:val="false"/>
          <w:bCs w:val="false"/>
          <w:sz w:val="20"/>
          <w:szCs w:val="20"/>
          <w:rtl/>
        </w:rPr>
        <w:t xml:space="preserve">، وأن القارئ لا يحتاج صلاحية مدير.</w:t>
      </w: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bCs/>
          <w:sz w:val="20"/>
          <w:szCs w:val="20"/>
          <w:rtl/>
        </w:rPr>
        <w:t xml:space="preserve">تحديث التنفيذ (2026-10-13، docs/adr/0013-monitor-login-and-deployment-checks.md):</w:t>
      </w:r>
      <w:r>
        <w:rPr>
          <w:rFonts w:ascii="Arial" w:cs="Arial" w:eastAsia="Arial" w:hAnsi="Arial"/>
          <w:b w:val="false"/>
          <w:bCs w:val="false"/>
          <w:sz w:val="20"/>
          <w:szCs w:val="20"/>
          <w:rtl/>
        </w:rPr>
        <w:t xml:space="preserve"> حساب المراقبة </w:t>
      </w:r>
      <w:r>
        <w:rPr>
          <w:rFonts w:ascii="Courier New" w:cs="Courier New" w:eastAsia="Courier New" w:hAnsi="Courier New"/>
          <w:b w:val="false"/>
          <w:bCs w:val="false"/>
          <w:color w:val="1F2937"/>
          <w:sz w:val="18"/>
          <w:szCs w:val="18"/>
          <w:shd w:fill="F1F3F5" w:color="auto" w:val="clear"/>
          <w:rtl/>
        </w:rPr>
        <w:t xml:space="preserve">‎bankfas_monitor‎</w:t>
      </w:r>
      <w:r>
        <w:rPr>
          <w:rFonts w:ascii="Arial" w:cs="Arial" w:eastAsia="Arial" w:hAnsi="Arial"/>
          <w:b w:val="false"/>
          <w:bCs w:val="false"/>
          <w:sz w:val="20"/>
          <w:szCs w:val="20"/>
          <w:rtl/>
        </w:rPr>
        <w:t xml:space="preserve"> (DQ-S12-6) منفّذ في §3، بصلاحيات عرض فقط. وبه يُشغَّل فحص ما بعد النشر </w:t>
      </w:r>
      <w:r>
        <w:rPr>
          <w:rFonts w:ascii="Courier New" w:cs="Courier New" w:eastAsia="Courier New" w:hAnsi="Courier New"/>
          <w:b w:val="false"/>
          <w:bCs w:val="false"/>
          <w:color w:val="1F2937"/>
          <w:sz w:val="18"/>
          <w:szCs w:val="18"/>
          <w:shd w:fill="F1F3F5" w:color="auto" w:val="clear"/>
          <w:rtl/>
        </w:rPr>
        <w:t xml:space="preserve">‎check_deployed.py‎</w:t>
      </w:r>
      <w:r>
        <w:rPr>
          <w:rFonts w:ascii="Arial" w:cs="Arial" w:eastAsia="Arial" w:hAnsi="Arial"/>
          <w:b w:val="false"/>
          <w:bCs w:val="false"/>
          <w:sz w:val="20"/>
          <w:szCs w:val="20"/>
          <w:rtl/>
        </w:rPr>
        <w:t xml:space="preserve">، الذي صار يأخذ الحساب والخيارات من البيئة (DQ-S11-7). ولا تثق أي أداة نشر بشهادة الخادم من تلقاء نفسها (DQ-S05-7).</w:t>
      </w:r>
    </w:p>
    <w:p>
      <w:pPr>
        <w:pStyle w:val="Heading2"/>
        <w:bidi/>
      </w:pPr>
      <w:bookmarkStart w:name="_sec322" w:id="322"/>
      <w:r>
        <w:rPr>
          <w:rFonts w:ascii="Arial" w:cs="Arial" w:eastAsia="Arial" w:hAnsi="Arial"/>
          <w:b/>
          <w:bCs/>
          <w:color w:val="2B5C8A"/>
          <w:sz w:val="26"/>
          <w:szCs w:val="26"/>
          <w:rtl/>
        </w:rPr>
        <w:t xml:space="preserve">1. الغرض والنطاق</w:t>
      </w:r>
      <w:bookmarkEnd w:id="322"/>
    </w:p>
    <w:p>
      <w:pPr>
        <w:bidi/>
        <w:spacing w:after="110" w:before="0" w:line="312"/>
      </w:pPr>
      <w:r>
        <w:rPr>
          <w:rFonts w:ascii="Arial" w:cs="Arial" w:eastAsia="Arial" w:hAnsi="Arial"/>
          <w:b w:val="false"/>
          <w:bCs w:val="false"/>
          <w:sz w:val="21"/>
          <w:szCs w:val="21"/>
          <w:rtl/>
        </w:rPr>
        <w:t xml:space="preserve">تحدد الوثيقة كل حساب يتصل بقاعدة SQL Server 2025 على خادم Ubuntu 24.04 الخاص (docs/adr/0001-schema-work-on-linux.md:16): اسمه، والدور الذي يأخذه في القاعدة، ومن يستعمله ومن أين، وكيف يُصادَق، وأين يُحفظ سره، وكيف يُدوَّر، وما أقل صلاحياته. وتغطي حساب </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1"/>
          <w:szCs w:val="21"/>
          <w:rtl/>
        </w:rPr>
        <w:t xml:space="preserve"> والوصول الطارئ وتدقيق الوصول المميّز.</w:t>
      </w:r>
    </w:p>
    <w:p>
      <w:pPr>
        <w:bidi/>
        <w:spacing w:after="110" w:before="0" w:line="312"/>
      </w:pPr>
      <w:r>
        <w:rPr>
          <w:rFonts w:ascii="Arial" w:cs="Arial" w:eastAsia="Arial" w:hAnsi="Arial"/>
          <w:b w:val="false"/>
          <w:bCs w:val="false"/>
          <w:sz w:val="21"/>
          <w:szCs w:val="21"/>
          <w:rtl/>
        </w:rPr>
        <w:t xml:space="preserve">خارج النطاق: مفاتيح التشفير وTDE والمفتاح الرئيسي (DOC-S02)، وشهادات TLS (DOC-S05)، وتقوية نظام التشغيل وSSH (DOC-S10)، وجمع السجلات وتنبيهاتها (DOC-S12)، ومسار الإصدار بين البيئات (DOC-B11).</w:t>
      </w:r>
    </w:p>
    <w:p>
      <w:pPr>
        <w:bidi/>
        <w:spacing w:after="110" w:before="0" w:line="312"/>
      </w:pPr>
      <w:r>
        <w:rPr>
          <w:rFonts w:ascii="Arial" w:cs="Arial" w:eastAsia="Arial" w:hAnsi="Arial"/>
          <w:b w:val="false"/>
          <w:bCs w:val="false"/>
          <w:sz w:val="21"/>
          <w:szCs w:val="21"/>
          <w:rtl/>
        </w:rPr>
        <w:t xml:space="preserve">الرموز: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قائم في المستودع أو مقرَّر،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مقترح ينتظر القرار. أسماء الحسابات في هذه الوثيقة كلها مقترحة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Heading2"/>
        <w:bidi/>
      </w:pPr>
      <w:bookmarkStart w:name="_sec323" w:id="323"/>
      <w:r>
        <w:rPr>
          <w:rFonts w:ascii="Arial" w:cs="Arial" w:eastAsia="Arial" w:hAnsi="Arial"/>
          <w:b/>
          <w:bCs/>
          <w:color w:val="2B5C8A"/>
          <w:sz w:val="26"/>
          <w:szCs w:val="26"/>
          <w:rtl/>
        </w:rPr>
        <w:t xml:space="preserve">2. الوضع اليوم </w:t>
      </w:r>
      <w:r>
        <w:rPr>
          <w:rFonts w:ascii="Arial" w:cs="Arial" w:eastAsia="Arial" w:hAnsi="Arial"/>
          <w:color w:val="2E9E44"/>
          <w:sz w:val="26"/>
          <w:szCs w:val="26"/>
          <w:rtl/>
        </w:rPr>
        <w:t xml:space="preserve">●</w:t>
      </w:r>
      <w:bookmarkEnd w:id="323"/>
    </w:p>
    <w:p>
      <w:pPr>
        <w:pStyle w:val="ListParagraph"/>
        <w:numPr>
          <w:ilvl w:val="0"/>
          <w:numId w:val="2"/>
        </w:numPr>
        <w:bidi/>
        <w:spacing w:after="70" w:before="0" w:line="300"/>
      </w:pPr>
      <w:r>
        <w:rPr>
          <w:rFonts w:ascii="Arial" w:cs="Arial" w:eastAsia="Arial" w:hAnsi="Arial"/>
          <w:b w:val="false"/>
          <w:bCs w:val="false"/>
          <w:sz w:val="21"/>
          <w:szCs w:val="21"/>
          <w:rtl/>
        </w:rPr>
        <w:t xml:space="preserve">خمسة أدوار تُنشأ بلا تسجيل دخول: </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‎tp_readonly‎</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‎tp_migrator‎</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‎tp_auth‎</w:t>
      </w:r>
      <w:r>
        <w:rPr>
          <w:rFonts w:ascii="Arial" w:cs="Arial" w:eastAsia="Arial" w:hAnsi="Arial"/>
          <w:b w:val="false"/>
          <w:bCs w:val="false"/>
          <w:sz w:val="21"/>
          <w:szCs w:val="21"/>
          <w:rtl/>
        </w:rPr>
        <w:t xml:space="preserve"> (db/static/020_roles_and_grants.sql:16-30). ومستخدم واحد بلا تسجيل دخول </w:t>
      </w:r>
      <w:r>
        <w:rPr>
          <w:rFonts w:ascii="Courier New" w:cs="Courier New" w:eastAsia="Courier New" w:hAnsi="Courier New"/>
          <w:b w:val="false"/>
          <w:bCs w:val="false"/>
          <w:color w:val="1F2937"/>
          <w:sz w:val="18"/>
          <w:szCs w:val="18"/>
          <w:shd w:fill="F1F3F5" w:color="auto" w:val="clear"/>
          <w:rtl/>
        </w:rPr>
        <w:t xml:space="preserve">‎tp_auth_exec‎</w:t>
      </w:r>
      <w:r>
        <w:rPr>
          <w:rFonts w:ascii="Arial" w:cs="Arial" w:eastAsia="Arial" w:hAnsi="Arial"/>
          <w:b w:val="false"/>
          <w:bCs w:val="false"/>
          <w:sz w:val="21"/>
          <w:szCs w:val="21"/>
          <w:rtl/>
        </w:rPr>
        <w:t xml:space="preserve"> عضو في </w:t>
      </w:r>
      <w:r>
        <w:rPr>
          <w:rFonts w:ascii="Courier New" w:cs="Courier New" w:eastAsia="Courier New" w:hAnsi="Courier New"/>
          <w:b w:val="false"/>
          <w:bCs w:val="false"/>
          <w:color w:val="1F2937"/>
          <w:sz w:val="18"/>
          <w:szCs w:val="18"/>
          <w:shd w:fill="F1F3F5" w:color="auto" w:val="clear"/>
          <w:rtl/>
        </w:rPr>
        <w:t xml:space="preserve">‎tp_auth‎</w:t>
      </w:r>
      <w:r>
        <w:rPr>
          <w:rFonts w:ascii="Arial" w:cs="Arial" w:eastAsia="Arial" w:hAnsi="Arial"/>
          <w:b w:val="false"/>
          <w:bCs w:val="false"/>
          <w:sz w:val="21"/>
          <w:szCs w:val="21"/>
          <w:rtl/>
        </w:rPr>
        <w:t xml:space="preserve"> (db/static/020_roles_and_grants.sql:35-36).</w:t>
      </w:r>
    </w:p>
    <w:p>
      <w:pPr>
        <w:pStyle w:val="ListParagraph"/>
        <w:numPr>
          <w:ilvl w:val="0"/>
          <w:numId w:val="2"/>
        </w:numPr>
        <w:bidi/>
        <w:spacing w:after="70" w:before="0" w:line="300"/>
      </w:pPr>
      <w:r>
        <w:rPr>
          <w:rFonts w:ascii="Arial" w:cs="Arial" w:eastAsia="Arial" w:hAnsi="Arial"/>
          <w:b w:val="false"/>
          <w:bCs w:val="false"/>
          <w:sz w:val="21"/>
          <w:szCs w:val="21"/>
          <w:rtl/>
        </w:rPr>
        <w:t xml:space="preserve">لا يوجد </w:t>
      </w:r>
      <w:r>
        <w:rPr>
          <w:rFonts w:ascii="Courier New" w:cs="Courier New" w:eastAsia="Courier New" w:hAnsi="Courier New"/>
          <w:b w:val="false"/>
          <w:bCs w:val="false"/>
          <w:color w:val="1F2937"/>
          <w:sz w:val="18"/>
          <w:szCs w:val="18"/>
          <w:shd w:fill="F1F3F5" w:color="auto" w:val="clear"/>
          <w:rtl/>
        </w:rPr>
        <w:t xml:space="preserve">‎CREATE LOGIN‎</w:t>
      </w:r>
      <w:r>
        <w:rPr>
          <w:rFonts w:ascii="Arial" w:cs="Arial" w:eastAsia="Arial" w:hAnsi="Arial"/>
          <w:b w:val="false"/>
          <w:bCs w:val="false"/>
          <w:sz w:val="21"/>
          <w:szCs w:val="21"/>
          <w:rtl/>
        </w:rPr>
        <w:t xml:space="preserve"> في </w:t>
      </w:r>
      <w:r>
        <w:rPr>
          <w:rFonts w:ascii="Courier New" w:cs="Courier New" w:eastAsia="Courier New" w:hAnsi="Courier New"/>
          <w:b w:val="false"/>
          <w:bCs w:val="false"/>
          <w:color w:val="1F2937"/>
          <w:sz w:val="18"/>
          <w:szCs w:val="18"/>
          <w:shd w:fill="F1F3F5" w:color="auto" w:val="clear"/>
          <w:rtl/>
        </w:rPr>
        <w:t xml:space="preserve">‎db/‎</w:t>
      </w:r>
      <w:r>
        <w:rPr>
          <w:rFonts w:ascii="Arial" w:cs="Arial" w:eastAsia="Arial" w:hAnsi="Arial"/>
          <w:b w:val="false"/>
          <w:bCs w:val="false"/>
          <w:sz w:val="21"/>
          <w:szCs w:val="21"/>
          <w:rtl/>
        </w:rPr>
        <w:t xml:space="preserve"> ولا في </w:t>
      </w:r>
      <w:r>
        <w:rPr>
          <w:rFonts w:ascii="Courier New" w:cs="Courier New" w:eastAsia="Courier New" w:hAnsi="Courier New"/>
          <w:b w:val="false"/>
          <w:bCs w:val="false"/>
          <w:color w:val="1F2937"/>
          <w:sz w:val="18"/>
          <w:szCs w:val="18"/>
          <w:shd w:fill="F1F3F5" w:color="auto" w:val="clear"/>
          <w:rtl/>
        </w:rPr>
        <w:t xml:space="preserve">‎tools/‎</w:t>
      </w:r>
      <w:r>
        <w:rPr>
          <w:rFonts w:ascii="Arial" w:cs="Arial" w:eastAsia="Arial" w:hAnsi="Arial"/>
          <w:b w:val="false"/>
          <w:bCs w:val="false"/>
          <w:sz w:val="21"/>
          <w:szCs w:val="21"/>
          <w:rtl/>
        </w:rPr>
        <w:t xml:space="preserve">. لا حساب دخول لتطبيق أو منصة أو تقارير.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تغيّر: حسابات الخدمة والترحيل والمراقبة منفّذة (db/ops/، ADR 0009 و0010 و0013).</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المخططات كلها يملكها </w:t>
      </w:r>
      <w:r>
        <w:rPr>
          <w:rFonts w:ascii="Courier New" w:cs="Courier New" w:eastAsia="Courier New" w:hAnsi="Courier New"/>
          <w:b w:val="false"/>
          <w:bCs w:val="false"/>
          <w:color w:val="1F2937"/>
          <w:sz w:val="18"/>
          <w:szCs w:val="18"/>
          <w:shd w:fill="F1F3F5" w:color="auto" w:val="clear"/>
          <w:rtl/>
        </w:rPr>
        <w:t xml:space="preserve">‎dbo‎</w:t>
      </w:r>
      <w:r>
        <w:rPr>
          <w:rFonts w:ascii="Arial" w:cs="Arial" w:eastAsia="Arial" w:hAnsi="Arial"/>
          <w:b w:val="false"/>
          <w:bCs w:val="false"/>
          <w:sz w:val="21"/>
          <w:szCs w:val="21"/>
          <w:rtl/>
        </w:rPr>
        <w:t xml:space="preserve"> (db/generated/tsql/000_schemas.sql:6-45). دور </w:t>
      </w:r>
      <w:r>
        <w:rPr>
          <w:rFonts w:ascii="Courier New" w:cs="Courier New" w:eastAsia="Courier New" w:hAnsi="Courier New"/>
          <w:b w:val="false"/>
          <w:bCs w:val="false"/>
          <w:color w:val="1F2937"/>
          <w:sz w:val="18"/>
          <w:szCs w:val="18"/>
          <w:shd w:fill="F1F3F5" w:color="auto" w:val="clear"/>
          <w:rtl/>
        </w:rPr>
        <w:t xml:space="preserve">‎tp_migrator‎</w:t>
      </w:r>
      <w:r>
        <w:rPr>
          <w:rFonts w:ascii="Arial" w:cs="Arial" w:eastAsia="Arial" w:hAnsi="Arial"/>
          <w:b w:val="false"/>
          <w:bCs w:val="false"/>
          <w:sz w:val="21"/>
          <w:szCs w:val="21"/>
          <w:rtl/>
        </w:rPr>
        <w:t xml:space="preserve"> بلا منح (db/static/020_roles_and_grants.sql:9)، والنشر يعمل بحساب مالك القاعدة (docs/20-database-design.md:271).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تغيّر: النشر بـ </w:t>
      </w:r>
      <w:r>
        <w:rPr>
          <w:rFonts w:ascii="Courier New" w:cs="Courier New" w:eastAsia="Courier New" w:hAnsi="Courier New"/>
          <w:b w:val="false"/>
          <w:bCs w:val="false"/>
          <w:color w:val="1F2937"/>
          <w:sz w:val="18"/>
          <w:szCs w:val="18"/>
          <w:shd w:fill="F1F3F5" w:color="auto" w:val="clear"/>
          <w:rtl/>
        </w:rPr>
        <w:t xml:space="preserve">‎bankfas_migrator‎</w:t>
      </w:r>
      <w:r>
        <w:rPr>
          <w:rFonts w:ascii="Arial" w:cs="Arial" w:eastAsia="Arial" w:hAnsi="Arial"/>
          <w:b w:val="false"/>
          <w:bCs w:val="false"/>
          <w:sz w:val="21"/>
          <w:szCs w:val="21"/>
          <w:rtl/>
        </w:rPr>
        <w:t xml:space="preserve"> عضو </w:t>
      </w:r>
      <w:r>
        <w:rPr>
          <w:rFonts w:ascii="Courier New" w:cs="Courier New" w:eastAsia="Courier New" w:hAnsi="Courier New"/>
          <w:b w:val="false"/>
          <w:bCs w:val="false"/>
          <w:color w:val="1F2937"/>
          <w:sz w:val="18"/>
          <w:szCs w:val="18"/>
          <w:shd w:fill="F1F3F5" w:color="auto" w:val="clear"/>
          <w:rtl/>
        </w:rPr>
        <w:t xml:space="preserve">‎db_owner‎</w:t>
      </w:r>
      <w:r>
        <w:rPr>
          <w:rFonts w:ascii="Arial" w:cs="Arial" w:eastAsia="Arial" w:hAnsi="Arial"/>
          <w:b w:val="false"/>
          <w:bCs w:val="false"/>
          <w:sz w:val="21"/>
          <w:szCs w:val="21"/>
          <w:rtl/>
        </w:rPr>
        <w:t xml:space="preserve"> وحده، والمالك </w:t>
      </w:r>
      <w:r>
        <w:rPr>
          <w:rFonts w:ascii="Courier New" w:cs="Courier New" w:eastAsia="Courier New" w:hAnsi="Courier New"/>
          <w:b w:val="false"/>
          <w:bCs w:val="false"/>
          <w:color w:val="1F2937"/>
          <w:sz w:val="18"/>
          <w:szCs w:val="18"/>
          <w:shd w:fill="F1F3F5" w:color="auto" w:val="clear"/>
          <w:rtl/>
        </w:rPr>
        <w:t xml:space="preserve">‎bankfas_owner‎</w:t>
      </w:r>
      <w:r>
        <w:rPr>
          <w:rFonts w:ascii="Arial" w:cs="Arial" w:eastAsia="Arial" w:hAnsi="Arial"/>
          <w:b w:val="false"/>
          <w:bCs w:val="false"/>
          <w:sz w:val="21"/>
          <w:szCs w:val="21"/>
          <w:rtl/>
        </w:rPr>
        <w:t xml:space="preserve"> معطّل (ADR 0010).</w:t>
      </w:r>
    </w:p>
    <w:p>
      <w:pPr>
        <w:pStyle w:val="ListParagraph"/>
        <w:numPr>
          <w:ilvl w:val="0"/>
          <w:numId w:val="2"/>
        </w:numPr>
        <w:bidi/>
        <w:spacing w:after="70" w:before="0" w:line="300"/>
      </w:pPr>
      <w:r>
        <w:rPr>
          <w:rFonts w:ascii="Arial" w:cs="Arial" w:eastAsia="Arial" w:hAnsi="Arial"/>
          <w:b w:val="false"/>
          <w:bCs w:val="false"/>
          <w:sz w:val="21"/>
          <w:szCs w:val="21"/>
          <w:rtl/>
        </w:rPr>
        <w:t xml:space="preserve">سكربت النشر يستعمل </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1"/>
          <w:szCs w:val="21"/>
          <w:rtl/>
        </w:rPr>
        <w:t xml:space="preserve"> افتراضيًا (tools/deploy/deploy.sh:17)، ويقرأ كلمة المرور من المتغير </w:t>
      </w:r>
      <w:r>
        <w:rPr>
          <w:rFonts w:ascii="Courier New" w:cs="Courier New" w:eastAsia="Courier New" w:hAnsi="Courier New"/>
          <w:b w:val="false"/>
          <w:bCs w:val="false"/>
          <w:color w:val="1F2937"/>
          <w:sz w:val="18"/>
          <w:szCs w:val="18"/>
          <w:shd w:fill="F1F3F5" w:color="auto" w:val="clear"/>
          <w:rtl/>
        </w:rPr>
        <w:t xml:space="preserve">‎SQLCMDPASSWORD‎</w:t>
      </w:r>
      <w:r>
        <w:rPr>
          <w:rFonts w:ascii="Arial" w:cs="Arial" w:eastAsia="Arial" w:hAnsi="Arial"/>
          <w:b w:val="false"/>
          <w:bCs w:val="false"/>
          <w:sz w:val="21"/>
          <w:szCs w:val="21"/>
          <w:rtl/>
        </w:rPr>
        <w:t xml:space="preserve"> (tools/deploy/deploy.sh:8، :22)، ويثق بشهادة الخادم بالخيار </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إلى أن تُحسم O-08 (tools/deploy/deploy.sh:10-11، :19).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تغيّر: الحساب الافتراضي </w:t>
      </w:r>
      <w:r>
        <w:rPr>
          <w:rFonts w:ascii="Courier New" w:cs="Courier New" w:eastAsia="Courier New" w:hAnsi="Courier New"/>
          <w:b w:val="false"/>
          <w:bCs w:val="false"/>
          <w:color w:val="1F2937"/>
          <w:sz w:val="18"/>
          <w:szCs w:val="18"/>
          <w:shd w:fill="F1F3F5" w:color="auto" w:val="clear"/>
          <w:rtl/>
        </w:rPr>
        <w:t xml:space="preserve">‎bankfas_migrator‎</w:t>
      </w:r>
      <w:r>
        <w:rPr>
          <w:rFonts w:ascii="Arial" w:cs="Arial" w:eastAsia="Arial" w:hAnsi="Arial"/>
          <w:b w:val="false"/>
          <w:bCs w:val="false"/>
          <w:sz w:val="21"/>
          <w:szCs w:val="21"/>
          <w:rtl/>
        </w:rPr>
        <w:t xml:space="preserve"> (ADR 0010)، وفحص ما قبل النشر يرفض </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1"/>
          <w:szCs w:val="21"/>
          <w:rtl/>
        </w:rPr>
        <w:t xml:space="preserve"> وأي عضو دور خادم أو صاحب صلاحية خادم (50140، ADR 0014، E9)، ولا </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إلا في CI (ADR 0013، E7).</w:t>
      </w:r>
    </w:p>
    <w:p>
      <w:pPr>
        <w:pStyle w:val="ListParagraph"/>
        <w:numPr>
          <w:ilvl w:val="0"/>
          <w:numId w:val="2"/>
        </w:numPr>
        <w:bidi/>
        <w:spacing w:after="70" w:before="0" w:line="300"/>
      </w:pPr>
      <w:r>
        <w:rPr>
          <w:rFonts w:ascii="Arial" w:cs="Arial" w:eastAsia="Arial" w:hAnsi="Arial"/>
          <w:b w:val="false"/>
          <w:bCs w:val="false"/>
          <w:sz w:val="21"/>
          <w:szCs w:val="21"/>
          <w:rtl/>
        </w:rPr>
        <w:t xml:space="preserve">مثال النشر في رأس </w:t>
      </w:r>
      <w:r>
        <w:rPr>
          <w:rFonts w:ascii="Courier New" w:cs="Courier New" w:eastAsia="Courier New" w:hAnsi="Courier New"/>
          <w:b w:val="false"/>
          <w:bCs w:val="false"/>
          <w:color w:val="1F2937"/>
          <w:sz w:val="18"/>
          <w:szCs w:val="18"/>
          <w:shd w:fill="F1F3F5" w:color="auto" w:val="clear"/>
          <w:rtl/>
        </w:rPr>
        <w:t xml:space="preserve">‎deploy.sql‎</w:t>
      </w:r>
      <w:r>
        <w:rPr>
          <w:rFonts w:ascii="Arial" w:cs="Arial" w:eastAsia="Arial" w:hAnsi="Arial"/>
          <w:b w:val="false"/>
          <w:bCs w:val="false"/>
          <w:sz w:val="21"/>
          <w:szCs w:val="21"/>
          <w:rtl/>
        </w:rPr>
        <w:t xml:space="preserve"> يمرر كلمة المرور في سطر الأوامر (db/deploy.sql:9).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أُزيل: لا مثال يدوي، وdeploy.sql يرفض العمل بلا فحص ما قبل النشر في الجلسة نفسها (50146، E5).</w:t>
      </w:r>
    </w:p>
    <w:p>
      <w:pPr>
        <w:pStyle w:val="ListParagraph"/>
        <w:numPr>
          <w:ilvl w:val="0"/>
          <w:numId w:val="2"/>
        </w:numPr>
        <w:bidi/>
        <w:spacing w:after="70" w:before="0" w:line="300"/>
      </w:pPr>
      <w:r>
        <w:rPr>
          <w:rFonts w:ascii="Arial" w:cs="Arial" w:eastAsia="Arial" w:hAnsi="Arial"/>
          <w:b w:val="false"/>
          <w:bCs w:val="false"/>
          <w:sz w:val="21"/>
          <w:szCs w:val="21"/>
          <w:rtl/>
        </w:rPr>
        <w:t xml:space="preserve">CI يعمل على حاوية مؤقتة بحساب </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1"/>
          <w:szCs w:val="21"/>
          <w:rtl/>
        </w:rPr>
        <w:t xml:space="preserve"> (tools/ci/db_ci.sh:14، :21، :54)، ويمر في حاوية التطوير وعلى GitHub منذ 2026-10-12: ملف سير العمل في جذر المستودع (../.github/workflows/treasury-db-ci.yml) لأن GitHub يقرأ سير العمل من هناك وحده (O-02 (erd_open_items)). كلمة المرور نص صريح في ملف سير العمل لحاوية لا يصل إليها غير هذه المهمة (../.github/workflows/treasury-db-ci.yml:41-46). ولا يستعمل سير العمل أي سر من GitHub، وصلاحيته قراءة المحتوى فقط (../.github/workflows/treasury-db-ci.yml:23-24).</w:t>
      </w:r>
    </w:p>
    <w:p>
      <w:pPr>
        <w:pStyle w:val="ListParagraph"/>
        <w:numPr>
          <w:ilvl w:val="0"/>
          <w:numId w:val="2"/>
        </w:numPr>
        <w:bidi/>
        <w:spacing w:after="70" w:before="0" w:line="300"/>
      </w:pPr>
      <w:r>
        <w:rPr>
          <w:rFonts w:ascii="Arial" w:cs="Arial" w:eastAsia="Arial" w:hAnsi="Arial"/>
          <w:b w:val="false"/>
          <w:bCs w:val="false"/>
          <w:sz w:val="21"/>
          <w:szCs w:val="21"/>
          <w:rtl/>
        </w:rPr>
        <w:t xml:space="preserve">غلاف Windows </w:t>
      </w:r>
      <w:r>
        <w:rPr>
          <w:rFonts w:ascii="Courier New" w:cs="Courier New" w:eastAsia="Courier New" w:hAnsi="Courier New"/>
          <w:b w:val="false"/>
          <w:bCs w:val="false"/>
          <w:color w:val="1F2937"/>
          <w:sz w:val="18"/>
          <w:szCs w:val="18"/>
          <w:shd w:fill="F1F3F5" w:color="auto" w:val="clear"/>
          <w:rtl/>
        </w:rPr>
        <w:t xml:space="preserve">‎deploy.ps1‎</w:t>
      </w:r>
      <w:r>
        <w:rPr>
          <w:rFonts w:ascii="Arial" w:cs="Arial" w:eastAsia="Arial" w:hAnsi="Arial"/>
          <w:b w:val="false"/>
          <w:bCs w:val="false"/>
          <w:sz w:val="21"/>
          <w:szCs w:val="21"/>
          <w:rtl/>
        </w:rPr>
        <w:t xml:space="preserve"> غير مختبر وليس مسار الإنتاج (docs/adr/0001-schema-work-on-linux.md:20).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ويشغّل اليوم فحص ما قبل النشر نفسه ويرفض </w:t>
      </w:r>
      <w:r>
        <w:rPr>
          <w:rFonts w:ascii="Courier New" w:cs="Courier New" w:eastAsia="Courier New" w:hAnsi="Courier New"/>
          <w:b w:val="false"/>
          <w:bCs w:val="false"/>
          <w:color w:val="1F2937"/>
          <w:sz w:val="18"/>
          <w:szCs w:val="18"/>
          <w:shd w:fill="F1F3F5" w:color="auto" w:val="clear"/>
          <w:rtl/>
        </w:rPr>
        <w:t xml:space="preserve">‎-TrustServerCertificate‎</w:t>
      </w:r>
      <w:r>
        <w:rPr>
          <w:rFonts w:ascii="Arial" w:cs="Arial" w:eastAsia="Arial" w:hAnsi="Arial"/>
          <w:b w:val="false"/>
          <w:bCs w:val="false"/>
          <w:sz w:val="21"/>
          <w:szCs w:val="21"/>
          <w:rtl/>
        </w:rPr>
        <w:t xml:space="preserve"> خارج CI (E5).</w:t>
      </w:r>
    </w:p>
    <w:p>
      <w:pPr>
        <w:pStyle w:val="ListParagraph"/>
        <w:numPr>
          <w:ilvl w:val="0"/>
          <w:numId w:val="2"/>
        </w:numPr>
        <w:bidi/>
        <w:spacing w:after="70" w:before="0" w:line="300"/>
      </w:pPr>
      <w:r>
        <w:rPr>
          <w:rFonts w:ascii="Arial" w:cs="Arial" w:eastAsia="Arial" w:hAnsi="Arial"/>
          <w:b w:val="false"/>
          <w:bCs w:val="false"/>
          <w:sz w:val="21"/>
          <w:szCs w:val="21"/>
          <w:rtl/>
        </w:rPr>
        <w:t xml:space="preserve">الاختبارات تنشئ مستخدمين بلا تسجيل دخول وتعمل بـ</w:t>
      </w:r>
      <w:r>
        <w:rPr>
          <w:rFonts w:ascii="Courier New" w:cs="Courier New" w:eastAsia="Courier New" w:hAnsi="Courier New"/>
          <w:b w:val="false"/>
          <w:bCs w:val="false"/>
          <w:color w:val="1F2937"/>
          <w:sz w:val="18"/>
          <w:szCs w:val="18"/>
          <w:shd w:fill="F1F3F5" w:color="auto" w:val="clear"/>
          <w:rtl/>
        </w:rPr>
        <w:t xml:space="preserve">‎EXECUTE AS‎</w:t>
      </w:r>
      <w:r>
        <w:rPr>
          <w:rFonts w:ascii="Arial" w:cs="Arial" w:eastAsia="Arial" w:hAnsi="Arial"/>
          <w:b w:val="false"/>
          <w:bCs w:val="false"/>
          <w:sz w:val="21"/>
          <w:szCs w:val="21"/>
          <w:rtl/>
        </w:rPr>
        <w:t xml:space="preserve"> (db/tests/tenant_isolation_tests.sql:21-26).</w:t>
      </w:r>
    </w:p>
    <w:p>
      <w:pPr>
        <w:pStyle w:val="ListParagraph"/>
        <w:numPr>
          <w:ilvl w:val="0"/>
          <w:numId w:val="2"/>
        </w:numPr>
        <w:bidi/>
        <w:spacing w:after="70" w:before="0" w:line="300"/>
      </w:pPr>
      <w:r>
        <w:rPr>
          <w:rFonts w:ascii="Arial" w:cs="Arial" w:eastAsia="Arial" w:hAnsi="Arial"/>
          <w:b w:val="false"/>
          <w:bCs w:val="false"/>
          <w:sz w:val="21"/>
          <w:szCs w:val="21"/>
          <w:rtl/>
        </w:rPr>
        <w:t xml:space="preserve">لا أسرار في النماذج (docs/20-database-design.md:220). ومدير القاعدة لا يملك المفتاح الرئيسي (docs/10-detailed-analysis/10-m0-m1-platform-organization.md:583).</w:t>
      </w:r>
    </w:p>
    <w:p>
      <w:pPr>
        <w:pStyle w:val="ListParagraph"/>
        <w:numPr>
          <w:ilvl w:val="0"/>
          <w:numId w:val="2"/>
        </w:numPr>
        <w:bidi/>
        <w:spacing w:after="70" w:before="0" w:line="300"/>
      </w:pPr>
      <w:r>
        <w:rPr>
          <w:rFonts w:ascii="Arial" w:cs="Arial" w:eastAsia="Arial" w:hAnsi="Arial"/>
          <w:b w:val="false"/>
          <w:bCs w:val="false"/>
          <w:sz w:val="21"/>
          <w:szCs w:val="21"/>
          <w:rtl/>
        </w:rPr>
        <w:t xml:space="preserve">طبقة التطبيق على Windows Server وفق 01 §13، ومطروحة للمراجعة بعد ADR 0001 (docs/10-detailed-analysis/00-overview-and-cross-cutting.md:126، :226؛ FR-PLT-045 في docs/10-detailed-analysis/10-m0-m1-platform-organization.md:147).</w:t>
      </w:r>
    </w:p>
    <w:p>
      <w:pPr>
        <w:bidi/>
        <w:spacing w:after="60" w:before="0"/>
      </w:pPr>
    </w:p>
    <w:p>
      <w:pPr>
        <w:pStyle w:val="Heading2"/>
        <w:bidi/>
      </w:pPr>
      <w:bookmarkStart w:name="_sec324" w:id="324"/>
      <w:r>
        <w:rPr>
          <w:rFonts w:ascii="Arial" w:cs="Arial" w:eastAsia="Arial" w:hAnsi="Arial"/>
          <w:b/>
          <w:bCs/>
          <w:color w:val="2B5C8A"/>
          <w:sz w:val="26"/>
          <w:szCs w:val="26"/>
          <w:rtl/>
        </w:rPr>
        <w:t xml:space="preserve">3. خريطة الحسابات </w:t>
      </w:r>
      <w:r>
        <w:rPr>
          <w:rFonts w:ascii="Arial" w:cs="Arial" w:eastAsia="Arial" w:hAnsi="Arial"/>
          <w:color w:val="E0A800"/>
          <w:sz w:val="26"/>
          <w:szCs w:val="26"/>
          <w:rtl/>
        </w:rPr>
        <w:t xml:space="preserve">●</w:t>
      </w:r>
      <w:bookmarkEnd w:id="324"/>
    </w:p>
    <w:p>
      <w:pPr>
        <w:keepNext/>
        <w:bidi/>
        <w:spacing w:after="60" w:before="160"/>
        <w:jc w:val="center"/>
      </w:pPr>
      <w:r>
        <w:drawing>
          <wp:inline distT="0" distB="0" distL="0" distR="0">
            <wp:extent cx="6096000" cy="6477000"/>
            <wp:effectExtent t="0" r="0" b="0" l="0"/>
            <wp:docPr id="1" name="diagram-38.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096000" cy="647700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56"/>
        <w:gridCol w:w="1392"/>
        <w:gridCol w:w="4412"/>
        <w:gridCol w:w="1044"/>
        <w:gridCol w:w="1160"/>
      </w:tblGrid>
      <w:tr>
        <w:trPr>
          <w:cantSplit/>
          <w:tblHeader/>
        </w:trPr>
        <w:tc>
          <w:tcPr>
            <w:tcW w:type="dxa" w:w="18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الحساب</w:t>
            </w:r>
          </w:p>
        </w:tc>
        <w:tc>
          <w:tcPr>
            <w:tcW w:type="dxa" w:w="13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 في القاعدة</w:t>
            </w:r>
          </w:p>
        </w:tc>
        <w:tc>
          <w:tcPr>
            <w:tcW w:type="dxa" w:w="44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يستعمله</w:t>
            </w:r>
          </w:p>
        </w:tc>
        <w:tc>
          <w:tcPr>
            <w:tcW w:type="dxa" w:w="10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أين</w:t>
            </w:r>
          </w:p>
        </w:tc>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r>
      <w:tr>
        <w:trPr>
          <w:cantSplit/>
        </w:trPr>
        <w:tc>
          <w:tcPr>
            <w:tcW w:type="dxa" w:w="1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‎bankfas_app‎</w:t>
            </w:r>
          </w:p>
        </w:tc>
        <w:tc>
          <w:tcPr>
            <w:tcW w:type="dxa" w:w="13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p>
        </w:tc>
        <w:tc>
          <w:tcPr>
            <w:tcW w:type="dxa" w:w="44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خادم الواجهة لمستخدمي المشترك</w:t>
            </w:r>
          </w:p>
        </w:tc>
        <w:tc>
          <w:tcPr>
            <w:tcW w:type="dxa" w:w="10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مضيف طبقة التطبيق</w:t>
            </w:r>
          </w:p>
        </w:tc>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جديد</w:t>
            </w:r>
          </w:p>
        </w:tc>
      </w:tr>
      <w:tr>
        <w:trPr>
          <w:cantSplit/>
        </w:trPr>
        <w:tc>
          <w:tcPr>
            <w:tcW w:type="dxa" w:w="1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‎bankfas_jobs‎</w:t>
            </w:r>
          </w:p>
        </w:tc>
        <w:tc>
          <w:tcPr>
            <w:tcW w:type="dxa" w:w="13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‎tp_jobs‎</w:t>
            </w:r>
          </w:p>
        </w:tc>
        <w:tc>
          <w:tcPr>
            <w:tcW w:type="dxa" w:w="44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عامل المهام وOutbox والبذر (DOC-F04 §5، DOC-F05 §4)</w:t>
            </w:r>
          </w:p>
        </w:tc>
        <w:tc>
          <w:tcPr>
            <w:tcW w:type="dxa" w:w="10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مضيف طبقة التطبيق، عملية منفصلة</w:t>
            </w:r>
          </w:p>
        </w:tc>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جديد، والدور جديد</w:t>
            </w:r>
          </w:p>
        </w:tc>
      </w:tr>
      <w:tr>
        <w:trPr>
          <w:cantSplit/>
        </w:trPr>
        <w:tc>
          <w:tcPr>
            <w:tcW w:type="dxa" w:w="1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‎bankfas_platform‎</w:t>
            </w:r>
          </w:p>
        </w:tc>
        <w:tc>
          <w:tcPr>
            <w:tcW w:type="dxa" w:w="13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‎tp_platform‎</w:t>
            </w:r>
          </w:p>
        </w:tc>
        <w:tc>
          <w:tcPr>
            <w:tcW w:type="dxa" w:w="44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لوحة المشغّل</w:t>
            </w:r>
          </w:p>
        </w:tc>
        <w:tc>
          <w:tcPr>
            <w:tcW w:type="dxa" w:w="10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مضيف طبقة التطبيق، عملية منفصلة</w:t>
            </w:r>
          </w:p>
        </w:tc>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جديد</w:t>
            </w:r>
          </w:p>
        </w:tc>
      </w:tr>
      <w:tr>
        <w:trPr>
          <w:cantSplit/>
        </w:trPr>
        <w:tc>
          <w:tcPr>
            <w:tcW w:type="dxa" w:w="1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‎bankfas_support‎</w:t>
            </w:r>
          </w:p>
        </w:tc>
        <w:tc>
          <w:tcPr>
            <w:tcW w:type="dxa" w:w="13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‎tp_support‎</w:t>
            </w:r>
            <w:r>
              <w:rPr>
                <w:rFonts w:ascii="Arial" w:cs="Arial" w:eastAsia="Arial" w:hAnsi="Arial"/>
                <w:b w:val="false"/>
                <w:bCs w:val="false"/>
                <w:sz w:val="18"/>
                <w:szCs w:val="18"/>
                <w:rtl/>
              </w:rPr>
              <w:t xml:space="preserve"> عضو في </w:t>
            </w:r>
            <w:r>
              <w:rPr>
                <w:rFonts w:ascii="Courier New" w:cs="Courier New" w:eastAsia="Courier New" w:hAnsi="Courier New"/>
                <w:b w:val="false"/>
                <w:bCs w:val="false"/>
                <w:color w:val="1F2937"/>
                <w:sz w:val="16"/>
                <w:szCs w:val="16"/>
                <w:shd w:fill="F1F3F5" w:color="auto" w:val="clear"/>
                <w:rtl/>
              </w:rPr>
              <w:t xml:space="preserve">‎tp_readonly‎</w:t>
            </w:r>
          </w:p>
        </w:tc>
        <w:tc>
          <w:tcPr>
            <w:tcW w:type="dxa" w:w="44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جلسات الدعم المؤقت (DOC-F04 §6.2)</w:t>
            </w:r>
          </w:p>
        </w:tc>
        <w:tc>
          <w:tcPr>
            <w:tcW w:type="dxa" w:w="10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لوحة المشغّل</w:t>
            </w:r>
          </w:p>
        </w:tc>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جديد، والدور جديد</w:t>
            </w:r>
          </w:p>
        </w:tc>
      </w:tr>
      <w:tr>
        <w:trPr>
          <w:cantSplit/>
        </w:trPr>
        <w:tc>
          <w:tcPr>
            <w:tcW w:type="dxa" w:w="1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‎bankfas_report‎</w:t>
            </w:r>
          </w:p>
        </w:tc>
        <w:tc>
          <w:tcPr>
            <w:tcW w:type="dxa" w:w="13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‎tp_readonly‎</w:t>
            </w:r>
          </w:p>
        </w:tc>
        <w:tc>
          <w:tcPr>
            <w:tcW w:type="dxa" w:w="44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يُنشأ حتى تُحسم حالة استعمال للتقارير (§7، DQ-S08-6)</w:t>
            </w:r>
          </w:p>
        </w:tc>
        <w:tc>
          <w:tcPr>
            <w:tcW w:type="dxa" w:w="10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مؤجل</w:t>
            </w:r>
          </w:p>
        </w:tc>
      </w:tr>
      <w:tr>
        <w:trPr>
          <w:cantSplit/>
        </w:trPr>
        <w:tc>
          <w:tcPr>
            <w:tcW w:type="dxa" w:w="1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‎bankfas_migrator‎</w:t>
            </w:r>
          </w:p>
        </w:tc>
        <w:tc>
          <w:tcPr>
            <w:tcW w:type="dxa" w:w="13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‎db_owner‎</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‎tp_migrator‎</w:t>
            </w:r>
          </w:p>
        </w:tc>
        <w:tc>
          <w:tcPr>
            <w:tcW w:type="dxa" w:w="44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‎tools/deploy/deploy.sh‎</w:t>
            </w:r>
          </w:p>
        </w:tc>
        <w:tc>
          <w:tcPr>
            <w:tcW w:type="dxa" w:w="10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خادم القاعدة نفسه عبر SSH</w:t>
            </w:r>
          </w:p>
        </w:tc>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جديد، معطّل خارج نافذة النشر</w:t>
            </w:r>
          </w:p>
        </w:tc>
      </w:tr>
      <w:tr>
        <w:trPr>
          <w:cantSplit/>
        </w:trPr>
        <w:tc>
          <w:tcPr>
            <w:tcW w:type="dxa" w:w="1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‎bankfas_monitor‎</w:t>
            </w:r>
          </w:p>
        </w:tc>
        <w:tc>
          <w:tcPr>
            <w:tcW w:type="dxa" w:w="13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دور: عرض حالة الخادم وتعريفات </w:t>
            </w:r>
            <w:r>
              <w:rPr>
                <w:rFonts w:ascii="Courier New" w:cs="Courier New" w:eastAsia="Courier New" w:hAnsi="Courier New"/>
                <w:b w:val="false"/>
                <w:bCs w:val="false"/>
                <w:color w:val="1F2937"/>
                <w:sz w:val="16"/>
                <w:szCs w:val="16"/>
                <w:shd w:fill="F1F3F5" w:color="auto" w:val="clear"/>
                <w:rtl/>
              </w:rPr>
              <w:t xml:space="preserve">‎BankFas‎</w:t>
            </w:r>
            <w:r>
              <w:rPr>
                <w:rFonts w:ascii="Arial" w:cs="Arial" w:eastAsia="Arial" w:hAnsi="Arial"/>
                <w:b w:val="false"/>
                <w:bCs w:val="false"/>
                <w:sz w:val="18"/>
                <w:szCs w:val="18"/>
                <w:rtl/>
              </w:rPr>
              <w:t xml:space="preserve"> وملفات التدقيق، و</w:t>
            </w:r>
            <w:r>
              <w:rPr>
                <w:rFonts w:ascii="Courier New" w:cs="Courier New" w:eastAsia="Courier New" w:hAnsi="Courier New"/>
                <w:b w:val="false"/>
                <w:bCs w:val="false"/>
                <w:color w:val="1F2937"/>
                <w:sz w:val="16"/>
                <w:szCs w:val="16"/>
                <w:shd w:fill="F1F3F5" w:color="auto" w:val="clear"/>
                <w:rtl/>
              </w:rPr>
              <w:t xml:space="preserve">‎SELECT‎</w:t>
            </w:r>
            <w:r>
              <w:rPr>
                <w:rFonts w:ascii="Arial" w:cs="Arial" w:eastAsia="Arial" w:hAnsi="Arial"/>
                <w:b w:val="false"/>
                <w:bCs w:val="false"/>
                <w:sz w:val="18"/>
                <w:szCs w:val="18"/>
                <w:rtl/>
              </w:rPr>
              <w:t xml:space="preserve"> على سجل النسخ في msdb</w:t>
            </w:r>
          </w:p>
        </w:tc>
        <w:tc>
          <w:tcPr>
            <w:tcW w:type="dxa" w:w="44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وكيل المراقبة، وفحص ما بعد النشر، وفحص التدقيق وتنبيهاته</w:t>
            </w:r>
          </w:p>
        </w:tc>
        <w:tc>
          <w:tcPr>
            <w:tcW w:type="dxa" w:w="10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مضيف المراقبة، وخادم القاعدة في النشر</w:t>
            </w:r>
          </w:p>
        </w:tc>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(ADR 0013، DQ-S12-6)، بلا صف ولا إجراء</w:t>
            </w:r>
          </w:p>
        </w:tc>
      </w:tr>
      <w:tr>
        <w:trPr>
          <w:cantSplit/>
        </w:trPr>
        <w:tc>
          <w:tcPr>
            <w:tcW w:type="dxa" w:w="1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شخصي لكل مدير قاعدة</w:t>
            </w:r>
          </w:p>
        </w:tc>
        <w:tc>
          <w:tcPr>
            <w:tcW w:type="dxa" w:w="13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‎sysadmin‎</w:t>
            </w:r>
          </w:p>
        </w:tc>
        <w:tc>
          <w:tcPr>
            <w:tcW w:type="dxa" w:w="44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الإدارة والاستكشاف</w:t>
            </w:r>
          </w:p>
        </w:tc>
        <w:tc>
          <w:tcPr>
            <w:tcW w:type="dxa" w:w="10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محطة الإدارة عبر نفق SSH</w:t>
            </w:r>
          </w:p>
        </w:tc>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جديد</w:t>
            </w:r>
          </w:p>
        </w:tc>
      </w:tr>
      <w:tr>
        <w:trPr>
          <w:cantSplit/>
        </w:trPr>
        <w:tc>
          <w:tcPr>
            <w:tcW w:type="dxa" w:w="1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‎breakglass‎</w:t>
            </w:r>
          </w:p>
        </w:tc>
        <w:tc>
          <w:tcPr>
            <w:tcW w:type="dxa" w:w="13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‎sysadmin‎</w:t>
            </w:r>
          </w:p>
        </w:tc>
        <w:tc>
          <w:tcPr>
            <w:tcW w:type="dxa" w:w="44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الطوارئ فقط (§9)</w:t>
            </w:r>
          </w:p>
        </w:tc>
        <w:tc>
          <w:tcPr>
            <w:tcW w:type="dxa" w:w="10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 الخادم</w:t>
            </w:r>
          </w:p>
        </w:tc>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جديد، معطّل ومختوم</w:t>
            </w:r>
          </w:p>
        </w:tc>
      </w:tr>
      <w:tr>
        <w:trPr>
          <w:cantSplit/>
        </w:trPr>
        <w:tc>
          <w:tcPr>
            <w:tcW w:type="dxa" w:w="1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‎sa‎</w:t>
            </w:r>
          </w:p>
        </w:tc>
        <w:tc>
          <w:tcPr>
            <w:tcW w:type="dxa" w:w="13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‎sysadmin‎</w:t>
            </w:r>
          </w:p>
        </w:tc>
        <w:tc>
          <w:tcPr>
            <w:tcW w:type="dxa" w:w="44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أحد في الإنتاج</w:t>
            </w:r>
          </w:p>
        </w:tc>
        <w:tc>
          <w:tcPr>
            <w:tcW w:type="dxa" w:w="10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يُعطَّل ويُعاد تسميته</w:t>
            </w:r>
          </w:p>
        </w:tc>
      </w:tr>
      <w:tr>
        <w:trPr>
          <w:cantSplit/>
        </w:trPr>
        <w:tc>
          <w:tcPr>
            <w:tcW w:type="dxa" w:w="1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‎tp_auth_exec‎</w:t>
            </w:r>
          </w:p>
        </w:tc>
        <w:tc>
          <w:tcPr>
            <w:tcW w:type="dxa" w:w="13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‎tp_auth‎</w:t>
            </w:r>
          </w:p>
        </w:tc>
        <w:tc>
          <w:tcPr>
            <w:tcW w:type="dxa" w:w="44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الإجراءات والقوادح بـ</w:t>
            </w:r>
            <w:r>
              <w:rPr>
                <w:rFonts w:ascii="Courier New" w:cs="Courier New" w:eastAsia="Courier New" w:hAnsi="Courier New"/>
                <w:b w:val="false"/>
                <w:bCs w:val="false"/>
                <w:color w:val="1F2937"/>
                <w:sz w:val="16"/>
                <w:szCs w:val="16"/>
                <w:shd w:fill="F1F3F5" w:color="auto" w:val="clear"/>
                <w:rtl/>
              </w:rPr>
              <w:t xml:space="preserve">‎EXECUTE AS‎</w:t>
            </w:r>
            <w:r>
              <w:rPr>
                <w:rFonts w:ascii="Arial" w:cs="Arial" w:eastAsia="Arial" w:hAnsi="Arial"/>
                <w:b w:val="false"/>
                <w:bCs w:val="false"/>
                <w:sz w:val="18"/>
                <w:szCs w:val="18"/>
                <w:rtl/>
              </w:rPr>
              <w:t xml:space="preserve"> (db/static/030_session_context.sql:27، :170، :246)</w:t>
            </w:r>
          </w:p>
        </w:tc>
        <w:tc>
          <w:tcPr>
            <w:tcW w:type="dxa" w:w="10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 القاعدة</w:t>
            </w:r>
          </w:p>
        </w:tc>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بلا تسجيل دخول ولا سر</w:t>
            </w:r>
          </w:p>
        </w:tc>
      </w:tr>
    </w:tbl>
    <w:p>
      <w:pPr>
        <w:bidi/>
        <w:spacing w:after="120" w:before="0"/>
      </w:pPr>
    </w:p>
    <w:p>
      <w:pPr>
        <w:bidi/>
        <w:spacing w:after="110" w:before="0" w:line="312"/>
      </w:pPr>
      <w:r>
        <w:rPr>
          <w:rFonts w:ascii="Arial" w:cs="Arial" w:eastAsia="Arial" w:hAnsi="Arial"/>
          <w:b w:val="false"/>
          <w:bCs w:val="false"/>
          <w:sz w:val="21"/>
          <w:szCs w:val="21"/>
          <w:rtl/>
        </w:rPr>
        <w:t xml:space="preserve">حدود الثقة بأرقام DOC-F01: </w:t>
      </w:r>
      <w:r>
        <w:rPr>
          <w:rFonts w:ascii="Courier New" w:cs="Courier New" w:eastAsia="Courier New" w:hAnsi="Courier New"/>
          <w:b w:val="false"/>
          <w:bCs w:val="false"/>
          <w:color w:val="1F2937"/>
          <w:sz w:val="18"/>
          <w:szCs w:val="18"/>
          <w:shd w:fill="F1F3F5" w:color="auto" w:val="clear"/>
          <w:rtl/>
        </w:rPr>
        <w:t xml:space="preserve">‎bankfas_app‎</w:t>
      </w:r>
      <w:r>
        <w:rPr>
          <w:rFonts w:ascii="Arial" w:cs="Arial" w:eastAsia="Arial" w:hAnsi="Arial"/>
          <w:b w:val="false"/>
          <w:bCs w:val="false"/>
          <w:sz w:val="21"/>
          <w:szCs w:val="21"/>
          <w:rtl/>
        </w:rPr>
        <w:t xml:space="preserve"> يعبر TB-3، و</w:t>
      </w:r>
      <w:r>
        <w:rPr>
          <w:rFonts w:ascii="Courier New" w:cs="Courier New" w:eastAsia="Courier New" w:hAnsi="Courier New"/>
          <w:b w:val="false"/>
          <w:bCs w:val="false"/>
          <w:color w:val="1F2937"/>
          <w:sz w:val="18"/>
          <w:szCs w:val="18"/>
          <w:shd w:fill="F1F3F5" w:color="auto" w:val="clear"/>
          <w:rtl/>
        </w:rPr>
        <w:t xml:space="preserve">‎tp_auth_exec‎</w:t>
      </w:r>
      <w:r>
        <w:rPr>
          <w:rFonts w:ascii="Arial" w:cs="Arial" w:eastAsia="Arial" w:hAnsi="Arial"/>
          <w:b w:val="false"/>
          <w:bCs w:val="false"/>
          <w:sz w:val="21"/>
          <w:szCs w:val="21"/>
          <w:rtl/>
        </w:rPr>
        <w:t xml:space="preserve"> هو TB-4، و</w:t>
      </w:r>
      <w:r>
        <w:rPr>
          <w:rFonts w:ascii="Courier New" w:cs="Courier New" w:eastAsia="Courier New" w:hAnsi="Courier New"/>
          <w:b w:val="false"/>
          <w:bCs w:val="false"/>
          <w:color w:val="1F2937"/>
          <w:sz w:val="18"/>
          <w:szCs w:val="18"/>
          <w:shd w:fill="F1F3F5" w:color="auto" w:val="clear"/>
          <w:rtl/>
        </w:rPr>
        <w:t xml:space="preserve">‎bankfas_platform‎</w:t>
      </w:r>
      <w:r>
        <w:rPr>
          <w:rFonts w:ascii="Arial" w:cs="Arial" w:eastAsia="Arial" w:hAnsi="Arial"/>
          <w:b w:val="false"/>
          <w:bCs w:val="false"/>
          <w:sz w:val="21"/>
          <w:szCs w:val="21"/>
          <w:rtl/>
        </w:rPr>
        <w:t xml:space="preserve"> يعبر TB-5، و</w:t>
      </w:r>
      <w:r>
        <w:rPr>
          <w:rFonts w:ascii="Courier New" w:cs="Courier New" w:eastAsia="Courier New" w:hAnsi="Courier New"/>
          <w:b w:val="false"/>
          <w:bCs w:val="false"/>
          <w:color w:val="1F2937"/>
          <w:sz w:val="18"/>
          <w:szCs w:val="18"/>
          <w:shd w:fill="F1F3F5" w:color="auto" w:val="clear"/>
          <w:rtl/>
        </w:rPr>
        <w:t xml:space="preserve">‎tp_readonly‎</w:t>
      </w:r>
      <w:r>
        <w:rPr>
          <w:rFonts w:ascii="Arial" w:cs="Arial" w:eastAsia="Arial" w:hAnsi="Arial"/>
          <w:b w:val="false"/>
          <w:bCs w:val="false"/>
          <w:sz w:val="21"/>
          <w:szCs w:val="21"/>
          <w:rtl/>
        </w:rPr>
        <w:t xml:space="preserve"> هو TB-6، والنشر TB-7، والمديرون TB-12. الحسابان </w:t>
      </w:r>
      <w:r>
        <w:rPr>
          <w:rFonts w:ascii="Courier New" w:cs="Courier New" w:eastAsia="Courier New" w:hAnsi="Courier New"/>
          <w:b w:val="false"/>
          <w:bCs w:val="false"/>
          <w:color w:val="1F2937"/>
          <w:sz w:val="18"/>
          <w:szCs w:val="18"/>
          <w:shd w:fill="F1F3F5" w:color="auto" w:val="clear"/>
          <w:rtl/>
        </w:rPr>
        <w:t xml:space="preserve">‎bankfas_jobs‎</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‎bankfas_support‎</w:t>
      </w:r>
      <w:r>
        <w:rPr>
          <w:rFonts w:ascii="Arial" w:cs="Arial" w:eastAsia="Arial" w:hAnsi="Arial"/>
          <w:b w:val="false"/>
          <w:bCs w:val="false"/>
          <w:sz w:val="21"/>
          <w:szCs w:val="21"/>
          <w:rtl/>
        </w:rPr>
        <w:t xml:space="preserve"> يحتاجان حدّين جديدين في DOC-F01.</w:t>
      </w:r>
    </w:p>
    <w:p>
      <w:pPr>
        <w:bidi/>
        <w:spacing w:after="110" w:before="0" w:line="312"/>
      </w:pPr>
      <w:r>
        <w:rPr>
          <w:rFonts w:ascii="Arial" w:cs="Arial" w:eastAsia="Arial" w:hAnsi="Arial"/>
          <w:b w:val="false"/>
          <w:bCs w:val="false"/>
          <w:sz w:val="21"/>
          <w:szCs w:val="21"/>
          <w:rtl/>
        </w:rPr>
        <w:t xml:space="preserve">قواعد عامة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حساب لكل عملية، لا حساب مشترك بين الواجهة والعامل ولوحة المشغّل. فإن تسرب سر واحد لم يمنح صلاحيات الآخرين، ولا يصل خادم الواجهة إلى ربط المهام (DOC-F04 §5.2).</w:t>
      </w:r>
    </w:p>
    <w:p>
      <w:pPr>
        <w:pStyle w:val="ListParagraph"/>
        <w:numPr>
          <w:ilvl w:val="0"/>
          <w:numId w:val="2"/>
        </w:numPr>
        <w:bidi/>
        <w:spacing w:after="70" w:before="0" w:line="300"/>
      </w:pPr>
      <w:r>
        <w:rPr>
          <w:rFonts w:ascii="Arial" w:cs="Arial" w:eastAsia="Arial" w:hAnsi="Arial"/>
          <w:b w:val="false"/>
          <w:bCs w:val="false"/>
          <w:sz w:val="21"/>
          <w:szCs w:val="21"/>
          <w:rtl/>
        </w:rPr>
        <w:t xml:space="preserve">كل حساب خدمة بلا أدوار خادم، وقاعدته الافتراضية </w:t>
      </w:r>
      <w:r>
        <w:rPr>
          <w:rFonts w:ascii="Courier New" w:cs="Courier New" w:eastAsia="Courier New" w:hAnsi="Courier New"/>
          <w:b w:val="false"/>
          <w:bCs w:val="false"/>
          <w:color w:val="1F2937"/>
          <w:sz w:val="18"/>
          <w:szCs w:val="18"/>
          <w:shd w:fill="F1F3F5" w:color="auto" w:val="clear"/>
          <w:rtl/>
        </w:rPr>
        <w:t xml:space="preserve">‎BankFas‎</w:t>
      </w:r>
      <w:r>
        <w:rPr>
          <w:rFonts w:ascii="Arial" w:cs="Arial" w:eastAsia="Arial" w:hAnsi="Arial"/>
          <w:b w:val="false"/>
          <w:bCs w:val="false"/>
          <w:sz w:val="21"/>
          <w:szCs w:val="21"/>
          <w:rtl/>
        </w:rPr>
        <w:t xml:space="preserve">، ولا يملك إلا مستخدمه في هذه القاعدة.</w:t>
      </w:r>
    </w:p>
    <w:p>
      <w:pPr>
        <w:pStyle w:val="ListParagraph"/>
        <w:numPr>
          <w:ilvl w:val="0"/>
          <w:numId w:val="2"/>
        </w:numPr>
        <w:bidi/>
        <w:spacing w:after="70" w:before="0" w:line="300"/>
      </w:pPr>
      <w:r>
        <w:rPr>
          <w:rFonts w:ascii="Arial" w:cs="Arial" w:eastAsia="Arial" w:hAnsi="Arial"/>
          <w:b w:val="false"/>
          <w:bCs w:val="false"/>
          <w:sz w:val="21"/>
          <w:szCs w:val="21"/>
          <w:rtl/>
        </w:rPr>
        <w:t xml:space="preserve">لا يُمنح أي مستخدم صلاحية </w:t>
      </w:r>
      <w:r>
        <w:rPr>
          <w:rFonts w:ascii="Courier New" w:cs="Courier New" w:eastAsia="Courier New" w:hAnsi="Courier New"/>
          <w:b w:val="false"/>
          <w:bCs w:val="false"/>
          <w:color w:val="1F2937"/>
          <w:sz w:val="18"/>
          <w:szCs w:val="18"/>
          <w:shd w:fill="F1F3F5" w:color="auto" w:val="clear"/>
          <w:rtl/>
        </w:rPr>
        <w:t xml:space="preserve">‎IMPERSONATE‎</w:t>
      </w:r>
      <w:r>
        <w:rPr>
          <w:rFonts w:ascii="Arial" w:cs="Arial" w:eastAsia="Arial" w:hAnsi="Arial"/>
          <w:b w:val="false"/>
          <w:bCs w:val="false"/>
          <w:sz w:val="21"/>
          <w:szCs w:val="21"/>
          <w:rtl/>
        </w:rPr>
        <w:t xml:space="preserve"> على </w:t>
      </w:r>
      <w:r>
        <w:rPr>
          <w:rFonts w:ascii="Courier New" w:cs="Courier New" w:eastAsia="Courier New" w:hAnsi="Courier New"/>
          <w:b w:val="false"/>
          <w:bCs w:val="false"/>
          <w:color w:val="1F2937"/>
          <w:sz w:val="18"/>
          <w:szCs w:val="18"/>
          <w:shd w:fill="F1F3F5" w:color="auto" w:val="clear"/>
          <w:rtl/>
        </w:rPr>
        <w:t xml:space="preserve">‎tp_auth_exec‎</w:t>
      </w:r>
      <w:r>
        <w:rPr>
          <w:rFonts w:ascii="Arial" w:cs="Arial" w:eastAsia="Arial" w:hAnsi="Arial"/>
          <w:b w:val="false"/>
          <w:bCs w:val="false"/>
          <w:sz w:val="21"/>
          <w:szCs w:val="21"/>
          <w:rtl/>
        </w:rPr>
        <w:t xml:space="preserve">، لأن انتحاله يتجاوز دوال الصفوف (db/static/010_rls.sql:11-12). والقاعدة نفسها لكل مستخدم جديد بلا تسجيل دخول، مثل مستخدم بذر المنصة المقترح في DOC-B05 §4.3.</w:t>
      </w:r>
    </w:p>
    <w:p>
      <w:pPr>
        <w:pStyle w:val="ListParagraph"/>
        <w:numPr>
          <w:ilvl w:val="0"/>
          <w:numId w:val="2"/>
        </w:numPr>
        <w:bidi/>
        <w:spacing w:after="70" w:before="0" w:line="300"/>
      </w:pPr>
      <w:r>
        <w:rPr>
          <w:rFonts w:ascii="Arial" w:cs="Arial" w:eastAsia="Arial" w:hAnsi="Arial"/>
          <w:b w:val="false"/>
          <w:bCs w:val="false"/>
          <w:sz w:val="21"/>
          <w:szCs w:val="21"/>
          <w:rtl/>
        </w:rPr>
        <w:t xml:space="preserve">خطر باقٍ مقبول (المراجعة الذاتية E10): </w:t>
      </w:r>
      <w:r>
        <w:rPr>
          <w:rFonts w:ascii="Courier New" w:cs="Courier New" w:eastAsia="Courier New" w:hAnsi="Courier New"/>
          <w:b w:val="false"/>
          <w:bCs w:val="false"/>
          <w:color w:val="1F2937"/>
          <w:sz w:val="18"/>
          <w:szCs w:val="18"/>
          <w:shd w:fill="F1F3F5" w:color="auto" w:val="clear"/>
          <w:rtl/>
        </w:rPr>
        <w:t xml:space="preserve">‎bankfas_monitor‎</w:t>
      </w:r>
      <w:r>
        <w:rPr>
          <w:rFonts w:ascii="Arial" w:cs="Arial" w:eastAsia="Arial" w:hAnsi="Arial"/>
          <w:b w:val="false"/>
          <w:bCs w:val="false"/>
          <w:sz w:val="21"/>
          <w:szCs w:val="21"/>
          <w:rtl/>
        </w:rPr>
        <w:t xml:space="preserve"> يملك </w:t>
      </w:r>
      <w:r>
        <w:rPr>
          <w:rFonts w:ascii="Courier New" w:cs="Courier New" w:eastAsia="Courier New" w:hAnsi="Courier New"/>
          <w:b w:val="false"/>
          <w:bCs w:val="false"/>
          <w:color w:val="1F2937"/>
          <w:sz w:val="18"/>
          <w:szCs w:val="18"/>
          <w:shd w:fill="F1F3F5" w:color="auto" w:val="clear"/>
          <w:rtl/>
        </w:rPr>
        <w:t xml:space="preserve">‎VIEW SERVER PERFORMANCE STATE‎</w:t>
      </w:r>
      <w:r>
        <w:rPr>
          <w:rFonts w:ascii="Arial" w:cs="Arial" w:eastAsia="Arial" w:hAnsi="Arial"/>
          <w:b w:val="false"/>
          <w:bCs w:val="false"/>
          <w:sz w:val="21"/>
          <w:szCs w:val="21"/>
          <w:rtl/>
        </w:rPr>
        <w:t xml:space="preserve"> (db/ops/monitor_login.sql)، فيقرأ نص الاستعلامات الجارية والمخزّنة في الذاكرة (</w:t>
      </w:r>
      <w:r>
        <w:rPr>
          <w:rFonts w:ascii="Courier New" w:cs="Courier New" w:eastAsia="Courier New" w:hAnsi="Courier New"/>
          <w:b w:val="false"/>
          <w:bCs w:val="false"/>
          <w:color w:val="1F2937"/>
          <w:sz w:val="18"/>
          <w:szCs w:val="18"/>
          <w:shd w:fill="F1F3F5" w:color="auto" w:val="clear"/>
          <w:rtl/>
        </w:rPr>
        <w:t xml:space="preserve">‎sys.dm_exec_requests‎</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‎sys.dm_exec_sql_text‎</w:t>
      </w:r>
      <w:r>
        <w:rPr>
          <w:rFonts w:ascii="Arial" w:cs="Arial" w:eastAsia="Arial" w:hAnsi="Arial"/>
          <w:b w:val="false"/>
          <w:bCs w:val="false"/>
          <w:sz w:val="21"/>
          <w:szCs w:val="21"/>
          <w:rtl/>
        </w:rPr>
        <w:t xml:space="preserve">)، وفيه قيم المعاملات حين تُكتب في النص. لا يقرأ صفًا من الجداول (MN3)، لكن نص الاستعلام قد يحمل بيانات. الضوابط: التطبيق يرسل استعلامات بمعاملات لا قيمًا ملصوقة في النص، ولا سر ولا رقم هوية ولا IBAN في نص SQL، والإجراءات تأخذ القيم معاملات؛ وسر حساب المراقبة لا يصل إليه إلا مضيف المراقبة، ويُدوَّر كل 90 يومًا (§6).</w:t>
      </w:r>
    </w:p>
    <w:p>
      <w:pPr>
        <w:bidi/>
        <w:spacing w:after="60" w:before="0"/>
      </w:pPr>
    </w:p>
    <w:p>
      <w:pPr>
        <w:pStyle w:val="Heading2"/>
        <w:bidi/>
      </w:pPr>
      <w:bookmarkStart w:name="_sec325" w:id="325"/>
      <w:r>
        <w:rPr>
          <w:rFonts w:ascii="Arial" w:cs="Arial" w:eastAsia="Arial" w:hAnsi="Arial"/>
          <w:b/>
          <w:bCs/>
          <w:color w:val="2B5C8A"/>
          <w:sz w:val="26"/>
          <w:szCs w:val="26"/>
          <w:rtl/>
        </w:rPr>
        <w:t xml:space="preserve">4. المصادقة</w:t>
      </w:r>
      <w:bookmarkEnd w:id="32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09"/>
        <w:gridCol w:w="4580"/>
        <w:gridCol w:w="3875"/>
      </w:tblGrid>
      <w:tr>
        <w:trPr>
          <w:cantSplit/>
          <w:tblHeader/>
        </w:trPr>
        <w:tc>
          <w:tcPr>
            <w:tcW w:type="dxa" w:w="14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الخيار</w:t>
            </w:r>
          </w:p>
        </w:tc>
        <w:tc>
          <w:tcPr>
            <w:tcW w:type="dxa" w:w="45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الوصف</w:t>
            </w:r>
          </w:p>
        </w:tc>
        <w:tc>
          <w:tcPr>
            <w:tcW w:type="dxa" w:w="38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التقييم</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حسابات SQL</w:t>
            </w:r>
          </w:p>
        </w:tc>
        <w:tc>
          <w:tcPr>
            <w:tcW w:type="dxa" w:w="45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اسم وكلمة مرور يتحقق منهما SQL Server</w:t>
            </w:r>
          </w:p>
        </w:tc>
        <w:tc>
          <w:tcPr>
            <w:tcW w:type="dxa" w:w="38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الافتراضي: يعمل على Linux دون بنية إضافية، وهو ما يختبره CI اليوم (tools/ci/db_ci.sh:21)</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مصادقة Windows عبر Kerberos</w:t>
            </w:r>
          </w:p>
        </w:tc>
        <w:tc>
          <w:tcPr>
            <w:tcW w:type="dxa" w:w="45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تحتاج نطاق Active Directory وتذكرة Kerberos (tools/deploy/deploy.sh:7)</w:t>
            </w:r>
          </w:p>
        </w:tc>
        <w:tc>
          <w:tcPr>
            <w:tcW w:type="dxa" w:w="38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نطاق في البنية المقررة؛ مرفوض الآن</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مستخدمو قاعدة محتواة</w:t>
            </w:r>
          </w:p>
        </w:tc>
        <w:tc>
          <w:tcPr>
            <w:tcW w:type="dxa" w:w="45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 وكلمة مروره داخل القاعدة لا في الخادم</w:t>
            </w:r>
          </w:p>
        </w:tc>
        <w:tc>
          <w:tcPr>
            <w:tcW w:type="dxa" w:w="38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ينقل الأسرار مع كل نسخة احتياطية؛ غير مقترح</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خيارات هوية أخرى</w:t>
            </w:r>
          </w:p>
        </w:tc>
        <w:tc>
          <w:tcPr>
            <w:tcW w:type="dxa" w:w="45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تحتاج خدمات خارج البنية المقررة</w:t>
            </w:r>
          </w:p>
        </w:tc>
        <w:tc>
          <w:tcPr>
            <w:tcW w:type="dxa" w:w="38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لم يُتحقق منها في هذا المستودع؛ تُراجع إن تغيرت البنية</w:t>
            </w:r>
          </w:p>
        </w:tc>
      </w:tr>
    </w:tbl>
    <w:p>
      <w:pPr>
        <w:bidi/>
        <w:spacing w:after="120" w:before="0"/>
      </w:pPr>
    </w:p>
    <w:p>
      <w:pPr>
        <w:bidi/>
        <w:spacing w:after="110" w:before="0" w:line="312"/>
      </w:pPr>
      <w:r>
        <w:rPr>
          <w:rFonts w:ascii="Arial" w:cs="Arial" w:eastAsia="Arial" w:hAnsi="Arial"/>
          <w:b w:val="false"/>
          <w:bCs w:val="false"/>
          <w:sz w:val="21"/>
          <w:szCs w:val="21"/>
          <w:rtl/>
        </w:rPr>
        <w:t xml:space="preserve">قواعد حسابات SQL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كلمة مرور عشوائية لا تقل عن 32 حرفًا، يولّدها مولّد آمن، ولا يكتبها إنسان.</w:t>
      </w:r>
    </w:p>
    <w:p>
      <w:pPr>
        <w:pStyle w:val="ListParagraph"/>
        <w:numPr>
          <w:ilvl w:val="0"/>
          <w:numId w:val="2"/>
        </w:numPr>
        <w:bidi/>
        <w:spacing w:after="70" w:before="0" w:line="300"/>
      </w:pPr>
      <w:r>
        <w:rPr>
          <w:rFonts w:ascii="Arial" w:cs="Arial" w:eastAsia="Arial" w:hAnsi="Arial"/>
          <w:b w:val="false"/>
          <w:bCs w:val="false"/>
          <w:sz w:val="21"/>
          <w:szCs w:val="21"/>
          <w:rtl/>
        </w:rPr>
        <w:t xml:space="preserve">الاتصال مشفّر بالخادم، وشهادته يُتحقق منها: أدوات النشر لا تمرّر </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(ADR 0013)، وترفضه قبل الاتصال إلا في CI بـ </w:t>
      </w:r>
      <w:r>
        <w:rPr>
          <w:rFonts w:ascii="Courier New" w:cs="Courier New" w:eastAsia="Courier New" w:hAnsi="Courier New"/>
          <w:b w:val="false"/>
          <w:bCs w:val="false"/>
          <w:color w:val="1F2937"/>
          <w:sz w:val="18"/>
          <w:szCs w:val="18"/>
          <w:shd w:fill="F1F3F5" w:color="auto" w:val="clear"/>
          <w:rtl/>
        </w:rPr>
        <w:t xml:space="preserve">‎BANKFAS_ALLOW_TRUST_CERT=1‎</w:t>
      </w:r>
      <w:r>
        <w:rPr>
          <w:rFonts w:ascii="Arial" w:cs="Arial" w:eastAsia="Arial" w:hAnsi="Arial"/>
          <w:b w:val="false"/>
          <w:bCs w:val="false"/>
          <w:sz w:val="21"/>
          <w:szCs w:val="21"/>
          <w:rtl/>
        </w:rPr>
        <w:t xml:space="preserve">، ولا تقبل في </w:t>
      </w:r>
      <w:r>
        <w:rPr>
          <w:rFonts w:ascii="Courier New" w:cs="Courier New" w:eastAsia="Courier New" w:hAnsi="Courier New"/>
          <w:b w:val="false"/>
          <w:bCs w:val="false"/>
          <w:color w:val="1F2937"/>
          <w:sz w:val="18"/>
          <w:szCs w:val="18"/>
          <w:shd w:fill="F1F3F5" w:color="auto" w:val="clear"/>
          <w:rtl/>
        </w:rPr>
        <w:t xml:space="preserve">‎SQLCMD_OPTS‎</w:t>
      </w:r>
      <w:r>
        <w:rPr>
          <w:rFonts w:ascii="Arial" w:cs="Arial" w:eastAsia="Arial" w:hAnsi="Arial"/>
          <w:b w:val="false"/>
          <w:bCs w:val="false"/>
          <w:sz w:val="21"/>
          <w:szCs w:val="21"/>
          <w:rtl/>
        </w:rPr>
        <w:t xml:space="preserve"> إلا </w:t>
      </w:r>
      <w:r>
        <w:rPr>
          <w:rFonts w:ascii="Courier New" w:cs="Courier New" w:eastAsia="Courier New" w:hAnsi="Courier New"/>
          <w:b w:val="false"/>
          <w:bCs w:val="false"/>
          <w:color w:val="1F2937"/>
          <w:sz w:val="18"/>
          <w:szCs w:val="18"/>
          <w:shd w:fill="F1F3F5" w:color="auto" w:val="clear"/>
          <w:rtl/>
        </w:rPr>
        <w:t xml:space="preserve">‎-l‎</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‎-t‎</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‎-N s|m‎</w:t>
      </w:r>
      <w:r>
        <w:rPr>
          <w:rFonts w:ascii="Arial" w:cs="Arial" w:eastAsia="Arial" w:hAnsi="Arial"/>
          <w:b w:val="false"/>
          <w:bCs w:val="false"/>
          <w:sz w:val="21"/>
          <w:szCs w:val="21"/>
          <w:rtl/>
        </w:rPr>
        <w:t xml:space="preserve"> (المراجعة الذاتية E7؛ PF3 وPF7). الشهادة الموثوقة نفسها من DOC-S05 (O-08 في tools/dbgen/erd_open_items.py:55-60).</w:t>
      </w:r>
    </w:p>
    <w:p>
      <w:pPr>
        <w:pStyle w:val="ListParagraph"/>
        <w:numPr>
          <w:ilvl w:val="0"/>
          <w:numId w:val="2"/>
        </w:numPr>
        <w:bidi/>
        <w:spacing w:after="70" w:before="0" w:line="300"/>
      </w:pPr>
      <w:r>
        <w:rPr>
          <w:rFonts w:ascii="Arial" w:cs="Arial" w:eastAsia="Arial" w:hAnsi="Arial"/>
          <w:b w:val="false"/>
          <w:bCs w:val="false"/>
          <w:sz w:val="21"/>
          <w:szCs w:val="21"/>
          <w:rtl/>
        </w:rPr>
        <w:t xml:space="preserve">منفذ SQL Server لا يُفتح إلا لمضيف طبقة التطبيق وللخادم نفسه. المدير يصل عبر نفق SSH لا عبر منفذ مفتوح (DOC-S10).</w:t>
      </w:r>
    </w:p>
    <w:p>
      <w:pPr>
        <w:bidi/>
        <w:spacing w:after="60" w:before="0"/>
      </w:pPr>
    </w:p>
    <w:p>
      <w:pPr>
        <w:pStyle w:val="Heading2"/>
        <w:bidi/>
      </w:pPr>
      <w:bookmarkStart w:name="_sec326" w:id="326"/>
      <w:r>
        <w:rPr>
          <w:rFonts w:ascii="Arial" w:cs="Arial" w:eastAsia="Arial" w:hAnsi="Arial"/>
          <w:b/>
          <w:bCs/>
          <w:color w:val="2B5C8A"/>
          <w:sz w:val="26"/>
          <w:szCs w:val="26"/>
          <w:rtl/>
        </w:rPr>
        <w:t xml:space="preserve">5. حفظ الأسرار</w:t>
      </w:r>
      <w:bookmarkEnd w:id="32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50"/>
        <w:gridCol w:w="3237"/>
        <w:gridCol w:w="962"/>
        <w:gridCol w:w="4415"/>
      </w:tblGrid>
      <w:tr>
        <w:trPr>
          <w:cantSplit/>
          <w:tblHeader/>
        </w:trPr>
        <w:tc>
          <w:tcPr>
            <w:tcW w:type="dxa" w:w="12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السر</w:t>
            </w:r>
          </w:p>
        </w:tc>
        <w:tc>
          <w:tcPr>
            <w:tcW w:type="dxa" w:w="32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مكان الحفظ </w:t>
            </w:r>
            <w:r>
              <w:rPr>
                <w:rFonts w:ascii="Arial" w:cs="Arial" w:eastAsia="Arial" w:hAnsi="Arial"/>
                <w:color w:val="E0A800"/>
                <w:sz w:val="18"/>
                <w:szCs w:val="18"/>
                <w:rtl/>
              </w:rPr>
              <w:t xml:space="preserve">●</w:t>
            </w:r>
          </w:p>
        </w:tc>
        <w:tc>
          <w:tcPr>
            <w:tcW w:type="dxa" w:w="9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يقرؤه</w:t>
            </w:r>
          </w:p>
        </w:tc>
        <w:tc>
          <w:tcPr>
            <w:tcW w:type="dxa" w:w="44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ملاحظات</w:t>
            </w:r>
          </w:p>
        </w:tc>
      </w:tr>
      <w:tr>
        <w:trPr>
          <w:cantSplit/>
        </w:trPr>
        <w:tc>
          <w:tcPr>
            <w:tcW w:type="dxa" w:w="12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كلمات مرور </w:t>
            </w:r>
            <w:r>
              <w:rPr>
                <w:rFonts w:ascii="Courier New" w:cs="Courier New" w:eastAsia="Courier New" w:hAnsi="Courier New"/>
                <w:b w:val="false"/>
                <w:bCs w:val="false"/>
                <w:color w:val="1F2937"/>
                <w:sz w:val="16"/>
                <w:szCs w:val="16"/>
                <w:shd w:fill="F1F3F5" w:color="auto" w:val="clear"/>
                <w:rtl/>
              </w:rPr>
              <w:t xml:space="preserve">‎bankfas_app‎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‎bankfas_jobs‎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‎bankfas_platform‎</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‎bankfas_support‎</w:t>
            </w:r>
          </w:p>
        </w:tc>
        <w:tc>
          <w:tcPr>
            <w:tcW w:type="dxa" w:w="32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أسرار نظام التشغيل على مضيف طبقة التطبيق، لكل عملية سرها</w:t>
            </w:r>
          </w:p>
        </w:tc>
        <w:tc>
          <w:tcPr>
            <w:tcW w:type="dxa" w:w="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العملية المعنية وحدها</w:t>
            </w:r>
          </w:p>
        </w:tc>
        <w:tc>
          <w:tcPr>
            <w:tcW w:type="dxa" w:w="4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يُحسم شكل المخزن مع قرار نظام تشغيل طبقة التطبيق. لا يوضع السر في ملف إعداد داخل المستودع ولا في صورة البناء</w:t>
            </w:r>
          </w:p>
        </w:tc>
      </w:tr>
      <w:tr>
        <w:trPr>
          <w:cantSplit/>
        </w:trPr>
        <w:tc>
          <w:tcPr>
            <w:tcW w:type="dxa" w:w="12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مرور </w:t>
            </w:r>
            <w:r>
              <w:rPr>
                <w:rFonts w:ascii="Courier New" w:cs="Courier New" w:eastAsia="Courier New" w:hAnsi="Courier New"/>
                <w:b w:val="false"/>
                <w:bCs w:val="false"/>
                <w:color w:val="1F2937"/>
                <w:sz w:val="16"/>
                <w:szCs w:val="16"/>
                <w:shd w:fill="F1F3F5" w:color="auto" w:val="clear"/>
                <w:rtl/>
              </w:rPr>
              <w:t xml:space="preserve">‎bankfas_migrator‎</w:t>
            </w:r>
          </w:p>
        </w:tc>
        <w:tc>
          <w:tcPr>
            <w:tcW w:type="dxa" w:w="32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الملف </w:t>
            </w:r>
            <w:r>
              <w:rPr>
                <w:rFonts w:ascii="Courier New" w:cs="Courier New" w:eastAsia="Courier New" w:hAnsi="Courier New"/>
                <w:b w:val="false"/>
                <w:bCs w:val="false"/>
                <w:color w:val="1F2937"/>
                <w:sz w:val="16"/>
                <w:szCs w:val="16"/>
                <w:shd w:fill="F1F3F5" w:color="auto" w:val="clear"/>
                <w:rtl/>
              </w:rPr>
              <w:t xml:space="preserve">‎bankfas_migrator.secret‎</w:t>
            </w:r>
            <w:r>
              <w:rPr>
                <w:rFonts w:ascii="Arial" w:cs="Arial" w:eastAsia="Arial" w:hAnsi="Arial"/>
                <w:b w:val="false"/>
                <w:bCs w:val="false"/>
                <w:sz w:val="18"/>
                <w:szCs w:val="18"/>
                <w:rtl/>
              </w:rPr>
              <w:t xml:space="preserve"> في مجلد الأسرار على خادم القاعدة (</w:t>
            </w:r>
            <w:r>
              <w:rPr>
                <w:rFonts w:ascii="Courier New" w:cs="Courier New" w:eastAsia="Courier New" w:hAnsi="Courier New"/>
                <w:b w:val="false"/>
                <w:bCs w:val="false"/>
                <w:color w:val="1F2937"/>
                <w:sz w:val="16"/>
                <w:szCs w:val="16"/>
                <w:shd w:fill="F1F3F5" w:color="auto" w:val="clear"/>
                <w:rtl/>
              </w:rPr>
              <w:t xml:space="preserve">‎BANKFAS_SECRETS_DIR‎</w:t>
            </w:r>
            <w:r>
              <w:rPr>
                <w:rFonts w:ascii="Arial" w:cs="Arial" w:eastAsia="Arial" w:hAnsi="Arial"/>
                <w:b w:val="false"/>
                <w:bCs w:val="false"/>
                <w:sz w:val="18"/>
                <w:szCs w:val="18"/>
                <w:rtl/>
              </w:rPr>
              <w:t xml:space="preserve">)، يملكه DBA الذي يشغّل السكربتات وصلاحيته 600 أو 400؛ يرفض </w:t>
            </w:r>
            <w:r>
              <w:rPr>
                <w:rFonts w:ascii="Courier New" w:cs="Courier New" w:eastAsia="Courier New" w:hAnsi="Courier New"/>
                <w:b w:val="false"/>
                <w:bCs w:val="false"/>
                <w:color w:val="1F2937"/>
                <w:sz w:val="16"/>
                <w:szCs w:val="16"/>
                <w:shd w:fill="F1F3F5" w:color="auto" w:val="clear"/>
                <w:rtl/>
              </w:rPr>
              <w:t xml:space="preserve">‎prepare_database.sh‎</w:t>
            </w:r>
            <w:r>
              <w:rPr>
                <w:rFonts w:ascii="Arial" w:cs="Arial" w:eastAsia="Arial" w:hAnsi="Arial"/>
                <w:b w:val="false"/>
                <w:bCs w:val="false"/>
                <w:sz w:val="18"/>
                <w:szCs w:val="18"/>
                <w:rtl/>
              </w:rPr>
              <w:t xml:space="preserve"> غير ذلك. يقرؤه السكربت، ويُقرأ إلى </w:t>
            </w:r>
            <w:r>
              <w:rPr>
                <w:rFonts w:ascii="Courier New" w:cs="Courier New" w:eastAsia="Courier New" w:hAnsi="Courier New"/>
                <w:b w:val="false"/>
                <w:bCs w:val="false"/>
                <w:color w:val="1F2937"/>
                <w:sz w:val="16"/>
                <w:szCs w:val="16"/>
                <w:shd w:fill="F1F3F5" w:color="auto" w:val="clear"/>
                <w:rtl/>
              </w:rPr>
              <w:t xml:space="preserve">‎SQLCMDPASSWORD‎</w:t>
            </w:r>
            <w:r>
              <w:rPr>
                <w:rFonts w:ascii="Arial" w:cs="Arial" w:eastAsia="Arial" w:hAnsi="Arial"/>
                <w:b w:val="false"/>
                <w:bCs w:val="false"/>
                <w:sz w:val="18"/>
                <w:szCs w:val="18"/>
                <w:rtl/>
              </w:rPr>
              <w:t xml:space="preserve"> لحظة </w:t>
            </w:r>
            <w:r>
              <w:rPr>
                <w:rFonts w:ascii="Courier New" w:cs="Courier New" w:eastAsia="Courier New" w:hAnsi="Courier New"/>
                <w:b w:val="false"/>
                <w:bCs w:val="false"/>
                <w:color w:val="1F2937"/>
                <w:sz w:val="16"/>
                <w:szCs w:val="16"/>
                <w:shd w:fill="F1F3F5" w:color="auto" w:val="clear"/>
                <w:rtl/>
              </w:rPr>
              <w:t xml:space="preserve">‎deploy.sh‎</w:t>
            </w:r>
          </w:p>
        </w:tc>
        <w:tc>
          <w:tcPr>
            <w:tcW w:type="dxa" w:w="9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بحسابه الشخصي</w:t>
            </w:r>
          </w:p>
        </w:tc>
        <w:tc>
          <w:tcPr>
            <w:tcW w:type="dxa" w:w="44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تمرَّر في سطر الأوامر أبدًا، فتبقى في تاريخ الصدفة وقائمة العمليات؛ ولم يعد في رأس db/deploy.sql مثال يدوي (E5)</w:t>
            </w:r>
          </w:p>
        </w:tc>
      </w:tr>
      <w:tr>
        <w:trPr>
          <w:cantSplit/>
        </w:trPr>
        <w:tc>
          <w:tcPr>
            <w:tcW w:type="dxa" w:w="12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كلمات مرور حسابات المديرين الشخصية</w:t>
            </w:r>
          </w:p>
        </w:tc>
        <w:tc>
          <w:tcPr>
            <w:tcW w:type="dxa" w:w="32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كلمات مرور شخصي</w:t>
            </w:r>
          </w:p>
        </w:tc>
        <w:tc>
          <w:tcPr>
            <w:tcW w:type="dxa" w:w="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صاحبها</w:t>
            </w:r>
          </w:p>
        </w:tc>
        <w:tc>
          <w:tcPr>
            <w:tcW w:type="dxa" w:w="4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الوصول نفسه يمر عبر SSH بمفتاح شخصي</w:t>
            </w:r>
          </w:p>
        </w:tc>
      </w:tr>
      <w:tr>
        <w:trPr>
          <w:cantSplit/>
        </w:trPr>
        <w:tc>
          <w:tcPr>
            <w:tcW w:type="dxa" w:w="12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مرور </w:t>
            </w:r>
            <w:r>
              <w:rPr>
                <w:rFonts w:ascii="Courier New" w:cs="Courier New" w:eastAsia="Courier New" w:hAnsi="Courier New"/>
                <w:b w:val="false"/>
                <w:bCs w:val="false"/>
                <w:color w:val="1F2937"/>
                <w:sz w:val="16"/>
                <w:szCs w:val="16"/>
                <w:shd w:fill="F1F3F5" w:color="auto" w:val="clear"/>
                <w:rtl/>
              </w:rPr>
              <w:t xml:space="preserve">‎breakglass‎</w:t>
            </w:r>
          </w:p>
        </w:tc>
        <w:tc>
          <w:tcPr>
            <w:tcW w:type="dxa" w:w="32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نصفان في ظرفين مختومين عند أمينين مستقلين</w:t>
            </w:r>
          </w:p>
        </w:tc>
        <w:tc>
          <w:tcPr>
            <w:tcW w:type="dxa" w:w="9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الأمينان معًا</w:t>
            </w:r>
          </w:p>
        </w:tc>
        <w:tc>
          <w:tcPr>
            <w:tcW w:type="dxa" w:w="44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على نمط حفظ المفتاح الرئيسي (Q-PLT-12، docs/10-detailed-analysis/10-m0-m1-platform-organization.md:624)</w:t>
            </w:r>
          </w:p>
        </w:tc>
      </w:tr>
      <w:tr>
        <w:trPr>
          <w:cantSplit/>
        </w:trPr>
        <w:tc>
          <w:tcPr>
            <w:tcW w:type="dxa" w:w="12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مرور </w:t>
            </w:r>
            <w:r>
              <w:rPr>
                <w:rFonts w:ascii="Courier New" w:cs="Courier New" w:eastAsia="Courier New" w:hAnsi="Courier New"/>
                <w:b w:val="false"/>
                <w:bCs w:val="false"/>
                <w:color w:val="1F2937"/>
                <w:sz w:val="16"/>
                <w:szCs w:val="16"/>
                <w:shd w:fill="F1F3F5" w:color="auto" w:val="clear"/>
                <w:rtl/>
              </w:rPr>
              <w:t xml:space="preserve">‎sa‎</w:t>
            </w:r>
          </w:p>
        </w:tc>
        <w:tc>
          <w:tcPr>
            <w:tcW w:type="dxa" w:w="32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تُحفظ: عشوائية عند التثبيت ثم يُعطَّل الحساب</w:t>
            </w:r>
          </w:p>
        </w:tc>
        <w:tc>
          <w:tcPr>
            <w:tcW w:type="dxa" w:w="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أحد</w:t>
            </w:r>
          </w:p>
        </w:tc>
        <w:tc>
          <w:tcPr>
            <w:tcW w:type="dxa" w:w="4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r>
        <w:trPr>
          <w:cantSplit/>
        </w:trPr>
        <w:tc>
          <w:tcPr>
            <w:tcW w:type="dxa" w:w="12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مرور </w:t>
            </w: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في CI</w:t>
            </w:r>
          </w:p>
        </w:tc>
        <w:tc>
          <w:tcPr>
            <w:tcW w:type="dxa" w:w="32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 صريح لحاوية مؤقتة (../.github/workflows/treasury-db-ci.yml:42، :46)</w:t>
            </w:r>
          </w:p>
        </w:tc>
        <w:tc>
          <w:tcPr>
            <w:tcW w:type="dxa" w:w="9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مهمة CI</w:t>
            </w:r>
          </w:p>
        </w:tc>
        <w:tc>
          <w:tcPr>
            <w:tcW w:type="dxa" w:w="44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مقبول لأنها لا تحمي بيانات؛ لا تُستعمل القيمة في أي بيئة أخرى</w:t>
            </w:r>
          </w:p>
        </w:tc>
      </w:tr>
      <w:tr>
        <w:trPr>
          <w:cantSplit/>
        </w:trPr>
        <w:tc>
          <w:tcPr>
            <w:tcW w:type="dxa" w:w="12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أسرار قاعدة الإنتاج في GitHub</w:t>
            </w:r>
          </w:p>
        </w:tc>
        <w:tc>
          <w:tcPr>
            <w:tcW w:type="dxa" w:w="32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توجد</w:t>
            </w:r>
          </w:p>
        </w:tc>
        <w:tc>
          <w:tcPr>
            <w:tcW w:type="dxa" w:w="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4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النشر يجري على الخادم عبر SSH. إن نفّذ خط النشر في DOC-B11 النشر عن بعد، تحفظ بيئة GitHub المحمية بمراجِعين مفتاح SSH للنشر فقط، وتبقى كلمة حساب الترحيل على الخادم</w:t>
            </w:r>
          </w:p>
        </w:tc>
      </w:tr>
      <w:tr>
        <w:trPr>
          <w:cantSplit/>
        </w:trPr>
        <w:tc>
          <w:tcPr>
            <w:tcW w:type="dxa" w:w="12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المفتاح الرئيسي وشهادة TDE</w:t>
            </w:r>
          </w:p>
        </w:tc>
        <w:tc>
          <w:tcPr>
            <w:tcW w:type="dxa" w:w="32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خارج هذه الوثيقة</w:t>
            </w:r>
          </w:p>
        </w:tc>
        <w:tc>
          <w:tcPr>
            <w:tcW w:type="dxa" w:w="9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44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w:t>
            </w:r>
          </w:p>
        </w:tc>
      </w:tr>
    </w:tbl>
    <w:p>
      <w:pPr>
        <w:bidi/>
        <w:spacing w:after="120" w:before="0"/>
      </w:pPr>
    </w:p>
    <w:p>
      <w:pPr>
        <w:bidi/>
        <w:spacing w:after="110" w:before="0" w:line="312"/>
      </w:pPr>
      <w:r>
        <w:rPr>
          <w:rFonts w:ascii="Arial" w:cs="Arial" w:eastAsia="Arial" w:hAnsi="Arial"/>
          <w:b w:val="false"/>
          <w:bCs w:val="false"/>
          <w:sz w:val="21"/>
          <w:szCs w:val="21"/>
          <w:rtl/>
        </w:rPr>
        <w:t xml:space="preserve">ويُقترح أن يضيف </w:t>
      </w:r>
      <w:r>
        <w:rPr>
          <w:rFonts w:ascii="Courier New" w:cs="Courier New" w:eastAsia="Courier New" w:hAnsi="Courier New"/>
          <w:b w:val="false"/>
          <w:bCs w:val="false"/>
          <w:color w:val="1F2937"/>
          <w:sz w:val="18"/>
          <w:szCs w:val="18"/>
          <w:shd w:fill="F1F3F5" w:color="auto" w:val="clear"/>
          <w:rtl/>
        </w:rPr>
        <w:t xml:space="preserve">‎.gitignore‎</w:t>
      </w:r>
      <w:r>
        <w:rPr>
          <w:rFonts w:ascii="Arial" w:cs="Arial" w:eastAsia="Arial" w:hAnsi="Arial"/>
          <w:b w:val="false"/>
          <w:bCs w:val="false"/>
          <w:sz w:val="21"/>
          <w:szCs w:val="21"/>
          <w:rtl/>
        </w:rPr>
        <w:t xml:space="preserve"> أنماط ملفات الأسرار المحلية الشائعة، لأنه اليوم يستثني ملفات Python المؤقتة فقط (.gitignore:1-2). </w:t>
      </w:r>
      <w:r>
        <w:rPr>
          <w:rFonts w:ascii="Arial" w:cs="Arial" w:eastAsia="Arial" w:hAnsi="Arial"/>
          <w:color w:val="E0A800"/>
          <w:sz w:val="21"/>
          <w:szCs w:val="21"/>
          <w:rtl/>
        </w:rPr>
        <w:t xml:space="preserve">●</w:t>
      </w:r>
    </w:p>
    <w:p>
      <w:pPr>
        <w:pStyle w:val="Heading2"/>
        <w:bidi/>
      </w:pPr>
      <w:bookmarkStart w:name="_sec327" w:id="327"/>
      <w:r>
        <w:rPr>
          <w:rFonts w:ascii="Arial" w:cs="Arial" w:eastAsia="Arial" w:hAnsi="Arial"/>
          <w:b/>
          <w:bCs/>
          <w:color w:val="2B5C8A"/>
          <w:sz w:val="26"/>
          <w:szCs w:val="26"/>
          <w:rtl/>
        </w:rPr>
        <w:t xml:space="preserve">6. التدوير </w:t>
      </w:r>
      <w:r>
        <w:rPr>
          <w:rFonts w:ascii="Arial" w:cs="Arial" w:eastAsia="Arial" w:hAnsi="Arial"/>
          <w:color w:val="E0A800"/>
          <w:sz w:val="26"/>
          <w:szCs w:val="26"/>
          <w:rtl/>
        </w:rPr>
        <w:t xml:space="preserve">●</w:t>
      </w:r>
      <w:bookmarkEnd w:id="32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549"/>
        <w:gridCol w:w="4437"/>
        <w:gridCol w:w="1878"/>
      </w:tblGrid>
      <w:tr>
        <w:trPr>
          <w:cantSplit/>
          <w:tblHeader/>
        </w:trPr>
        <w:tc>
          <w:tcPr>
            <w:tcW w:type="dxa" w:w="35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الحساب</w:t>
            </w:r>
          </w:p>
        </w:tc>
        <w:tc>
          <w:tcPr>
            <w:tcW w:type="dxa" w:w="44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الدورية</w:t>
            </w:r>
          </w:p>
        </w:tc>
        <w:tc>
          <w:tcPr>
            <w:tcW w:type="dxa" w:w="18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التدوير الفوري عند</w:t>
            </w:r>
          </w:p>
        </w:tc>
      </w:tr>
      <w:tr>
        <w:trPr>
          <w:cantSplit/>
        </w:trPr>
        <w:tc>
          <w:tcPr>
            <w:tcW w:type="dxa" w:w="3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حسابات الخدمة الأربعة</w:t>
            </w:r>
          </w:p>
        </w:tc>
        <w:tc>
          <w:tcPr>
            <w:tcW w:type="dxa" w:w="44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90 يومًا</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ترك موظف يعرف السر، أو اشتباه تسرب، أو استعمال حساب الطوارئ</w:t>
            </w:r>
          </w:p>
        </w:tc>
      </w:tr>
      <w:tr>
        <w:trPr>
          <w:cantSplit/>
        </w:trPr>
        <w:tc>
          <w:tcPr>
            <w:tcW w:type="dxa" w:w="3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‎bankfas_migrator‎</w:t>
            </w:r>
          </w:p>
        </w:tc>
        <w:tc>
          <w:tcPr>
            <w:tcW w:type="dxa" w:w="44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كل نافذة نشر: سر جديد في ملفه ثم </w:t>
            </w:r>
            <w:r>
              <w:rPr>
                <w:rFonts w:ascii="Courier New" w:cs="Courier New" w:eastAsia="Courier New" w:hAnsi="Courier New"/>
                <w:b w:val="false"/>
                <w:bCs w:val="false"/>
                <w:color w:val="1F2937"/>
                <w:sz w:val="16"/>
                <w:szCs w:val="16"/>
                <w:shd w:fill="F1F3F5" w:color="auto" w:val="clear"/>
                <w:rtl/>
              </w:rPr>
              <w:t xml:space="preserve">‎prepare_database.sh prepare‎</w:t>
            </w:r>
            <w:r>
              <w:rPr>
                <w:rFonts w:ascii="Arial" w:cs="Arial" w:eastAsia="Arial" w:hAnsi="Arial"/>
                <w:b w:val="false"/>
                <w:bCs w:val="false"/>
                <w:sz w:val="18"/>
                <w:szCs w:val="18"/>
                <w:rtl/>
              </w:rPr>
              <w:t xml:space="preserve"> مرة أخرى، فيأخذه الحساب ويبقى الباقي (DOC-S11 §5)</w:t>
            </w:r>
          </w:p>
        </w:tc>
        <w:tc>
          <w:tcPr>
            <w:tcW w:type="dxa" w:w="1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الاشتباه نفسه</w:t>
            </w:r>
          </w:p>
        </w:tc>
      </w:tr>
      <w:tr>
        <w:trPr>
          <w:cantSplit/>
        </w:trPr>
        <w:tc>
          <w:tcPr>
            <w:tcW w:type="dxa" w:w="3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‎bankfas_monitor‎</w:t>
            </w:r>
          </w:p>
        </w:tc>
        <w:tc>
          <w:tcPr>
            <w:tcW w:type="dxa" w:w="44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90 يومًا، بإعادة </w:t>
            </w:r>
            <w:r>
              <w:rPr>
                <w:rFonts w:ascii="Courier New" w:cs="Courier New" w:eastAsia="Courier New" w:hAnsi="Courier New"/>
                <w:b w:val="false"/>
                <w:bCs w:val="false"/>
                <w:color w:val="1F2937"/>
                <w:sz w:val="16"/>
                <w:szCs w:val="16"/>
                <w:shd w:fill="F1F3F5" w:color="auto" w:val="clear"/>
                <w:rtl/>
              </w:rPr>
              <w:t xml:space="preserve">‎provision_monitor.sh‎</w:t>
            </w:r>
            <w:r>
              <w:rPr>
                <w:rFonts w:ascii="Arial" w:cs="Arial" w:eastAsia="Arial" w:hAnsi="Arial"/>
                <w:b w:val="false"/>
                <w:bCs w:val="false"/>
                <w:sz w:val="18"/>
                <w:szCs w:val="18"/>
                <w:rtl/>
              </w:rPr>
              <w:t xml:space="preserve"> بسر جديد (حساب واحد: دقيقة بلا مراقبة مقبولة)</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الاشتباه نفسه</w:t>
            </w:r>
          </w:p>
        </w:tc>
      </w:tr>
      <w:tr>
        <w:trPr>
          <w:cantSplit/>
        </w:trPr>
        <w:tc>
          <w:tcPr>
            <w:tcW w:type="dxa" w:w="3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حسابات المديرين الشخصية</w:t>
            </w:r>
          </w:p>
        </w:tc>
        <w:tc>
          <w:tcPr>
            <w:tcW w:type="dxa" w:w="44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90 يومًا</w:t>
            </w:r>
          </w:p>
        </w:tc>
        <w:tc>
          <w:tcPr>
            <w:tcW w:type="dxa" w:w="1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ترك صاحبها العمل: يُعطَّل الحساب في اليوم نفسه</w:t>
            </w:r>
          </w:p>
        </w:tc>
      </w:tr>
      <w:tr>
        <w:trPr>
          <w:cantSplit/>
        </w:trPr>
        <w:tc>
          <w:tcPr>
            <w:tcW w:type="dxa" w:w="3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‎breakglass‎</w:t>
            </w:r>
          </w:p>
        </w:tc>
        <w:tc>
          <w:tcPr>
            <w:tcW w:type="dxa" w:w="44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كل استعمال، وسنويًا</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فتح الظرف لأي سبب</w:t>
            </w:r>
          </w:p>
        </w:tc>
      </w:tr>
    </w:tbl>
    <w:p>
      <w:pPr>
        <w:bidi/>
        <w:spacing w:after="120" w:before="0"/>
      </w:pPr>
    </w:p>
    <w:p>
      <w:pPr>
        <w:bidi/>
        <w:spacing w:after="110" w:before="0" w:line="312"/>
      </w:pPr>
      <w:r>
        <w:rPr>
          <w:rFonts w:ascii="Arial" w:cs="Arial" w:eastAsia="Arial" w:hAnsi="Arial"/>
          <w:b w:val="false"/>
          <w:bCs w:val="false"/>
          <w:sz w:val="21"/>
          <w:szCs w:val="21"/>
          <w:rtl/>
        </w:rPr>
        <w:t xml:space="preserve">لتجنّب انقطاع الخدمة أثناء التدوير، يكون لكل حساب خدمة حسابان متماثلان (مثل </w:t>
      </w:r>
      <w:r>
        <w:rPr>
          <w:rFonts w:ascii="Courier New" w:cs="Courier New" w:eastAsia="Courier New" w:hAnsi="Courier New"/>
          <w:b w:val="false"/>
          <w:bCs w:val="false"/>
          <w:color w:val="1F2937"/>
          <w:sz w:val="18"/>
          <w:szCs w:val="18"/>
          <w:shd w:fill="F1F3F5" w:color="auto" w:val="clear"/>
          <w:rtl/>
        </w:rPr>
        <w:t xml:space="preserve">‎bankfas_app_a‎</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‎bankfas_app_b‎</w:t>
      </w:r>
      <w:r>
        <w:rPr>
          <w:rFonts w:ascii="Arial" w:cs="Arial" w:eastAsia="Arial" w:hAnsi="Arial"/>
          <w:b w:val="false"/>
          <w:bCs w:val="false"/>
          <w:sz w:val="21"/>
          <w:szCs w:val="21"/>
          <w:rtl/>
        </w:rPr>
        <w:t xml:space="preserve">)، مستخدماهما عضوان في الدور نفسه، ويعمل أحدهما في كل وقت:</w:t>
      </w:r>
    </w:p>
    <w:p>
      <w:pPr>
        <w:keepNext/>
        <w:bidi/>
        <w:spacing w:after="60" w:before="160"/>
        <w:jc w:val="center"/>
      </w:pPr>
      <w:r>
        <w:drawing>
          <wp:inline distT="0" distB="0" distL="0" distR="0">
            <wp:extent cx="6096000" cy="3705225"/>
            <wp:effectExtent t="0" r="0" b="0" l="0"/>
            <wp:docPr id="1" name="diagram-39.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096000" cy="3705225"/>
                    </a:xfrm>
                    <a:prstGeom prst="rect">
                      <a:avLst/>
                    </a:prstGeom>
                  </pic:spPr>
                </pic:pic>
              </a:graphicData>
            </a:graphic>
          </wp:inline>
        </w:drawing>
      </w:r>
    </w:p>
    <w:p>
      <w:pPr>
        <w:pStyle w:val="Heading2"/>
        <w:bidi/>
      </w:pPr>
      <w:bookmarkStart w:name="_sec328" w:id="328"/>
      <w:r>
        <w:rPr>
          <w:rFonts w:ascii="Arial" w:cs="Arial" w:eastAsia="Arial" w:hAnsi="Arial"/>
          <w:b/>
          <w:bCs/>
          <w:color w:val="2B5C8A"/>
          <w:sz w:val="26"/>
          <w:szCs w:val="26"/>
          <w:rtl/>
        </w:rPr>
        <w:t xml:space="preserve">7. أقل الصلاحيات لكل دور</w:t>
      </w:r>
      <w:bookmarkEnd w:id="32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6"/>
        <w:gridCol w:w="3069"/>
        <w:gridCol w:w="2872"/>
        <w:gridCol w:w="2937"/>
      </w:tblGrid>
      <w:tr>
        <w:trPr>
          <w:cantSplit/>
          <w:tblHeader/>
        </w:trPr>
        <w:tc>
          <w:tcPr>
            <w:tcW w:type="dxa" w:w="9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w:t>
            </w:r>
          </w:p>
        </w:tc>
        <w:tc>
          <w:tcPr>
            <w:tcW w:type="dxa" w:w="30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يملكه اليوم </w:t>
            </w:r>
            <w:r>
              <w:rPr>
                <w:rFonts w:ascii="Arial" w:cs="Arial" w:eastAsia="Arial" w:hAnsi="Arial"/>
                <w:color w:val="2E9E44"/>
                <w:sz w:val="18"/>
                <w:szCs w:val="18"/>
                <w:rtl/>
              </w:rPr>
              <w:t xml:space="preserve">●</w:t>
            </w:r>
          </w:p>
        </w:tc>
        <w:tc>
          <w:tcPr>
            <w:tcW w:type="dxa" w:w="28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لا يملكه </w:t>
            </w:r>
            <w:r>
              <w:rPr>
                <w:rFonts w:ascii="Arial" w:cs="Arial" w:eastAsia="Arial" w:hAnsi="Arial"/>
                <w:color w:val="2E9E44"/>
                <w:sz w:val="18"/>
                <w:szCs w:val="18"/>
                <w:rtl/>
              </w:rPr>
              <w:t xml:space="preserve">●</w:t>
            </w:r>
          </w:p>
        </w:tc>
        <w:tc>
          <w:tcPr>
            <w:tcW w:type="dxa" w:w="29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فجوات ومقترحات </w:t>
            </w:r>
            <w:r>
              <w:rPr>
                <w:rFonts w:ascii="Arial" w:cs="Arial" w:eastAsia="Arial" w:hAnsi="Arial"/>
                <w:color w:val="E0A800"/>
                <w:sz w:val="18"/>
                <w:szCs w:val="18"/>
                <w:rtl/>
              </w:rPr>
              <w:t xml:space="preserve">●</w:t>
            </w:r>
          </w:p>
        </w:tc>
      </w:tr>
      <w:tr>
        <w:trPr>
          <w:cantSplit/>
        </w:trPr>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p>
        </w:tc>
        <w:tc>
          <w:tcPr>
            <w:tcW w:type="dxa" w:w="30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منح جدولية صريحة (db/generated/tsql/007_table_grants.sql، 190 سطرًا)، وحذف على الجداول القابلة للحذف (db/generated/tsql/005_delete_grants.sql:8-43)، و</w:t>
            </w:r>
            <w:r>
              <w:rPr>
                <w:rFonts w:ascii="Courier New" w:cs="Courier New" w:eastAsia="Courier New" w:hAnsi="Courier New"/>
                <w:b w:val="false"/>
                <w:bCs w:val="false"/>
                <w:color w:val="1F2937"/>
                <w:sz w:val="16"/>
                <w:szCs w:val="16"/>
                <w:shd w:fill="F1F3F5" w:color="auto" w:val="clear"/>
                <w:rtl/>
              </w:rPr>
              <w:t xml:space="preserve">‎EXECUTE‎</w:t>
            </w:r>
            <w:r>
              <w:rPr>
                <w:rFonts w:ascii="Arial" w:cs="Arial" w:eastAsia="Arial" w:hAnsi="Arial"/>
                <w:b w:val="false"/>
                <w:bCs w:val="false"/>
                <w:sz w:val="18"/>
                <w:szCs w:val="18"/>
                <w:rtl/>
              </w:rPr>
              <w:t xml:space="preserve"> على إجراءات الجلسة الأربعة (db/static/030_session_context.sql:229-232)، وقراءة مخطط </w:t>
            </w:r>
            <w:r>
              <w:rPr>
                <w:rFonts w:ascii="Courier New" w:cs="Courier New" w:eastAsia="Courier New" w:hAnsi="Courier New"/>
                <w:b w:val="false"/>
                <w:bCs w:val="false"/>
                <w:color w:val="1F2937"/>
                <w:sz w:val="16"/>
                <w:szCs w:val="16"/>
                <w:shd w:fill="F1F3F5" w:color="auto" w:val="clear"/>
                <w:rtl/>
              </w:rPr>
              <w:t xml:space="preserve">‎rls‎</w:t>
            </w:r>
            <w:r>
              <w:rPr>
                <w:rFonts w:ascii="Arial" w:cs="Arial" w:eastAsia="Arial" w:hAnsi="Arial"/>
                <w:b w:val="false"/>
                <w:bCs w:val="false"/>
                <w:sz w:val="18"/>
                <w:szCs w:val="18"/>
                <w:rtl/>
              </w:rPr>
              <w:t xml:space="preserve"> (db/static/010_rls.sql:19) والعرضين (db/static/025_tenant_views.sql:17، :29)</w:t>
            </w:r>
          </w:p>
        </w:tc>
        <w:tc>
          <w:tcPr>
            <w:tcW w:type="dxa" w:w="2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كتابة على العالمي، ولا شيء على </w:t>
            </w:r>
            <w:r>
              <w:rPr>
                <w:rFonts w:ascii="Courier New" w:cs="Courier New" w:eastAsia="Courier New" w:hAnsi="Courier New"/>
                <w:b w:val="false"/>
                <w:bCs w:val="false"/>
                <w:color w:val="1F2937"/>
                <w:sz w:val="16"/>
                <w:szCs w:val="16"/>
                <w:shd w:fill="F1F3F5" w:color="auto" w:val="clear"/>
                <w:rtl/>
              </w:rPr>
              <w:t xml:space="preserve">‎noapp‎</w:t>
            </w:r>
            <w:r>
              <w:rPr>
                <w:rFonts w:ascii="Arial" w:cs="Arial" w:eastAsia="Arial" w:hAnsi="Arial"/>
                <w:b w:val="false"/>
                <w:bCs w:val="false"/>
                <w:sz w:val="18"/>
                <w:szCs w:val="18"/>
                <w:rtl/>
              </w:rPr>
              <w:t xml:space="preserve"> (tools/dbgen/check_grants.py:5-6)، ولا قراءة بصمات كلمات المرور ولا إنشاء جلسات (db/static/030_session_context.sql:237-239)، ولا تعديل التدقيق أو حذفه (db/static/020_roles_and_grants.sql:65)</w:t>
            </w:r>
          </w:p>
        </w:tc>
        <w:tc>
          <w:tcPr>
            <w:tcW w:type="dxa" w:w="29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زال يحدّث </w:t>
            </w:r>
            <w:r>
              <w:rPr>
                <w:rFonts w:ascii="Courier New" w:cs="Courier New" w:eastAsia="Courier New" w:hAnsi="Courier New"/>
                <w:b w:val="false"/>
                <w:bCs w:val="false"/>
                <w:color w:val="1F2937"/>
                <w:sz w:val="16"/>
                <w:szCs w:val="16"/>
                <w:shd w:fill="F1F3F5" w:color="auto" w:val="clear"/>
                <w:rtl/>
              </w:rPr>
              <w:t xml:space="preserve">‎PasswordHash‎</w:t>
            </w:r>
            <w:r>
              <w:rPr>
                <w:rFonts w:ascii="Arial" w:cs="Arial" w:eastAsia="Arial" w:hAnsi="Arial"/>
                <w:b w:val="false"/>
                <w:bCs w:val="false"/>
                <w:sz w:val="18"/>
                <w:szCs w:val="18"/>
                <w:rtl/>
              </w:rPr>
              <w:t xml:space="preserve"> ومهلة الخمول (O-24). ويملك حذف </w:t>
            </w:r>
            <w:r>
              <w:rPr>
                <w:rFonts w:ascii="Courier New" w:cs="Courier New" w:eastAsia="Courier New" w:hAnsi="Courier New"/>
                <w:b w:val="false"/>
                <w:bCs w:val="false"/>
                <w:color w:val="1F2937"/>
                <w:sz w:val="16"/>
                <w:szCs w:val="16"/>
                <w:shd w:fill="F1F3F5" w:color="auto" w:val="clear"/>
                <w:rtl/>
              </w:rPr>
              <w:t xml:space="preserve">‎sec.LoginAttempt‎</w:t>
            </w:r>
            <w:r>
              <w:rPr>
                <w:rFonts w:ascii="Arial" w:cs="Arial" w:eastAsia="Arial" w:hAnsi="Arial"/>
                <w:b w:val="false"/>
                <w:bCs w:val="false"/>
                <w:sz w:val="18"/>
                <w:szCs w:val="18"/>
                <w:rtl/>
              </w:rPr>
              <w:t xml:space="preserve"> (db/generated/tsql/005_delete_grants.sql:11)، والأثر الدائم للمحاولات ليس في </w:t>
            </w: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كما يقول القاموس (docs/21-data-dictionary.md:345) بل في </w:t>
            </w:r>
            <w:r>
              <w:rPr>
                <w:rFonts w:ascii="Courier New" w:cs="Courier New" w:eastAsia="Courier New" w:hAnsi="Courier New"/>
                <w:b w:val="false"/>
                <w:bCs w:val="false"/>
                <w:color w:val="1F2937"/>
                <w:sz w:val="16"/>
                <w:szCs w:val="16"/>
                <w:shd w:fill="F1F3F5" w:color="auto" w:val="clear"/>
                <w:rtl/>
              </w:rPr>
              <w:t xml:space="preserve">‎sec.LoginAttempt‎</w:t>
            </w:r>
            <w:r>
              <w:rPr>
                <w:rFonts w:ascii="Arial" w:cs="Arial" w:eastAsia="Arial" w:hAnsi="Arial"/>
                <w:b w:val="false"/>
                <w:bCs w:val="false"/>
                <w:sz w:val="18"/>
                <w:szCs w:val="18"/>
                <w:rtl/>
              </w:rPr>
              <w:t xml:space="preserve"> وحده (db/static/030_session_context.sql:124-129). المقترح: نزع الحذف أو كتابة الأثر في التدقيق (DQ-S08-8)</w:t>
            </w:r>
          </w:p>
        </w:tc>
      </w:tr>
      <w:tr>
        <w:trPr>
          <w:cantSplit/>
        </w:trPr>
        <w:tc>
          <w:tcPr>
            <w:tcW w:type="dxa" w:w="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‎tp_platform‎</w:t>
            </w:r>
          </w:p>
        </w:tc>
        <w:tc>
          <w:tcPr>
            <w:tcW w:type="dxa" w:w="30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وإدراج وتحديث على الجداول العالمية و</w:t>
            </w:r>
            <w:r>
              <w:rPr>
                <w:rFonts w:ascii="Courier New" w:cs="Courier New" w:eastAsia="Courier New" w:hAnsi="Courier New"/>
                <w:b w:val="false"/>
                <w:bCs w:val="false"/>
                <w:color w:val="1F2937"/>
                <w:sz w:val="16"/>
                <w:szCs w:val="16"/>
                <w:shd w:fill="F1F3F5" w:color="auto" w:val="clear"/>
                <w:rtl/>
              </w:rPr>
              <w:t xml:space="preserve">‎plat‎</w:t>
            </w:r>
            <w:r>
              <w:rPr>
                <w:rFonts w:ascii="Arial" w:cs="Arial" w:eastAsia="Arial" w:hAnsi="Arial"/>
                <w:b w:val="false"/>
                <w:bCs w:val="false"/>
                <w:sz w:val="18"/>
                <w:szCs w:val="18"/>
                <w:rtl/>
              </w:rPr>
              <w:t xml:space="preserve"> والمختلطة، وقراءة وإدراج على </w:t>
            </w: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(db/generated/tsql/007_table_grants.sql:9-20، :29، :55، :66، :83، :142، :145، :360، :363)، وتجاوز دوال الصفوف (db/static/010_rls.sql:48)</w:t>
            </w:r>
          </w:p>
        </w:tc>
        <w:tc>
          <w:tcPr>
            <w:tcW w:type="dxa" w:w="2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منح على جداول المشترك (docs/20-database-design.md:117)، ولا قراءة للربط (db/static/020_roles_and_grants.sql:60)، ولا حذف</w:t>
            </w:r>
          </w:p>
        </w:tc>
        <w:tc>
          <w:tcPr>
            <w:tcW w:type="dxa" w:w="29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يقرأ </w:t>
            </w:r>
            <w:r>
              <w:rPr>
                <w:rFonts w:ascii="Courier New" w:cs="Courier New" w:eastAsia="Courier New" w:hAnsi="Courier New"/>
                <w:b w:val="false"/>
                <w:bCs w:val="false"/>
                <w:color w:val="1F2937"/>
                <w:sz w:val="16"/>
                <w:szCs w:val="16"/>
                <w:shd w:fill="F1F3F5" w:color="auto" w:val="clear"/>
                <w:rtl/>
              </w:rPr>
              <w:t xml:space="preserve">‎PasswordHash‎</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‎MfaSecretEnc‎</w:t>
            </w:r>
            <w:r>
              <w:rPr>
                <w:rFonts w:ascii="Arial" w:cs="Arial" w:eastAsia="Arial" w:hAnsi="Arial"/>
                <w:b w:val="false"/>
                <w:bCs w:val="false"/>
                <w:sz w:val="18"/>
                <w:szCs w:val="18"/>
                <w:rtl/>
              </w:rPr>
              <w:t xml:space="preserve"> للمشغّلين (db/generated/tsql/007_table_grants.sql:18). المقترح: </w:t>
            </w: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على العمودين بعد 007 وإجراء دخول للمشغّل على نمط </w:t>
            </w:r>
            <w:r>
              <w:rPr>
                <w:rFonts w:ascii="Courier New" w:cs="Courier New" w:eastAsia="Courier New" w:hAnsi="Courier New"/>
                <w:b w:val="false"/>
                <w:bCs w:val="false"/>
                <w:color w:val="1F2937"/>
                <w:sz w:val="16"/>
                <w:szCs w:val="16"/>
                <w:shd w:fill="F1F3F5" w:color="auto" w:val="clear"/>
                <w:rtl/>
              </w:rPr>
              <w:t xml:space="preserve">‎usp_StartSession‎</w:t>
            </w:r>
            <w:r>
              <w:rPr>
                <w:rFonts w:ascii="Arial" w:cs="Arial" w:eastAsia="Arial" w:hAnsi="Arial"/>
                <w:b w:val="false"/>
                <w:bCs w:val="false"/>
                <w:sz w:val="18"/>
                <w:szCs w:val="18"/>
                <w:rtl/>
              </w:rPr>
              <w:t xml:space="preserve"> (DQ-S08-7). ويحدّث حالة المشترك مباشرة (DQ-F05-5). أما قراءته تدقيق كل المشتركين (DQ-F04-7) فصُحّحت في 1f0f0af: لا يقرأ إلا أحداث المنصة (</w:t>
            </w: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فارغ، db/static/010_rls.sql:83، T38)</w:t>
            </w:r>
          </w:p>
        </w:tc>
      </w:tr>
      <w:tr>
        <w:trPr>
          <w:cantSplit/>
        </w:trPr>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‎tp_readonly‎</w:t>
            </w:r>
          </w:p>
        </w:tc>
        <w:tc>
          <w:tcPr>
            <w:tcW w:type="dxa" w:w="30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كل المخططات (db/static/020_roles_and_grants.sql:41-53) دون 31 عمودًا مقيّدًا (db/generated/tsql/006_sensitive_columns.sql)، ودون الدوال الداخلية في rls وsec وplat وcfg و</w:t>
            </w:r>
            <w:r>
              <w:rPr>
                <w:rFonts w:ascii="Courier New" w:cs="Courier New" w:eastAsia="Courier New" w:hAnsi="Courier New"/>
                <w:b w:val="false"/>
                <w:bCs w:val="false"/>
                <w:color w:val="1F2937"/>
                <w:sz w:val="16"/>
                <w:szCs w:val="16"/>
                <w:shd w:fill="F1F3F5" w:color="auto" w:val="clear"/>
                <w:rtl/>
              </w:rPr>
              <w:t xml:space="preserve">‎lc.BeneficiaryIbanChange‎</w:t>
            </w:r>
            <w:r>
              <w:rPr>
                <w:rFonts w:ascii="Arial" w:cs="Arial" w:eastAsia="Arial" w:hAnsi="Arial"/>
                <w:b w:val="false"/>
                <w:bCs w:val="false"/>
                <w:sz w:val="18"/>
                <w:szCs w:val="18"/>
                <w:rtl/>
              </w:rPr>
              <w:t xml:space="preserve"> (db/static/090_readonly_denies.sql، المراجعة الذاتية A5، SR7)</w:t>
            </w:r>
          </w:p>
        </w:tc>
        <w:tc>
          <w:tcPr>
            <w:tcW w:type="dxa" w:w="2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قراءة لسجل المشتركين والوحدات والمشغّلين والربط (db/static/020_roles_and_grants.sql:55-63)</w:t>
            </w:r>
          </w:p>
        </w:tc>
        <w:tc>
          <w:tcPr>
            <w:tcW w:type="dxa" w:w="29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يخضع لـRLS ولا يملك </w:t>
            </w:r>
            <w:r>
              <w:rPr>
                <w:rFonts w:ascii="Courier New" w:cs="Courier New" w:eastAsia="Courier New" w:hAnsi="Courier New"/>
                <w:b w:val="false"/>
                <w:bCs w:val="false"/>
                <w:color w:val="1F2937"/>
                <w:sz w:val="16"/>
                <w:szCs w:val="16"/>
                <w:shd w:fill="F1F3F5" w:color="auto" w:val="clear"/>
                <w:rtl/>
              </w:rPr>
              <w:t xml:space="preserve">‎EXECUTE‎</w:t>
            </w:r>
            <w:r>
              <w:rPr>
                <w:rFonts w:ascii="Arial" w:cs="Arial" w:eastAsia="Arial" w:hAnsi="Arial"/>
                <w:b w:val="false"/>
                <w:bCs w:val="false"/>
                <w:sz w:val="18"/>
                <w:szCs w:val="18"/>
                <w:rtl/>
              </w:rPr>
              <w:t xml:space="preserve"> على إجراء الربط، فلا يرى اليوم أي صف مشترك، بل الصفوف العالمية فقط. لا يُنشأ له حساب حتى تُحسم حالة استعمال (DQ-S08-6)</w:t>
            </w:r>
          </w:p>
        </w:tc>
      </w:tr>
      <w:tr>
        <w:trPr>
          <w:cantSplit/>
        </w:trPr>
        <w:tc>
          <w:tcPr>
            <w:tcW w:type="dxa" w:w="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‎tp_migrator‎</w:t>
            </w:r>
          </w:p>
        </w:tc>
        <w:tc>
          <w:tcPr>
            <w:tcW w:type="dxa" w:w="30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 فارغ (db/static/020_roles_and_grants.sql:9)</w:t>
            </w:r>
          </w:p>
        </w:tc>
        <w:tc>
          <w:tcPr>
            <w:tcW w:type="dxa" w:w="2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شيء</w:t>
            </w:r>
          </w:p>
        </w:tc>
        <w:tc>
          <w:tcPr>
            <w:tcW w:type="dxa" w:w="29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المقترح: حساب الترحيل عضو في </w:t>
            </w:r>
            <w:r>
              <w:rPr>
                <w:rFonts w:ascii="Courier New" w:cs="Courier New" w:eastAsia="Courier New" w:hAnsi="Courier New"/>
                <w:b w:val="false"/>
                <w:bCs w:val="false"/>
                <w:color w:val="1F2937"/>
                <w:sz w:val="16"/>
                <w:szCs w:val="16"/>
                <w:shd w:fill="F1F3F5" w:color="auto" w:val="clear"/>
                <w:rtl/>
              </w:rPr>
              <w:t xml:space="preserve">‎db_owner‎</w:t>
            </w:r>
            <w:r>
              <w:rPr>
                <w:rFonts w:ascii="Arial" w:cs="Arial" w:eastAsia="Arial" w:hAnsi="Arial"/>
                <w:b w:val="false"/>
                <w:bCs w:val="false"/>
                <w:sz w:val="18"/>
                <w:szCs w:val="18"/>
                <w:rtl/>
              </w:rPr>
              <w:t xml:space="preserve"> أثناء النشر فقط، لأن </w:t>
            </w:r>
            <w:r>
              <w:rPr>
                <w:rFonts w:ascii="Courier New" w:cs="Courier New" w:eastAsia="Courier New" w:hAnsi="Courier New"/>
                <w:b w:val="false"/>
                <w:bCs w:val="false"/>
                <w:color w:val="1F2937"/>
                <w:sz w:val="16"/>
                <w:szCs w:val="16"/>
                <w:shd w:fill="F1F3F5" w:color="auto" w:val="clear"/>
                <w:rtl/>
              </w:rPr>
              <w:t xml:space="preserve">‎deploy.sql‎</w:t>
            </w:r>
            <w:r>
              <w:rPr>
                <w:rFonts w:ascii="Arial" w:cs="Arial" w:eastAsia="Arial" w:hAnsi="Arial"/>
                <w:b w:val="false"/>
                <w:bCs w:val="false"/>
                <w:sz w:val="18"/>
                <w:szCs w:val="18"/>
                <w:rtl/>
              </w:rPr>
              <w:t xml:space="preserve"> ينشئ القاعدة والأدوار والمستخدمين والسياسات (db/deploy.sql:17-34). يُعطَّل خارج النافذة. أداة الترحيل بين الإصدارات قرار مفتوح (O-2 في docs/20-database-design.md:530)</w:t>
            </w:r>
          </w:p>
        </w:tc>
      </w:tr>
      <w:tr>
        <w:trPr>
          <w:cantSplit/>
        </w:trPr>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‎tp_auth‎</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‎tp_auth_exec‎</w:t>
            </w:r>
          </w:p>
        </w:tc>
        <w:tc>
          <w:tcPr>
            <w:tcW w:type="dxa" w:w="30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المستخدم والمشترك، وتحديث المستخدم، وكتابة الجلسات ومحاولات الدخول والربط (db/static/020_roles_and_grants.sql:38-39، :59، :67-69)</w:t>
            </w:r>
          </w:p>
        </w:tc>
        <w:tc>
          <w:tcPr>
            <w:tcW w:type="dxa" w:w="2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تسجيل دخول</w:t>
            </w:r>
          </w:p>
        </w:tc>
        <w:tc>
          <w:tcPr>
            <w:tcW w:type="dxa" w:w="29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يحتاج قراءة </w:t>
            </w:r>
            <w:r>
              <w:rPr>
                <w:rFonts w:ascii="Courier New" w:cs="Courier New" w:eastAsia="Courier New" w:hAnsi="Courier New"/>
                <w:b w:val="false"/>
                <w:bCs w:val="false"/>
                <w:color w:val="1F2937"/>
                <w:sz w:val="16"/>
                <w:szCs w:val="16"/>
                <w:shd w:fill="F1F3F5" w:color="auto" w:val="clear"/>
                <w:rtl/>
              </w:rPr>
              <w:t xml:space="preserve">‎sec.UserRole‎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‎sec.Role‎</w:t>
            </w:r>
            <w:r>
              <w:rPr>
                <w:rFonts w:ascii="Arial" w:cs="Arial" w:eastAsia="Arial" w:hAnsi="Arial"/>
                <w:b w:val="false"/>
                <w:bCs w:val="false"/>
                <w:sz w:val="18"/>
                <w:szCs w:val="18"/>
                <w:rtl/>
              </w:rPr>
              <w:t xml:space="preserve"> إن اعتُمد DQ-F04-1. والقاعدة R6 تحصر منحه في هذه الجداول الخمسة ويشغّلها CI منذ e5ea45e (tools/dbgen/check_grants.py:81-87، tools/ci/db_ci.sh:49)؛ وصفها في رأس الملف ما زال قديمًا (§12)</w:t>
            </w:r>
          </w:p>
        </w:tc>
      </w:tr>
      <w:tr>
        <w:trPr>
          <w:cantSplit/>
        </w:trPr>
        <w:tc>
          <w:tcPr>
            <w:tcW w:type="dxa" w:w="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‎tp_jobs‎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‎tp_support‎</w:t>
            </w:r>
          </w:p>
        </w:tc>
        <w:tc>
          <w:tcPr>
            <w:tcW w:type="dxa" w:w="30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منشآن (ADR 0004)</w:t>
            </w:r>
          </w:p>
        </w:tc>
        <w:tc>
          <w:tcPr>
            <w:tcW w:type="dxa" w:w="2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db/static/036 و037</w:t>
            </w:r>
          </w:p>
        </w:tc>
        <w:tc>
          <w:tcPr>
            <w:tcW w:type="dxa" w:w="29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‎tp_jobs‎</w:t>
            </w:r>
            <w:r>
              <w:rPr>
                <w:rFonts w:ascii="Arial" w:cs="Arial" w:eastAsia="Arial" w:hAnsi="Arial"/>
                <w:b w:val="false"/>
                <w:bCs w:val="false"/>
                <w:sz w:val="18"/>
                <w:szCs w:val="18"/>
                <w:rtl/>
              </w:rPr>
              <w:t xml:space="preserve"> عضو في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مع </w:t>
            </w:r>
            <w:r>
              <w:rPr>
                <w:rFonts w:ascii="Courier New" w:cs="Courier New" w:eastAsia="Courier New" w:hAnsi="Courier New"/>
                <w:b w:val="false"/>
                <w:bCs w:val="false"/>
                <w:color w:val="1F2937"/>
                <w:sz w:val="16"/>
                <w:szCs w:val="16"/>
                <w:shd w:fill="F1F3F5" w:color="auto" w:val="clear"/>
                <w:rtl/>
              </w:rPr>
              <w:t xml:space="preserve">‎EXECUTE‎</w:t>
            </w:r>
            <w:r>
              <w:rPr>
                <w:rFonts w:ascii="Arial" w:cs="Arial" w:eastAsia="Arial" w:hAnsi="Arial"/>
                <w:b w:val="false"/>
                <w:bCs w:val="false"/>
                <w:sz w:val="18"/>
                <w:szCs w:val="18"/>
                <w:rtl/>
              </w:rPr>
              <w:t xml:space="preserve"> على ربط المهام وقائمة المشتركين والانتقالات والدعوة الأولى؛ </w:t>
            </w:r>
            <w:r>
              <w:rPr>
                <w:rFonts w:ascii="Courier New" w:cs="Courier New" w:eastAsia="Courier New" w:hAnsi="Courier New"/>
                <w:b w:val="false"/>
                <w:bCs w:val="false"/>
                <w:color w:val="1F2937"/>
                <w:sz w:val="16"/>
                <w:szCs w:val="16"/>
                <w:shd w:fill="F1F3F5" w:color="auto" w:val="clear"/>
                <w:rtl/>
              </w:rPr>
              <w:t xml:space="preserve">‎tp_support‎</w:t>
            </w:r>
            <w:r>
              <w:rPr>
                <w:rFonts w:ascii="Arial" w:cs="Arial" w:eastAsia="Arial" w:hAnsi="Arial"/>
                <w:b w:val="false"/>
                <w:bCs w:val="false"/>
                <w:sz w:val="18"/>
                <w:szCs w:val="18"/>
                <w:rtl/>
              </w:rPr>
              <w:t xml:space="preserve"> عضو في </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مع </w:t>
            </w:r>
            <w:r>
              <w:rPr>
                <w:rFonts w:ascii="Courier New" w:cs="Courier New" w:eastAsia="Courier New" w:hAnsi="Courier New"/>
                <w:b w:val="false"/>
                <w:bCs w:val="false"/>
                <w:color w:val="1F2937"/>
                <w:sz w:val="16"/>
                <w:szCs w:val="16"/>
                <w:shd w:fill="F1F3F5" w:color="auto" w:val="clear"/>
                <w:rtl/>
              </w:rPr>
              <w:t xml:space="preserve">‎EXECUTE‎</w:t>
            </w:r>
            <w:r>
              <w:rPr>
                <w:rFonts w:ascii="Arial" w:cs="Arial" w:eastAsia="Arial" w:hAnsi="Arial"/>
                <w:b w:val="false"/>
                <w:bCs w:val="false"/>
                <w:sz w:val="18"/>
                <w:szCs w:val="18"/>
                <w:rtl/>
              </w:rPr>
              <w:t xml:space="preserve"> على ربط الدعم فقط</w:t>
            </w:r>
          </w:p>
        </w:tc>
      </w:tr>
    </w:tbl>
    <w:p>
      <w:pPr>
        <w:bidi/>
        <w:spacing w:after="120" w:before="0"/>
      </w:pPr>
    </w:p>
    <w:p>
      <w:pPr>
        <w:pStyle w:val="Heading2"/>
        <w:bidi/>
      </w:pPr>
      <w:bookmarkStart w:name="_sec329" w:id="329"/>
      <w:r>
        <w:rPr>
          <w:rFonts w:ascii="Arial" w:cs="Arial" w:eastAsia="Arial" w:hAnsi="Arial"/>
          <w:b/>
          <w:bCs/>
          <w:color w:val="2B5C8A"/>
          <w:sz w:val="26"/>
          <w:szCs w:val="26"/>
          <w:rtl/>
        </w:rPr>
        <w:t xml:space="preserve">8. قاعدة ترتيب DENY</w:t>
      </w:r>
      <w:bookmarkEnd w:id="329"/>
    </w:p>
    <w:p>
      <w:pPr>
        <w:bidi/>
        <w:spacing w:after="110" w:before="0" w:line="312"/>
      </w:pPr>
      <w:r>
        <w:rPr>
          <w:rFonts w:ascii="Arial" w:cs="Arial" w:eastAsia="Arial" w:hAnsi="Arial"/>
          <w:b w:val="false"/>
          <w:bCs w:val="false"/>
          <w:sz w:val="21"/>
          <w:szCs w:val="21"/>
          <w:rtl/>
        </w:rPr>
        <w:t xml:space="preserve">ترتيب النشر في db/deploy.sql:27-34: </w:t>
      </w:r>
      <w:r>
        <w:rPr>
          <w:rFonts w:ascii="Courier New" w:cs="Courier New" w:eastAsia="Courier New" w:hAnsi="Courier New"/>
          <w:b w:val="false"/>
          <w:bCs w:val="false"/>
          <w:color w:val="1F2937"/>
          <w:sz w:val="18"/>
          <w:szCs w:val="18"/>
          <w:shd w:fill="F1F3F5" w:color="auto" w:val="clear"/>
          <w:rtl/>
        </w:rPr>
        <w:t xml:space="preserve">‎020‎</w:t>
      </w:r>
      <w:r>
        <w:rPr>
          <w:rFonts w:ascii="Arial" w:cs="Arial" w:eastAsia="Arial" w:hAnsi="Arial"/>
          <w:b w:val="false"/>
          <w:bCs w:val="false"/>
          <w:sz w:val="21"/>
          <w:szCs w:val="21"/>
          <w:rtl/>
        </w:rPr>
        <w:t xml:space="preserve"> ثم </w:t>
      </w:r>
      <w:r>
        <w:rPr>
          <w:rFonts w:ascii="Courier New" w:cs="Courier New" w:eastAsia="Courier New" w:hAnsi="Courier New"/>
          <w:b w:val="false"/>
          <w:bCs w:val="false"/>
          <w:color w:val="1F2937"/>
          <w:sz w:val="18"/>
          <w:szCs w:val="18"/>
          <w:shd w:fill="F1F3F5" w:color="auto" w:val="clear"/>
          <w:rtl/>
        </w:rPr>
        <w:t xml:space="preserve">‎005‎</w:t>
      </w:r>
      <w:r>
        <w:rPr>
          <w:rFonts w:ascii="Arial" w:cs="Arial" w:eastAsia="Arial" w:hAnsi="Arial"/>
          <w:b w:val="false"/>
          <w:bCs w:val="false"/>
          <w:sz w:val="21"/>
          <w:szCs w:val="21"/>
          <w:rtl/>
        </w:rPr>
        <w:t xml:space="preserve"> ثم </w:t>
      </w:r>
      <w:r>
        <w:rPr>
          <w:rFonts w:ascii="Courier New" w:cs="Courier New" w:eastAsia="Courier New" w:hAnsi="Courier New"/>
          <w:b w:val="false"/>
          <w:bCs w:val="false"/>
          <w:color w:val="1F2937"/>
          <w:sz w:val="18"/>
          <w:szCs w:val="18"/>
          <w:shd w:fill="F1F3F5" w:color="auto" w:val="clear"/>
          <w:rtl/>
        </w:rPr>
        <w:t xml:space="preserve">‎006‎</w:t>
      </w:r>
      <w:r>
        <w:rPr>
          <w:rFonts w:ascii="Arial" w:cs="Arial" w:eastAsia="Arial" w:hAnsi="Arial"/>
          <w:b w:val="false"/>
          <w:bCs w:val="false"/>
          <w:sz w:val="21"/>
          <w:szCs w:val="21"/>
          <w:rtl/>
        </w:rPr>
        <w:t xml:space="preserve"> ثم </w:t>
      </w:r>
      <w:r>
        <w:rPr>
          <w:rFonts w:ascii="Courier New" w:cs="Courier New" w:eastAsia="Courier New" w:hAnsi="Courier New"/>
          <w:b w:val="false"/>
          <w:bCs w:val="false"/>
          <w:color w:val="1F2937"/>
          <w:sz w:val="18"/>
          <w:szCs w:val="18"/>
          <w:shd w:fill="F1F3F5" w:color="auto" w:val="clear"/>
          <w:rtl/>
        </w:rPr>
        <w:t xml:space="preserve">‎007‎</w:t>
      </w:r>
      <w:r>
        <w:rPr>
          <w:rFonts w:ascii="Arial" w:cs="Arial" w:eastAsia="Arial" w:hAnsi="Arial"/>
          <w:b w:val="false"/>
          <w:bCs w:val="false"/>
          <w:sz w:val="21"/>
          <w:szCs w:val="21"/>
          <w:rtl/>
        </w:rPr>
        <w:t xml:space="preserve"> ثم </w:t>
      </w:r>
      <w:r>
        <w:rPr>
          <w:rFonts w:ascii="Courier New" w:cs="Courier New" w:eastAsia="Courier New" w:hAnsi="Courier New"/>
          <w:b w:val="false"/>
          <w:bCs w:val="false"/>
          <w:color w:val="1F2937"/>
          <w:sz w:val="18"/>
          <w:szCs w:val="18"/>
          <w:shd w:fill="F1F3F5" w:color="auto" w:val="clear"/>
          <w:rtl/>
        </w:rPr>
        <w:t xml:space="preserve">‎010‎</w:t>
      </w:r>
      <w:r>
        <w:rPr>
          <w:rFonts w:ascii="Arial" w:cs="Arial" w:eastAsia="Arial" w:hAnsi="Arial"/>
          <w:b w:val="false"/>
          <w:bCs w:val="false"/>
          <w:sz w:val="21"/>
          <w:szCs w:val="21"/>
          <w:rtl/>
        </w:rPr>
        <w:t xml:space="preserve"> ثم </w:t>
      </w:r>
      <w:r>
        <w:rPr>
          <w:rFonts w:ascii="Courier New" w:cs="Courier New" w:eastAsia="Courier New" w:hAnsi="Courier New"/>
          <w:b w:val="false"/>
          <w:bCs w:val="false"/>
          <w:color w:val="1F2937"/>
          <w:sz w:val="18"/>
          <w:szCs w:val="18"/>
          <w:shd w:fill="F1F3F5" w:color="auto" w:val="clear"/>
          <w:rtl/>
        </w:rPr>
        <w:t xml:space="preserve">‎025‎</w:t>
      </w:r>
      <w:r>
        <w:rPr>
          <w:rFonts w:ascii="Arial" w:cs="Arial" w:eastAsia="Arial" w:hAnsi="Arial"/>
          <w:b w:val="false"/>
          <w:bCs w:val="false"/>
          <w:sz w:val="21"/>
          <w:szCs w:val="21"/>
          <w:rtl/>
        </w:rPr>
        <w:t xml:space="preserve"> ثم </w:t>
      </w:r>
      <w:r>
        <w:rPr>
          <w:rFonts w:ascii="Courier New" w:cs="Courier New" w:eastAsia="Courier New" w:hAnsi="Courier New"/>
          <w:b w:val="false"/>
          <w:bCs w:val="false"/>
          <w:color w:val="1F2937"/>
          <w:sz w:val="18"/>
          <w:szCs w:val="18"/>
          <w:shd w:fill="F1F3F5" w:color="auto" w:val="clear"/>
          <w:rtl/>
        </w:rPr>
        <w:t xml:space="preserve">‎030‎</w:t>
      </w:r>
      <w:r>
        <w:rPr>
          <w:rFonts w:ascii="Arial" w:cs="Arial" w:eastAsia="Arial" w:hAnsi="Arial"/>
          <w:b w:val="false"/>
          <w:bCs w:val="false"/>
          <w:sz w:val="21"/>
          <w:szCs w:val="21"/>
          <w:rtl/>
        </w:rPr>
        <w:t xml:space="preserve"> ثم </w:t>
      </w:r>
      <w:r>
        <w:rPr>
          <w:rFonts w:ascii="Courier New" w:cs="Courier New" w:eastAsia="Courier New" w:hAnsi="Courier New"/>
          <w:b w:val="false"/>
          <w:bCs w:val="false"/>
          <w:color w:val="1F2937"/>
          <w:sz w:val="18"/>
          <w:szCs w:val="18"/>
          <w:shd w:fill="F1F3F5" w:color="auto" w:val="clear"/>
          <w:rtl/>
        </w:rPr>
        <w:t xml:space="preserve">‎050‎</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p>
    <w:p>
      <w:pPr>
        <w:bidi/>
        <w:spacing w:after="110" w:before="0" w:line="312"/>
      </w:pPr>
      <w:r>
        <w:rPr>
          <w:rFonts w:ascii="Arial" w:cs="Arial" w:eastAsia="Arial" w:hAnsi="Arial"/>
          <w:b w:val="false"/>
          <w:bCs w:val="false"/>
          <w:sz w:val="21"/>
          <w:szCs w:val="21"/>
          <w:rtl/>
        </w:rPr>
        <w:t xml:space="preserve">القاعدة كما يكتبها المستودع: منحة </w:t>
      </w:r>
      <w:r>
        <w:rPr>
          <w:rFonts w:ascii="Courier New" w:cs="Courier New" w:eastAsia="Courier New" w:hAnsi="Courier New"/>
          <w:b w:val="false"/>
          <w:bCs w:val="false"/>
          <w:color w:val="1F2937"/>
          <w:sz w:val="18"/>
          <w:szCs w:val="18"/>
          <w:shd w:fill="F1F3F5" w:color="auto" w:val="clear"/>
          <w:rtl/>
        </w:rPr>
        <w:t xml:space="preserve">‎GRANT‎</w:t>
      </w:r>
      <w:r>
        <w:rPr>
          <w:rFonts w:ascii="Arial" w:cs="Arial" w:eastAsia="Arial" w:hAnsi="Arial"/>
          <w:b w:val="false"/>
          <w:bCs w:val="false"/>
          <w:sz w:val="21"/>
          <w:szCs w:val="21"/>
          <w:rtl/>
        </w:rPr>
        <w:t xml:space="preserve"> لاحقة على الصلاحية نفسها تزيل </w:t>
      </w:r>
      <w:r>
        <w:rPr>
          <w:rFonts w:ascii="Courier New" w:cs="Courier New" w:eastAsia="Courier New" w:hAnsi="Courier New"/>
          <w:b w:val="false"/>
          <w:bCs w:val="false"/>
          <w:color w:val="1F2937"/>
          <w:sz w:val="18"/>
          <w:szCs w:val="18"/>
          <w:shd w:fill="F1F3F5" w:color="auto" w:val="clear"/>
          <w:rtl/>
        </w:rPr>
        <w:t xml:space="preserve">‎DENY‎</w:t>
      </w:r>
      <w:r>
        <w:rPr>
          <w:rFonts w:ascii="Arial" w:cs="Arial" w:eastAsia="Arial" w:hAnsi="Arial"/>
          <w:b w:val="false"/>
          <w:bCs w:val="false"/>
          <w:sz w:val="21"/>
          <w:szCs w:val="21"/>
          <w:rtl/>
        </w:rPr>
        <w:t xml:space="preserve"> سابقًا، ومنحة على مستوى الجدول تزيل </w:t>
      </w:r>
      <w:r>
        <w:rPr>
          <w:rFonts w:ascii="Courier New" w:cs="Courier New" w:eastAsia="Courier New" w:hAnsi="Courier New"/>
          <w:b w:val="false"/>
          <w:bCs w:val="false"/>
          <w:color w:val="1F2937"/>
          <w:sz w:val="18"/>
          <w:szCs w:val="18"/>
          <w:shd w:fill="F1F3F5" w:color="auto" w:val="clear"/>
          <w:rtl/>
        </w:rPr>
        <w:t xml:space="preserve">‎DENY‎</w:t>
      </w:r>
      <w:r>
        <w:rPr>
          <w:rFonts w:ascii="Arial" w:cs="Arial" w:eastAsia="Arial" w:hAnsi="Arial"/>
          <w:b w:val="false"/>
          <w:bCs w:val="false"/>
          <w:sz w:val="21"/>
          <w:szCs w:val="21"/>
          <w:rtl/>
        </w:rPr>
        <w:t xml:space="preserve"> على الأعمدة. لذلك يوضع كل </w:t>
      </w:r>
      <w:r>
        <w:rPr>
          <w:rFonts w:ascii="Courier New" w:cs="Courier New" w:eastAsia="Courier New" w:hAnsi="Courier New"/>
          <w:b w:val="false"/>
          <w:bCs w:val="false"/>
          <w:color w:val="1F2937"/>
          <w:sz w:val="18"/>
          <w:szCs w:val="18"/>
          <w:shd w:fill="F1F3F5" w:color="auto" w:val="clear"/>
          <w:rtl/>
        </w:rPr>
        <w:t xml:space="preserve">‎DENY‎</w:t>
      </w:r>
      <w:r>
        <w:rPr>
          <w:rFonts w:ascii="Arial" w:cs="Arial" w:eastAsia="Arial" w:hAnsi="Arial"/>
          <w:b w:val="false"/>
          <w:bCs w:val="false"/>
          <w:sz w:val="21"/>
          <w:szCs w:val="21"/>
          <w:rtl/>
        </w:rPr>
        <w:t xml:space="preserve"> قد تزيله منح </w:t>
      </w:r>
      <w:r>
        <w:rPr>
          <w:rFonts w:ascii="Courier New" w:cs="Courier New" w:eastAsia="Courier New" w:hAnsi="Courier New"/>
          <w:b w:val="false"/>
          <w:bCs w:val="false"/>
          <w:color w:val="1F2937"/>
          <w:sz w:val="18"/>
          <w:szCs w:val="18"/>
          <w:shd w:fill="F1F3F5" w:color="auto" w:val="clear"/>
          <w:rtl/>
        </w:rPr>
        <w:t xml:space="preserve">‎007‎</w:t>
      </w:r>
      <w:r>
        <w:rPr>
          <w:rFonts w:ascii="Arial" w:cs="Arial" w:eastAsia="Arial" w:hAnsi="Arial"/>
          <w:b w:val="false"/>
          <w:bCs w:val="false"/>
          <w:sz w:val="21"/>
          <w:szCs w:val="21"/>
          <w:rtl/>
        </w:rPr>
        <w:t xml:space="preserve"> في </w:t>
      </w:r>
      <w:r>
        <w:rPr>
          <w:rFonts w:ascii="Courier New" w:cs="Courier New" w:eastAsia="Courier New" w:hAnsi="Courier New"/>
          <w:b w:val="false"/>
          <w:bCs w:val="false"/>
          <w:color w:val="1F2937"/>
          <w:sz w:val="18"/>
          <w:szCs w:val="18"/>
          <w:shd w:fill="F1F3F5" w:color="auto" w:val="clear"/>
          <w:rtl/>
        </w:rPr>
        <w:t xml:space="preserve">‎030‎</w:t>
      </w:r>
      <w:r>
        <w:rPr>
          <w:rFonts w:ascii="Arial" w:cs="Arial" w:eastAsia="Arial" w:hAnsi="Arial"/>
          <w:b w:val="false"/>
          <w:bCs w:val="false"/>
          <w:sz w:val="21"/>
          <w:szCs w:val="21"/>
          <w:rtl/>
        </w:rPr>
        <w:t xml:space="preserve">، لأنه يُنشر بعدها (db/static/020_roles_and_grants.sql:70-71، db/static/030_session_context.sql:234-236). </w:t>
      </w:r>
      <w:r>
        <w:rPr>
          <w:rFonts w:ascii="Arial" w:cs="Arial" w:eastAsia="Arial" w:hAnsi="Arial"/>
          <w:color w:val="2E9E44"/>
          <w:sz w:val="21"/>
          <w:szCs w:val="21"/>
          <w:rtl/>
        </w:rPr>
        <w:t xml:space="preserve">●</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93"/>
        <w:gridCol w:w="4262"/>
        <w:gridCol w:w="893"/>
        <w:gridCol w:w="3816"/>
      </w:tblGrid>
      <w:tr>
        <w:trPr>
          <w:cantSplit/>
          <w:tblHeader/>
        </w:trPr>
        <w:tc>
          <w:tcPr>
            <w:tcW w:type="dxa" w:w="8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موضع DENY</w:t>
            </w:r>
          </w:p>
        </w:tc>
        <w:tc>
          <w:tcPr>
            <w:tcW w:type="dxa" w:w="42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الأسطر</w:t>
            </w:r>
          </w:p>
        </w:tc>
        <w:tc>
          <w:tcPr>
            <w:tcW w:type="dxa" w:w="8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آمن من منح 007؟</w:t>
            </w:r>
          </w:p>
        </w:tc>
        <w:tc>
          <w:tcPr>
            <w:tcW w:type="dxa" w:w="381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السبب</w:t>
            </w:r>
          </w:p>
        </w:tc>
      </w:tr>
      <w:tr>
        <w:trPr>
          <w:cantSplit/>
        </w:trPr>
        <w:tc>
          <w:tcPr>
            <w:tcW w:type="dxa" w:w="8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‎020‎</w:t>
            </w:r>
          </w:p>
        </w:tc>
        <w:tc>
          <w:tcPr>
            <w:tcW w:type="dxa" w:w="42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db/static/020_roles_and_grants.sql:55، :60، :62-63، :65</w:t>
            </w:r>
          </w:p>
        </w:tc>
        <w:tc>
          <w:tcPr>
            <w:tcW w:type="dxa" w:w="8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8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‎007‎</w:t>
            </w:r>
            <w:r>
              <w:rPr>
                <w:rFonts w:ascii="Arial" w:cs="Arial" w:eastAsia="Arial" w:hAnsi="Arial"/>
                <w:b w:val="false"/>
                <w:bCs w:val="false"/>
                <w:sz w:val="18"/>
                <w:szCs w:val="18"/>
                <w:rtl/>
              </w:rPr>
              <w:t xml:space="preserve"> لا يمنح هذه الصلاحيات لهذه الأدوار</w:t>
            </w:r>
          </w:p>
        </w:tc>
      </w:tr>
      <w:tr>
        <w:trPr>
          <w:cantSplit/>
        </w:trPr>
        <w:tc>
          <w:tcPr>
            <w:tcW w:type="dxa" w:w="8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‎005‎</w:t>
            </w:r>
          </w:p>
        </w:tc>
        <w:tc>
          <w:tcPr>
            <w:tcW w:type="dxa" w:w="42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db/generated/tsql/005_delete_grants.sql:44-50</w:t>
            </w:r>
          </w:p>
        </w:tc>
        <w:tc>
          <w:tcPr>
            <w:tcW w:type="dxa" w:w="8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8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‎007‎</w:t>
            </w:r>
            <w:r>
              <w:rPr>
                <w:rFonts w:ascii="Arial" w:cs="Arial" w:eastAsia="Arial" w:hAnsi="Arial"/>
                <w:b w:val="false"/>
                <w:bCs w:val="false"/>
                <w:sz w:val="18"/>
                <w:szCs w:val="18"/>
                <w:rtl/>
              </w:rPr>
              <w:t xml:space="preserve"> يمنح القراءة والإدراج فقط على جداول الإضافة</w:t>
            </w:r>
          </w:p>
        </w:tc>
      </w:tr>
      <w:tr>
        <w:trPr>
          <w:cantSplit/>
        </w:trPr>
        <w:tc>
          <w:tcPr>
            <w:tcW w:type="dxa" w:w="8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‎006‎</w:t>
            </w:r>
          </w:p>
        </w:tc>
        <w:tc>
          <w:tcPr>
            <w:tcW w:type="dxa" w:w="42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db/generated/tsql/006_sensitive_columns.sql:7-35</w:t>
            </w:r>
          </w:p>
        </w:tc>
        <w:tc>
          <w:tcPr>
            <w:tcW w:type="dxa" w:w="8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8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‎007‎</w:t>
            </w:r>
            <w:r>
              <w:rPr>
                <w:rFonts w:ascii="Arial" w:cs="Arial" w:eastAsia="Arial" w:hAnsi="Arial"/>
                <w:b w:val="false"/>
                <w:bCs w:val="false"/>
                <w:sz w:val="18"/>
                <w:szCs w:val="18"/>
                <w:rtl/>
              </w:rPr>
              <w:t xml:space="preserve"> لا يمنح </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شيئًا، ومنحته على مستوى المخطط لا تزيل </w:t>
            </w: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الأعمدة</w:t>
            </w:r>
          </w:p>
        </w:tc>
      </w:tr>
      <w:tr>
        <w:trPr>
          <w:cantSplit/>
        </w:trPr>
        <w:tc>
          <w:tcPr>
            <w:tcW w:type="dxa" w:w="8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‎030‎</w:t>
            </w:r>
          </w:p>
        </w:tc>
        <w:tc>
          <w:tcPr>
            <w:tcW w:type="dxa" w:w="42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db/static/030_session_context.sql:237-239</w:t>
            </w:r>
          </w:p>
        </w:tc>
        <w:tc>
          <w:tcPr>
            <w:tcW w:type="dxa" w:w="8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يجب أن يبقى بعد 007</w:t>
            </w:r>
          </w:p>
        </w:tc>
        <w:tc>
          <w:tcPr>
            <w:tcW w:type="dxa" w:w="38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‎007‎</w:t>
            </w:r>
            <w:r>
              <w:rPr>
                <w:rFonts w:ascii="Arial" w:cs="Arial" w:eastAsia="Arial" w:hAnsi="Arial"/>
                <w:b w:val="false"/>
                <w:bCs w:val="false"/>
                <w:sz w:val="18"/>
                <w:szCs w:val="18"/>
                <w:rtl/>
              </w:rPr>
              <w:t xml:space="preserve"> يمنح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القراءة على </w:t>
            </w:r>
            <w:r>
              <w:rPr>
                <w:rFonts w:ascii="Courier New" w:cs="Courier New" w:eastAsia="Courier New" w:hAnsi="Courier New"/>
                <w:b w:val="false"/>
                <w:bCs w:val="false"/>
                <w:color w:val="1F2937"/>
                <w:sz w:val="16"/>
                <w:szCs w:val="16"/>
                <w:shd w:fill="F1F3F5" w:color="auto" w:val="clear"/>
                <w:rtl/>
              </w:rPr>
              <w:t xml:space="preserve">‎sec.AppUser‎</w:t>
            </w:r>
            <w:r>
              <w:rPr>
                <w:rFonts w:ascii="Arial" w:cs="Arial" w:eastAsia="Arial" w:hAnsi="Arial"/>
                <w:b w:val="false"/>
                <w:bCs w:val="false"/>
                <w:sz w:val="18"/>
                <w:szCs w:val="18"/>
                <w:rtl/>
              </w:rPr>
              <w:t xml:space="preserve"> والإدراج والتحديث على </w:t>
            </w:r>
            <w:r>
              <w:rPr>
                <w:rFonts w:ascii="Courier New" w:cs="Courier New" w:eastAsia="Courier New" w:hAnsi="Courier New"/>
                <w:b w:val="false"/>
                <w:bCs w:val="false"/>
                <w:color w:val="1F2937"/>
                <w:sz w:val="16"/>
                <w:szCs w:val="16"/>
                <w:shd w:fill="F1F3F5" w:color="auto" w:val="clear"/>
                <w:rtl/>
              </w:rPr>
              <w:t xml:space="preserve">‎sec.UserSession‎</w:t>
            </w:r>
            <w:r>
              <w:rPr>
                <w:rFonts w:ascii="Arial" w:cs="Arial" w:eastAsia="Arial" w:hAnsi="Arial"/>
                <w:b w:val="false"/>
                <w:bCs w:val="false"/>
                <w:sz w:val="18"/>
                <w:szCs w:val="18"/>
                <w:rtl/>
              </w:rPr>
              <w:t xml:space="preserve"> (db/generated/tsql/007_table_grants.sql:24، :40)</w:t>
            </w:r>
          </w:p>
        </w:tc>
      </w:tr>
    </w:tbl>
    <w:p>
      <w:pPr>
        <w:bidi/>
        <w:spacing w:after="120" w:before="0"/>
      </w:pPr>
    </w:p>
    <w:p>
      <w:pPr>
        <w:bidi/>
        <w:spacing w:after="110" w:before="0" w:line="312"/>
      </w:pPr>
      <w:r>
        <w:rPr>
          <w:rFonts w:ascii="Arial" w:cs="Arial" w:eastAsia="Arial" w:hAnsi="Arial"/>
          <w:b w:val="false"/>
          <w:bCs w:val="false"/>
          <w:sz w:val="21"/>
          <w:szCs w:val="21"/>
          <w:rtl/>
        </w:rPr>
        <w:t xml:space="preserve">القواعد المقترحة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55"/>
        </w:numPr>
        <w:bidi/>
        <w:spacing w:after="70" w:before="0" w:line="300"/>
      </w:pPr>
      <w:r>
        <w:rPr>
          <w:rFonts w:ascii="Arial" w:cs="Arial" w:eastAsia="Arial" w:hAnsi="Arial"/>
          <w:b w:val="false"/>
          <w:bCs w:val="false"/>
          <w:sz w:val="21"/>
          <w:szCs w:val="21"/>
          <w:rtl/>
        </w:rPr>
        <w:t xml:space="preserve">كل </w:t>
      </w:r>
      <w:r>
        <w:rPr>
          <w:rFonts w:ascii="Courier New" w:cs="Courier New" w:eastAsia="Courier New" w:hAnsi="Courier New"/>
          <w:b w:val="false"/>
          <w:bCs w:val="false"/>
          <w:color w:val="1F2937"/>
          <w:sz w:val="18"/>
          <w:szCs w:val="18"/>
          <w:shd w:fill="F1F3F5" w:color="auto" w:val="clear"/>
          <w:rtl/>
        </w:rPr>
        <w:t xml:space="preserve">‎DENY‎</w:t>
      </w:r>
      <w:r>
        <w:rPr>
          <w:rFonts w:ascii="Arial" w:cs="Arial" w:eastAsia="Arial" w:hAnsi="Arial"/>
          <w:b w:val="false"/>
          <w:bCs w:val="false"/>
          <w:sz w:val="21"/>
          <w:szCs w:val="21"/>
          <w:rtl/>
        </w:rPr>
        <w:t xml:space="preserve"> جديد على صلاحية يمنحها </w:t>
      </w:r>
      <w:r>
        <w:rPr>
          <w:rFonts w:ascii="Courier New" w:cs="Courier New" w:eastAsia="Courier New" w:hAnsi="Courier New"/>
          <w:b w:val="false"/>
          <w:bCs w:val="false"/>
          <w:color w:val="1F2937"/>
          <w:sz w:val="18"/>
          <w:szCs w:val="18"/>
          <w:shd w:fill="F1F3F5" w:color="auto" w:val="clear"/>
          <w:rtl/>
        </w:rPr>
        <w:t xml:space="preserve">‎007‎</w:t>
      </w:r>
      <w:r>
        <w:rPr>
          <w:rFonts w:ascii="Arial" w:cs="Arial" w:eastAsia="Arial" w:hAnsi="Arial"/>
          <w:b w:val="false"/>
          <w:bCs w:val="false"/>
          <w:sz w:val="21"/>
          <w:szCs w:val="21"/>
          <w:rtl/>
        </w:rPr>
        <w:t xml:space="preserve"> لدور ما يوضع في </w:t>
      </w:r>
      <w:r>
        <w:rPr>
          <w:rFonts w:ascii="Courier New" w:cs="Courier New" w:eastAsia="Courier New" w:hAnsi="Courier New"/>
          <w:b w:val="false"/>
          <w:bCs w:val="false"/>
          <w:color w:val="1F2937"/>
          <w:sz w:val="18"/>
          <w:szCs w:val="18"/>
          <w:shd w:fill="F1F3F5" w:color="auto" w:val="clear"/>
          <w:rtl/>
        </w:rPr>
        <w:t xml:space="preserve">‎030‎</w:t>
      </w:r>
      <w:r>
        <w:rPr>
          <w:rFonts w:ascii="Arial" w:cs="Arial" w:eastAsia="Arial" w:hAnsi="Arial"/>
          <w:b w:val="false"/>
          <w:bCs w:val="false"/>
          <w:sz w:val="21"/>
          <w:szCs w:val="21"/>
          <w:rtl/>
        </w:rPr>
        <w:t xml:space="preserve"> أو في ملف يُنشر بعده. ومنها المقترحات </w:t>
      </w:r>
      <w:r>
        <w:rPr>
          <w:rFonts w:ascii="Courier New" w:cs="Courier New" w:eastAsia="Courier New" w:hAnsi="Courier New"/>
          <w:b w:val="false"/>
          <w:bCs w:val="false"/>
          <w:color w:val="1F2937"/>
          <w:sz w:val="18"/>
          <w:szCs w:val="18"/>
          <w:shd w:fill="F1F3F5" w:color="auto" w:val="clear"/>
          <w:rtl/>
        </w:rPr>
        <w:t xml:space="preserve">‎DQ-F05-5‎</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‎DQ-S08-7‎</w:t>
      </w:r>
      <w:r>
        <w:rPr>
          <w:rFonts w:ascii="Arial" w:cs="Arial" w:eastAsia="Arial" w:hAnsi="Arial"/>
          <w:b w:val="false"/>
          <w:bCs w:val="false"/>
          <w:sz w:val="21"/>
          <w:szCs w:val="21"/>
          <w:rtl/>
        </w:rPr>
        <w:t xml:space="preserve">.</w:t>
      </w:r>
    </w:p>
    <w:p>
      <w:pPr>
        <w:pStyle w:val="ListParagraph"/>
        <w:numPr>
          <w:ilvl w:val="0"/>
          <w:numId w:val="55"/>
        </w:numPr>
        <w:bidi/>
        <w:spacing w:after="70" w:before="0" w:line="300"/>
      </w:pPr>
      <w:r>
        <w:rPr>
          <w:rFonts w:ascii="Arial" w:cs="Arial" w:eastAsia="Arial" w:hAnsi="Arial"/>
          <w:b w:val="false"/>
          <w:bCs w:val="false"/>
          <w:sz w:val="21"/>
          <w:szCs w:val="21"/>
          <w:rtl/>
        </w:rPr>
        <w:t xml:space="preserve">لا يُشغَّل </w:t>
      </w:r>
      <w:r>
        <w:rPr>
          <w:rFonts w:ascii="Courier New" w:cs="Courier New" w:eastAsia="Courier New" w:hAnsi="Courier New"/>
          <w:b w:val="false"/>
          <w:bCs w:val="false"/>
          <w:color w:val="1F2937"/>
          <w:sz w:val="18"/>
          <w:szCs w:val="18"/>
          <w:shd w:fill="F1F3F5" w:color="auto" w:val="clear"/>
          <w:rtl/>
        </w:rPr>
        <w:t xml:space="preserve">‎007‎</w:t>
      </w:r>
      <w:r>
        <w:rPr>
          <w:rFonts w:ascii="Arial" w:cs="Arial" w:eastAsia="Arial" w:hAnsi="Arial"/>
          <w:b w:val="false"/>
          <w:bCs w:val="false"/>
          <w:sz w:val="21"/>
          <w:szCs w:val="21"/>
          <w:rtl/>
        </w:rPr>
        <w:t xml:space="preserve"> وحده أبدًا، بل </w:t>
      </w:r>
      <w:r>
        <w:rPr>
          <w:rFonts w:ascii="Courier New" w:cs="Courier New" w:eastAsia="Courier New" w:hAnsi="Courier New"/>
          <w:b w:val="false"/>
          <w:bCs w:val="false"/>
          <w:color w:val="1F2937"/>
          <w:sz w:val="18"/>
          <w:szCs w:val="18"/>
          <w:shd w:fill="F1F3F5" w:color="auto" w:val="clear"/>
          <w:rtl/>
        </w:rPr>
        <w:t xml:space="preserve">‎deploy.sql‎</w:t>
      </w:r>
      <w:r>
        <w:rPr>
          <w:rFonts w:ascii="Arial" w:cs="Arial" w:eastAsia="Arial" w:hAnsi="Arial"/>
          <w:b w:val="false"/>
          <w:bCs w:val="false"/>
          <w:sz w:val="21"/>
          <w:szCs w:val="21"/>
          <w:rtl/>
        </w:rPr>
        <w:t xml:space="preserve"> كاملًا، وإلا اختفت محظورات </w:t>
      </w:r>
      <w:r>
        <w:rPr>
          <w:rFonts w:ascii="Courier New" w:cs="Courier New" w:eastAsia="Courier New" w:hAnsi="Courier New"/>
          <w:b w:val="false"/>
          <w:bCs w:val="false"/>
          <w:color w:val="1F2937"/>
          <w:sz w:val="18"/>
          <w:szCs w:val="18"/>
          <w:shd w:fill="F1F3F5" w:color="auto" w:val="clear"/>
          <w:rtl/>
        </w:rPr>
        <w:t xml:space="preserve">‎030‎</w:t>
      </w:r>
      <w:r>
        <w:rPr>
          <w:rFonts w:ascii="Arial" w:cs="Arial" w:eastAsia="Arial" w:hAnsi="Arial"/>
          <w:b w:val="false"/>
          <w:bCs w:val="false"/>
          <w:sz w:val="21"/>
          <w:szCs w:val="21"/>
          <w:rtl/>
        </w:rPr>
        <w:t xml:space="preserve">.</w:t>
      </w:r>
    </w:p>
    <w:p>
      <w:pPr>
        <w:pStyle w:val="ListParagraph"/>
        <w:numPr>
          <w:ilvl w:val="0"/>
          <w:numId w:val="55"/>
        </w:numPr>
        <w:bidi/>
        <w:spacing w:after="70" w:before="0" w:line="300"/>
      </w:pPr>
      <w:r>
        <w:rPr>
          <w:rFonts w:ascii="Arial" w:cs="Arial" w:eastAsia="Arial" w:hAnsi="Arial"/>
          <w:b w:val="false"/>
          <w:bCs w:val="false"/>
          <w:sz w:val="21"/>
          <w:szCs w:val="21"/>
          <w:rtl/>
        </w:rPr>
        <w:t xml:space="preserve">يُضاف فحص ثابت يرفض أي </w:t>
      </w:r>
      <w:r>
        <w:rPr>
          <w:rFonts w:ascii="Courier New" w:cs="Courier New" w:eastAsia="Courier New" w:hAnsi="Courier New"/>
          <w:b w:val="false"/>
          <w:bCs w:val="false"/>
          <w:color w:val="1F2937"/>
          <w:sz w:val="18"/>
          <w:szCs w:val="18"/>
          <w:shd w:fill="F1F3F5" w:color="auto" w:val="clear"/>
          <w:rtl/>
        </w:rPr>
        <w:t xml:space="preserve">‎DENY‎</w:t>
      </w:r>
      <w:r>
        <w:rPr>
          <w:rFonts w:ascii="Arial" w:cs="Arial" w:eastAsia="Arial" w:hAnsi="Arial"/>
          <w:b w:val="false"/>
          <w:bCs w:val="false"/>
          <w:sz w:val="21"/>
          <w:szCs w:val="21"/>
          <w:rtl/>
        </w:rPr>
        <w:t xml:space="preserve"> في ملف يسبق </w:t>
      </w:r>
      <w:r>
        <w:rPr>
          <w:rFonts w:ascii="Courier New" w:cs="Courier New" w:eastAsia="Courier New" w:hAnsi="Courier New"/>
          <w:b w:val="false"/>
          <w:bCs w:val="false"/>
          <w:color w:val="1F2937"/>
          <w:sz w:val="18"/>
          <w:szCs w:val="18"/>
          <w:shd w:fill="F1F3F5" w:color="auto" w:val="clear"/>
          <w:rtl/>
        </w:rPr>
        <w:t xml:space="preserve">‎007‎</w:t>
      </w:r>
      <w:r>
        <w:rPr>
          <w:rFonts w:ascii="Arial" w:cs="Arial" w:eastAsia="Arial" w:hAnsi="Arial"/>
          <w:b w:val="false"/>
          <w:bCs w:val="false"/>
          <w:sz w:val="21"/>
          <w:szCs w:val="21"/>
          <w:rtl/>
        </w:rPr>
        <w:t xml:space="preserve"> على ما يمنحه </w:t>
      </w:r>
      <w:r>
        <w:rPr>
          <w:rFonts w:ascii="Courier New" w:cs="Courier New" w:eastAsia="Courier New" w:hAnsi="Courier New"/>
          <w:b w:val="false"/>
          <w:bCs w:val="false"/>
          <w:color w:val="1F2937"/>
          <w:sz w:val="18"/>
          <w:szCs w:val="18"/>
          <w:shd w:fill="F1F3F5" w:color="auto" w:val="clear"/>
          <w:rtl/>
        </w:rPr>
        <w:t xml:space="preserve">‎007‎</w:t>
      </w:r>
      <w:r>
        <w:rPr>
          <w:rFonts w:ascii="Arial" w:cs="Arial" w:eastAsia="Arial" w:hAnsi="Arial"/>
          <w:b w:val="false"/>
          <w:bCs w:val="false"/>
          <w:sz w:val="21"/>
          <w:szCs w:val="21"/>
          <w:rtl/>
        </w:rPr>
        <w:t xml:space="preserve">، في </w:t>
      </w:r>
      <w:r>
        <w:rPr>
          <w:rFonts w:ascii="Courier New" w:cs="Courier New" w:eastAsia="Courier New" w:hAnsi="Courier New"/>
          <w:b w:val="false"/>
          <w:bCs w:val="false"/>
          <w:color w:val="1F2937"/>
          <w:sz w:val="18"/>
          <w:szCs w:val="18"/>
          <w:shd w:fill="F1F3F5" w:color="auto" w:val="clear"/>
          <w:rtl/>
        </w:rPr>
        <w:t xml:space="preserve">‎check_grants.py‎</w:t>
      </w:r>
      <w:r>
        <w:rPr>
          <w:rFonts w:ascii="Arial" w:cs="Arial" w:eastAsia="Arial" w:hAnsi="Arial"/>
          <w:b w:val="false"/>
          <w:bCs w:val="false"/>
          <w:sz w:val="21"/>
          <w:szCs w:val="21"/>
          <w:rtl/>
        </w:rPr>
        <w:t xml:space="preserve"> الذي يشغّله CI في الخطوة 3 منذ e5ea45e (tools/ci/db_ci.sh:49).</w:t>
      </w:r>
    </w:p>
    <w:p>
      <w:pPr>
        <w:pStyle w:val="ListParagraph"/>
        <w:numPr>
          <w:ilvl w:val="0"/>
          <w:numId w:val="55"/>
        </w:numPr>
        <w:bidi/>
        <w:spacing w:after="70" w:before="0" w:line="300"/>
      </w:pPr>
      <w:r>
        <w:rPr>
          <w:rFonts w:ascii="Arial" w:cs="Arial" w:eastAsia="Arial" w:hAnsi="Arial"/>
          <w:b w:val="false"/>
          <w:bCs w:val="false"/>
          <w:sz w:val="21"/>
          <w:szCs w:val="21"/>
          <w:rtl/>
        </w:rPr>
        <w:t xml:space="preserve">الحارس الفعلي اليوم هو الاختبار T35 (db/tests/tenant_isolation_tests.sql:524-544)، ويغطي محظورات </w:t>
      </w:r>
      <w:r>
        <w:rPr>
          <w:rFonts w:ascii="Courier New" w:cs="Courier New" w:eastAsia="Courier New" w:hAnsi="Courier New"/>
          <w:b w:val="false"/>
          <w:bCs w:val="false"/>
          <w:color w:val="1F2937"/>
          <w:sz w:val="18"/>
          <w:szCs w:val="18"/>
          <w:shd w:fill="F1F3F5" w:color="auto" w:val="clear"/>
          <w:rtl/>
        </w:rPr>
        <w:t xml:space="preserve">‎030‎</w:t>
      </w:r>
      <w:r>
        <w:rPr>
          <w:rFonts w:ascii="Arial" w:cs="Arial" w:eastAsia="Arial" w:hAnsi="Arial"/>
          <w:b w:val="false"/>
          <w:bCs w:val="false"/>
          <w:sz w:val="21"/>
          <w:szCs w:val="21"/>
          <w:rtl/>
        </w:rPr>
        <w:t xml:space="preserve"> الثلاثة فقط.</w:t>
      </w:r>
    </w:p>
    <w:p>
      <w:pPr>
        <w:bidi/>
        <w:spacing w:after="60" w:before="0"/>
      </w:pPr>
    </w:p>
    <w:p>
      <w:pPr>
        <w:pStyle w:val="Heading2"/>
        <w:bidi/>
      </w:pPr>
      <w:bookmarkStart w:name="_sec330" w:id="330"/>
      <w:r>
        <w:rPr>
          <w:rFonts w:ascii="Arial" w:cs="Arial" w:eastAsia="Arial" w:hAnsi="Arial"/>
          <w:b/>
          <w:bCs/>
          <w:color w:val="2B5C8A"/>
          <w:sz w:val="26"/>
          <w:szCs w:val="26"/>
          <w:rtl/>
        </w:rPr>
        <w:t xml:space="preserve">9. حساب sa والوصول الطارئ </w:t>
      </w:r>
      <w:r>
        <w:rPr>
          <w:rFonts w:ascii="Arial" w:cs="Arial" w:eastAsia="Arial" w:hAnsi="Arial"/>
          <w:color w:val="E0A800"/>
          <w:sz w:val="26"/>
          <w:szCs w:val="26"/>
          <w:rtl/>
        </w:rPr>
        <w:t xml:space="preserve">●</w:t>
      </w:r>
      <w:bookmarkEnd w:id="330"/>
    </w:p>
    <w:p>
      <w:pPr>
        <w:bidi/>
        <w:spacing w:after="110" w:before="0" w:line="312"/>
      </w:pPr>
      <w:r>
        <w:rPr>
          <w:rFonts w:ascii="Arial" w:cs="Arial" w:eastAsia="Arial" w:hAnsi="Arial"/>
          <w:b w:val="false"/>
          <w:bCs w:val="false"/>
          <w:sz w:val="21"/>
          <w:szCs w:val="21"/>
          <w:rtl/>
        </w:rPr>
        <w:t xml:space="preserve">حساب </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يُضبط بكلمة عشوائية عند التثبيت، ثم يُنشأ حساب شخصي لكل مدير وحساب </w:t>
      </w:r>
      <w:r>
        <w:rPr>
          <w:rFonts w:ascii="Courier New" w:cs="Courier New" w:eastAsia="Courier New" w:hAnsi="Courier New"/>
          <w:b w:val="false"/>
          <w:bCs w:val="false"/>
          <w:color w:val="1F2937"/>
          <w:sz w:val="18"/>
          <w:szCs w:val="18"/>
          <w:shd w:fill="F1F3F5" w:color="auto" w:val="clear"/>
          <w:rtl/>
        </w:rPr>
        <w:t xml:space="preserve">‎breakglass‎</w:t>
      </w:r>
      <w:r>
        <w:rPr>
          <w:rFonts w:ascii="Arial" w:cs="Arial" w:eastAsia="Arial" w:hAnsi="Arial"/>
          <w:b w:val="false"/>
          <w:bCs w:val="false"/>
          <w:sz w:val="21"/>
          <w:szCs w:val="21"/>
          <w:rtl/>
        </w:rPr>
        <w:t xml:space="preserve">، ثم يُعطَّل </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1"/>
          <w:szCs w:val="21"/>
          <w:rtl/>
        </w:rPr>
        <w:t xml:space="preserve"> ويُعاد تسميته. لا يُستعمل في أي سكربت إنتاج، فيُضبط </w:t>
      </w:r>
      <w:r>
        <w:rPr>
          <w:rFonts w:ascii="Courier New" w:cs="Courier New" w:eastAsia="Courier New" w:hAnsi="Courier New"/>
          <w:b w:val="false"/>
          <w:bCs w:val="false"/>
          <w:color w:val="1F2937"/>
          <w:sz w:val="18"/>
          <w:szCs w:val="18"/>
          <w:shd w:fill="F1F3F5" w:color="auto" w:val="clear"/>
          <w:rtl/>
        </w:rPr>
        <w:t xml:space="preserve">‎SQL_USER‎</w:t>
      </w:r>
      <w:r>
        <w:rPr>
          <w:rFonts w:ascii="Arial" w:cs="Arial" w:eastAsia="Arial" w:hAnsi="Arial"/>
          <w:b w:val="false"/>
          <w:bCs w:val="false"/>
          <w:sz w:val="21"/>
          <w:szCs w:val="21"/>
          <w:rtl/>
        </w:rPr>
        <w:t xml:space="preserve"> صراحة عند النشر بدل القيمة الافتراضية (tools/deploy/deploy.sh:17).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منذ ADR 0014 يرفض </w:t>
      </w:r>
      <w:r>
        <w:rPr>
          <w:rFonts w:ascii="Courier New" w:cs="Courier New" w:eastAsia="Courier New" w:hAnsi="Courier New"/>
          <w:b w:val="false"/>
          <w:bCs w:val="false"/>
          <w:color w:val="1F2937"/>
          <w:sz w:val="18"/>
          <w:szCs w:val="18"/>
          <w:shd w:fill="F1F3F5" w:color="auto" w:val="clear"/>
          <w:rtl/>
        </w:rPr>
        <w:t xml:space="preserve">‎deploy.sh‎</w:t>
      </w:r>
      <w:r>
        <w:rPr>
          <w:rFonts w:ascii="Arial" w:cs="Arial" w:eastAsia="Arial" w:hAnsi="Arial"/>
          <w:b w:val="false"/>
          <w:bCs w:val="false"/>
          <w:sz w:val="21"/>
          <w:szCs w:val="21"/>
          <w:rtl/>
        </w:rPr>
        <w:t xml:space="preserve"> حساب </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1"/>
          <w:szCs w:val="21"/>
          <w:rtl/>
        </w:rPr>
        <w:t xml:space="preserve"> (ببصمته SID، ولو أُعيدت تسميته) وأي عضو في </w:t>
      </w:r>
      <w:r>
        <w:rPr>
          <w:rFonts w:ascii="Courier New" w:cs="Courier New" w:eastAsia="Courier New" w:hAnsi="Courier New"/>
          <w:b w:val="false"/>
          <w:bCs w:val="false"/>
          <w:color w:val="1F2937"/>
          <w:sz w:val="18"/>
          <w:szCs w:val="18"/>
          <w:shd w:fill="F1F3F5" w:color="auto" w:val="clear"/>
          <w:rtl/>
        </w:rPr>
        <w:t xml:space="preserve">‎sysadmin‎</w:t>
      </w:r>
      <w:r>
        <w:rPr>
          <w:rFonts w:ascii="Arial" w:cs="Arial" w:eastAsia="Arial" w:hAnsi="Arial"/>
          <w:b w:val="false"/>
          <w:bCs w:val="false"/>
          <w:sz w:val="21"/>
          <w:szCs w:val="21"/>
          <w:rtl/>
        </w:rPr>
        <w:t xml:space="preserve">. وترفض سكربتات المدير </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1"/>
          <w:szCs w:val="21"/>
          <w:rtl/>
        </w:rPr>
        <w:t xml:space="preserve"> إلا في CI (50144).</w:t>
      </w:r>
    </w:p>
    <w:p>
      <w:pPr>
        <w:pStyle w:val="ListParagraph"/>
        <w:numPr>
          <w:ilvl w:val="0"/>
          <w:numId w:val="2"/>
        </w:numPr>
        <w:bidi/>
        <w:spacing w:after="70" w:before="0" w:line="300"/>
      </w:pPr>
      <w:r>
        <w:rPr>
          <w:rFonts w:ascii="Arial" w:cs="Arial" w:eastAsia="Arial" w:hAnsi="Arial"/>
          <w:b w:val="false"/>
          <w:bCs w:val="false"/>
          <w:sz w:val="21"/>
          <w:szCs w:val="21"/>
          <w:rtl/>
        </w:rPr>
        <w:t xml:space="preserve">يبقى </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1"/>
          <w:szCs w:val="21"/>
          <w:rtl/>
        </w:rPr>
        <w:t xml:space="preserve"> في CI لأنه حاوية مؤقتة (tools/ci/db_ci.sh:21).</w:t>
      </w:r>
    </w:p>
    <w:p>
      <w:pPr>
        <w:bidi/>
        <w:spacing w:after="60" w:before="0"/>
      </w:pPr>
    </w:p>
    <w:p>
      <w:pPr>
        <w:bidi/>
        <w:spacing w:after="110" w:before="0" w:line="312"/>
      </w:pPr>
      <w:r>
        <w:rPr>
          <w:rFonts w:ascii="Arial" w:cs="Arial" w:eastAsia="Arial" w:hAnsi="Arial"/>
          <w:b w:val="false"/>
          <w:bCs w:val="false"/>
          <w:sz w:val="21"/>
          <w:szCs w:val="21"/>
          <w:rtl/>
        </w:rPr>
        <w:t xml:space="preserve">الوصول الطارئ:</w:t>
      </w:r>
    </w:p>
    <w:p>
      <w:pPr>
        <w:pStyle w:val="ListParagraph"/>
        <w:numPr>
          <w:ilvl w:val="0"/>
          <w:numId w:val="56"/>
        </w:numPr>
        <w:bidi/>
        <w:spacing w:after="70" w:before="0" w:line="300"/>
      </w:pPr>
      <w:r>
        <w:rPr>
          <w:rFonts w:ascii="Arial" w:cs="Arial" w:eastAsia="Arial" w:hAnsi="Arial"/>
          <w:b w:val="false"/>
          <w:bCs w:val="false"/>
          <w:sz w:val="21"/>
          <w:szCs w:val="21"/>
          <w:rtl/>
        </w:rPr>
        <w:t xml:space="preserve">حساب </w:t>
      </w:r>
      <w:r>
        <w:rPr>
          <w:rFonts w:ascii="Courier New" w:cs="Courier New" w:eastAsia="Courier New" w:hAnsi="Courier New"/>
          <w:b w:val="false"/>
          <w:bCs w:val="false"/>
          <w:color w:val="1F2937"/>
          <w:sz w:val="18"/>
          <w:szCs w:val="18"/>
          <w:shd w:fill="F1F3F5" w:color="auto" w:val="clear"/>
          <w:rtl/>
        </w:rPr>
        <w:t xml:space="preserve">‎breakglass‎</w:t>
      </w:r>
      <w:r>
        <w:rPr>
          <w:rFonts w:ascii="Arial" w:cs="Arial" w:eastAsia="Arial" w:hAnsi="Arial"/>
          <w:b w:val="false"/>
          <w:bCs w:val="false"/>
          <w:sz w:val="21"/>
          <w:szCs w:val="21"/>
          <w:rtl/>
        </w:rPr>
        <w:t xml:space="preserve"> عضو في </w:t>
      </w:r>
      <w:r>
        <w:rPr>
          <w:rFonts w:ascii="Courier New" w:cs="Courier New" w:eastAsia="Courier New" w:hAnsi="Courier New"/>
          <w:b w:val="false"/>
          <w:bCs w:val="false"/>
          <w:color w:val="1F2937"/>
          <w:sz w:val="18"/>
          <w:szCs w:val="18"/>
          <w:shd w:fill="F1F3F5" w:color="auto" w:val="clear"/>
          <w:rtl/>
        </w:rPr>
        <w:t xml:space="preserve">‎sysadmin‎</w:t>
      </w:r>
      <w:r>
        <w:rPr>
          <w:rFonts w:ascii="Arial" w:cs="Arial" w:eastAsia="Arial" w:hAnsi="Arial"/>
          <w:b w:val="false"/>
          <w:bCs w:val="false"/>
          <w:sz w:val="21"/>
          <w:szCs w:val="21"/>
          <w:rtl/>
        </w:rPr>
        <w:t xml:space="preserve">، معطّل في الأحوال العادية، وسره مقسوم بين أمينين.</w:t>
      </w:r>
    </w:p>
    <w:p>
      <w:pPr>
        <w:pStyle w:val="ListParagraph"/>
        <w:numPr>
          <w:ilvl w:val="0"/>
          <w:numId w:val="56"/>
        </w:numPr>
        <w:bidi/>
        <w:spacing w:after="70" w:before="0" w:line="300"/>
      </w:pPr>
      <w:r>
        <w:rPr>
          <w:rFonts w:ascii="Arial" w:cs="Arial" w:eastAsia="Arial" w:hAnsi="Arial"/>
          <w:b w:val="false"/>
          <w:bCs w:val="false"/>
          <w:sz w:val="21"/>
          <w:szCs w:val="21"/>
          <w:rtl/>
        </w:rPr>
        <w:t xml:space="preserve">شروط فتحه: حادث مسجّل، وشخصان حاضران، وموافقة مالك المنتج أو من ينوب عنه.</w:t>
      </w:r>
    </w:p>
    <w:p>
      <w:pPr>
        <w:pStyle w:val="ListParagraph"/>
        <w:numPr>
          <w:ilvl w:val="0"/>
          <w:numId w:val="56"/>
        </w:numPr>
        <w:bidi/>
        <w:spacing w:after="70" w:before="0" w:line="300"/>
      </w:pPr>
      <w:r>
        <w:rPr>
          <w:rFonts w:ascii="Arial" w:cs="Arial" w:eastAsia="Arial" w:hAnsi="Arial"/>
          <w:b w:val="false"/>
          <w:bCs w:val="false"/>
          <w:sz w:val="21"/>
          <w:szCs w:val="21"/>
          <w:rtl/>
        </w:rPr>
        <w:t xml:space="preserve">خطوات الاستعمال: تفعيل الحساب من حساب مدير شخصي أو من طرفية الخادم، ثم العمل، ثم التعطيل، ثم تدوير السر، ثم مراجعة سجل التدقيق خلال 24 ساعة.</w:t>
      </w:r>
    </w:p>
    <w:p>
      <w:pPr>
        <w:pStyle w:val="ListParagraph"/>
        <w:numPr>
          <w:ilvl w:val="0"/>
          <w:numId w:val="56"/>
        </w:numPr>
        <w:bidi/>
        <w:spacing w:after="70" w:before="0" w:line="300"/>
      </w:pPr>
      <w:r>
        <w:rPr>
          <w:rFonts w:ascii="Arial" w:cs="Arial" w:eastAsia="Arial" w:hAnsi="Arial"/>
          <w:b w:val="false"/>
          <w:bCs w:val="false"/>
          <w:sz w:val="21"/>
          <w:szCs w:val="21"/>
          <w:rtl/>
        </w:rPr>
        <w:t xml:space="preserve">من يملك صلاحية الجذر على خادم Ubuntu يملك عمليًا القاعدة كلها، لأن أدوات SQL Server على Linux تسمح له بإعادة ضبط حساب المدير. يُتحقق من هذا السلوك ويُضبط الوصول إلى </w:t>
      </w:r>
      <w:r>
        <w:rPr>
          <w:rFonts w:ascii="Courier New" w:cs="Courier New" w:eastAsia="Courier New" w:hAnsi="Courier New"/>
          <w:b w:val="false"/>
          <w:bCs w:val="false"/>
          <w:color w:val="1F2937"/>
          <w:sz w:val="18"/>
          <w:szCs w:val="18"/>
          <w:shd w:fill="F1F3F5" w:color="auto" w:val="clear"/>
          <w:rtl/>
        </w:rPr>
        <w:t xml:space="preserve">‎sudo‎</w:t>
      </w:r>
      <w:r>
        <w:rPr>
          <w:rFonts w:ascii="Arial" w:cs="Arial" w:eastAsia="Arial" w:hAnsi="Arial"/>
          <w:b w:val="false"/>
          <w:bCs w:val="false"/>
          <w:sz w:val="21"/>
          <w:szCs w:val="21"/>
          <w:rtl/>
        </w:rPr>
        <w:t xml:space="preserve"> في DOC-S10.</w:t>
      </w:r>
    </w:p>
    <w:p>
      <w:pPr>
        <w:pStyle w:val="ListParagraph"/>
        <w:numPr>
          <w:ilvl w:val="0"/>
          <w:numId w:val="56"/>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‎sysadmin‎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‎db_owner‎</w:t>
      </w:r>
      <w:r>
        <w:rPr>
          <w:rFonts w:ascii="Arial" w:cs="Arial" w:eastAsia="Arial" w:hAnsi="Arial"/>
          <w:b w:val="false"/>
          <w:bCs w:val="false"/>
          <w:sz w:val="21"/>
          <w:szCs w:val="21"/>
          <w:rtl/>
        </w:rPr>
        <w:t xml:space="preserve"> يستطيعان تعديل سياسات RLS أو تعطيلها، فلا يحمي العزل منهما. ما يحمي الأعمدة المقيّدة منهما أن المفتاح الرئيسي خارج يد مدير القاعدة (docs/10-detailed-analysis/10-m0-m1-platform-organization.md:583؛ DOC-S02).</w:t>
      </w:r>
    </w:p>
    <w:p>
      <w:pPr>
        <w:bidi/>
        <w:spacing w:after="60" w:before="0"/>
      </w:pPr>
    </w:p>
    <w:p>
      <w:pPr>
        <w:pStyle w:val="Heading2"/>
        <w:bidi/>
      </w:pPr>
      <w:bookmarkStart w:name="_sec331" w:id="331"/>
      <w:r>
        <w:rPr>
          <w:rFonts w:ascii="Arial" w:cs="Arial" w:eastAsia="Arial" w:hAnsi="Arial"/>
          <w:b/>
          <w:bCs/>
          <w:color w:val="2B5C8A"/>
          <w:sz w:val="26"/>
          <w:szCs w:val="26"/>
          <w:rtl/>
        </w:rPr>
        <w:t xml:space="preserve">10. تدقيق الوصول المميّز </w:t>
      </w:r>
      <w:r>
        <w:rPr>
          <w:rFonts w:ascii="Arial" w:cs="Arial" w:eastAsia="Arial" w:hAnsi="Arial"/>
          <w:color w:val="E0A800"/>
          <w:sz w:val="26"/>
          <w:szCs w:val="26"/>
          <w:rtl/>
        </w:rPr>
        <w:t xml:space="preserve">●</w:t>
      </w:r>
      <w:bookmarkEnd w:id="331"/>
    </w:p>
    <w:p>
      <w:pPr>
        <w:pStyle w:val="ListParagraph"/>
        <w:numPr>
          <w:ilvl w:val="0"/>
          <w:numId w:val="2"/>
        </w:numPr>
        <w:bidi/>
        <w:spacing w:after="70" w:before="0" w:line="300"/>
      </w:pPr>
      <w:r>
        <w:rPr>
          <w:rFonts w:ascii="Arial" w:cs="Arial" w:eastAsia="Arial" w:hAnsi="Arial"/>
          <w:b w:val="false"/>
          <w:bCs w:val="false"/>
          <w:sz w:val="21"/>
          <w:szCs w:val="21"/>
          <w:rtl/>
        </w:rPr>
        <w:t xml:space="preserve">سجل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لأحداث التطبيق (BR-PLT-009). أما ما يجري على الخادم بالحسابات المميّزة فيُسجَّل بتدقيق SQL Server نفسه (SQL Server Audit) في ملف على الخادم، ويُنسخ فورًا خارجه (DOC-S12).</w:t>
      </w:r>
    </w:p>
    <w:p>
      <w:pPr>
        <w:pStyle w:val="ListParagraph"/>
        <w:numPr>
          <w:ilvl w:val="0"/>
          <w:numId w:val="2"/>
        </w:numPr>
        <w:bidi/>
        <w:spacing w:after="70" w:before="0" w:line="300"/>
      </w:pPr>
      <w:r>
        <w:rPr>
          <w:rFonts w:ascii="Arial" w:cs="Arial" w:eastAsia="Arial" w:hAnsi="Arial"/>
          <w:b w:val="false"/>
          <w:bCs w:val="false"/>
          <w:sz w:val="21"/>
          <w:szCs w:val="21"/>
          <w:rtl/>
        </w:rPr>
        <w:t xml:space="preserve">مجموعات الأحداث المقترحة: </w:t>
      </w:r>
      <w:r>
        <w:rPr>
          <w:rFonts w:ascii="Courier New" w:cs="Courier New" w:eastAsia="Courier New" w:hAnsi="Courier New"/>
          <w:b w:val="false"/>
          <w:bCs w:val="false"/>
          <w:color w:val="1F2937"/>
          <w:sz w:val="18"/>
          <w:szCs w:val="18"/>
          <w:shd w:fill="F1F3F5" w:color="auto" w:val="clear"/>
          <w:rtl/>
        </w:rPr>
        <w:t xml:space="preserve">‎SUCCESSFUL_LOGIN_GROUP‎</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‎FAILED_LOGIN_GROUP‎</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‎LOGIN_CHANGE_PASSWORD_GROUP‎</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‎SERVER_ROLE_MEMBER_CHANGE_GROUP‎</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‎SERVER_PRINCIPAL_CHANGE_GROUP‎</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‎SERVER_PERMISSION_CHANGE_GROUP‎</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‎DATABASE_ROLE_MEMBER_CHANGE_GROUP‎</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‎DATABASE_PRINCIPAL_CHANGE_GROUP‎</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‎DATABASE_PERMISSION_CHANGE_GROUP‎</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‎SCHEMA_OBJECT_PERMISSION_CHANGE_GROUP‎</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‎SCHEMA_OBJECT_CHANGE_GROUP‎</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‎AUDIT_CHANGE_GROUP‎</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تسجيل دخول حسابات الخدمة الناجح يُستثنى من الملف لكثرته، ويُسجَّل فشلها.</w:t>
      </w:r>
    </w:p>
    <w:p>
      <w:pPr>
        <w:pStyle w:val="ListParagraph"/>
        <w:numPr>
          <w:ilvl w:val="0"/>
          <w:numId w:val="2"/>
        </w:numPr>
        <w:bidi/>
        <w:spacing w:after="70" w:before="0" w:line="300"/>
      </w:pPr>
      <w:r>
        <w:rPr>
          <w:rFonts w:ascii="Arial" w:cs="Arial" w:eastAsia="Arial" w:hAnsi="Arial"/>
          <w:b w:val="false"/>
          <w:bCs w:val="false"/>
          <w:sz w:val="21"/>
          <w:szCs w:val="21"/>
          <w:rtl/>
        </w:rPr>
        <w:t xml:space="preserve">تنبيه فوري عند: أي دخول بحساب </w:t>
      </w:r>
      <w:r>
        <w:rPr>
          <w:rFonts w:ascii="Courier New" w:cs="Courier New" w:eastAsia="Courier New" w:hAnsi="Courier New"/>
          <w:b w:val="false"/>
          <w:bCs w:val="false"/>
          <w:color w:val="1F2937"/>
          <w:sz w:val="18"/>
          <w:szCs w:val="18"/>
          <w:shd w:fill="F1F3F5" w:color="auto" w:val="clear"/>
          <w:rtl/>
        </w:rPr>
        <w:t xml:space="preserve">‎breakglass‎</w:t>
      </w:r>
      <w:r>
        <w:rPr>
          <w:rFonts w:ascii="Arial" w:cs="Arial" w:eastAsia="Arial" w:hAnsi="Arial"/>
          <w:b w:val="false"/>
          <w:bCs w:val="false"/>
          <w:sz w:val="21"/>
          <w:szCs w:val="21"/>
          <w:rtl/>
        </w:rPr>
        <w:t xml:space="preserve">، أو تفعيل </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1"/>
          <w:szCs w:val="21"/>
          <w:rtl/>
        </w:rPr>
        <w:t xml:space="preserve">، أو تغيير منحة أو سياسة أمن خارج نافذة نشر، أو دخول </w:t>
      </w:r>
      <w:r>
        <w:rPr>
          <w:rFonts w:ascii="Courier New" w:cs="Courier New" w:eastAsia="Courier New" w:hAnsi="Courier New"/>
          <w:b w:val="false"/>
          <w:bCs w:val="false"/>
          <w:color w:val="1F2937"/>
          <w:sz w:val="18"/>
          <w:szCs w:val="18"/>
          <w:shd w:fill="F1F3F5" w:color="auto" w:val="clear"/>
          <w:rtl/>
        </w:rPr>
        <w:t xml:space="preserve">‎bankfas_migrator‎</w:t>
      </w:r>
      <w:r>
        <w:rPr>
          <w:rFonts w:ascii="Arial" w:cs="Arial" w:eastAsia="Arial" w:hAnsi="Arial"/>
          <w:b w:val="false"/>
          <w:bCs w:val="false"/>
          <w:sz w:val="21"/>
          <w:szCs w:val="21"/>
          <w:rtl/>
        </w:rPr>
        <w:t xml:space="preserve"> خارج النافذة.</w:t>
      </w:r>
    </w:p>
    <w:p>
      <w:pPr>
        <w:pStyle w:val="ListParagraph"/>
        <w:numPr>
          <w:ilvl w:val="0"/>
          <w:numId w:val="2"/>
        </w:numPr>
        <w:bidi/>
        <w:spacing w:after="70" w:before="0" w:line="300"/>
      </w:pPr>
      <w:r>
        <w:rPr>
          <w:rFonts w:ascii="Arial" w:cs="Arial" w:eastAsia="Arial" w:hAnsi="Arial"/>
          <w:b w:val="false"/>
          <w:bCs w:val="false"/>
          <w:sz w:val="21"/>
          <w:szCs w:val="21"/>
          <w:rtl/>
        </w:rPr>
        <w:t xml:space="preserve">مراجعة شهرية لقائمة الحسابات وأعضاء الأدوار يوقّعها مسؤول الأمن.</w:t>
      </w:r>
    </w:p>
    <w:p>
      <w:pPr>
        <w:bidi/>
        <w:spacing w:after="60" w:before="0"/>
      </w:pPr>
    </w:p>
    <w:p>
      <w:pPr>
        <w:bidi/>
        <w:spacing w:after="110" w:before="0" w:line="312"/>
      </w:pPr>
      <w:r>
        <w:rPr>
          <w:rFonts w:ascii="Segoe UI Emoji" w:cs="Segoe UI Emoji" w:eastAsia="Segoe UI Emoji" w:hAnsi="Segoe UI Emoji"/>
          <w:sz w:val="21"/>
          <w:szCs w:val="21"/>
          <w:rtl/>
        </w:rPr>
        <w:t xml:space="preserve">✅</w:t>
      </w:r>
      <w:r>
        <w:rPr>
          <w:rFonts w:ascii="Arial" w:cs="Arial" w:eastAsia="Arial" w:hAnsi="Arial"/>
          <w:b/>
          <w:bCs/>
          <w:sz w:val="21"/>
          <w:szCs w:val="21"/>
          <w:rtl/>
        </w:rPr>
        <w:t xml:space="preserve"> منفّذ (2026-10-13، docs/adr/0012-server-audit.md):</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99"/>
        <w:gridCol w:w="7465"/>
      </w:tblGrid>
      <w:tr>
        <w:trPr>
          <w:cantSplit/>
          <w:tblHeader/>
        </w:trPr>
        <w:tc>
          <w:tcPr>
            <w:tcW w:type="dxa" w:w="23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74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بُني</w:t>
            </w:r>
          </w:p>
        </w:tc>
      </w:tr>
      <w:tr>
        <w:trPr>
          <w:cantSplit/>
        </w:trPr>
        <w:tc>
          <w:tcPr>
            <w:tcW w:type="dxa" w:w="239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الإعداد</w:t>
            </w:r>
          </w:p>
        </w:tc>
        <w:tc>
          <w:tcPr>
            <w:tcW w:type="dxa" w:w="74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‎tools/deploy/server_audit.sh apply‎</w:t>
            </w:r>
            <w:r>
              <w:rPr>
                <w:rFonts w:ascii="Arial" w:cs="Arial" w:eastAsia="Arial" w:hAnsi="Arial"/>
                <w:b w:val="false"/>
                <w:bCs w:val="false"/>
                <w:sz w:val="18"/>
                <w:szCs w:val="18"/>
                <w:rtl/>
              </w:rPr>
              <w:t xml:space="preserve"> بحساب مدير شخصي، قبل النشر الأول ثم داخل كل نافذة بعد </w:t>
            </w:r>
            <w:r>
              <w:rPr>
                <w:rFonts w:ascii="Courier New" w:cs="Courier New" w:eastAsia="Courier New" w:hAnsi="Courier New"/>
                <w:b w:val="false"/>
                <w:bCs w:val="false"/>
                <w:color w:val="1F2937"/>
                <w:sz w:val="16"/>
                <w:szCs w:val="16"/>
                <w:shd w:fill="F1F3F5" w:color="auto" w:val="clear"/>
                <w:rtl/>
              </w:rPr>
              <w:t xml:space="preserve">‎deploy.sh‎</w:t>
            </w:r>
            <w:r>
              <w:rPr>
                <w:rFonts w:ascii="Arial" w:cs="Arial" w:eastAsia="Arial" w:hAnsi="Arial"/>
                <w:b w:val="false"/>
                <w:bCs w:val="false"/>
                <w:sz w:val="18"/>
                <w:szCs w:val="18"/>
                <w:rtl/>
              </w:rPr>
              <w:t xml:space="preserve">. لا يغيّر ما يطابق التعريف، ويعيد ما غُيّر يدويًا، ويتوقف إن غاب المجلد (50120). و</w:t>
            </w:r>
            <w:r>
              <w:rPr>
                <w:rFonts w:ascii="Courier New" w:cs="Courier New" w:eastAsia="Courier New" w:hAnsi="Courier New"/>
                <w:b w:val="false"/>
                <w:bCs w:val="false"/>
                <w:color w:val="1F2937"/>
                <w:sz w:val="16"/>
                <w:szCs w:val="16"/>
                <w:shd w:fill="F1F3F5" w:color="auto" w:val="clear"/>
                <w:rtl/>
              </w:rPr>
              <w:t xml:space="preserve">‎check‎</w:t>
            </w:r>
            <w:r>
              <w:rPr>
                <w:rFonts w:ascii="Arial" w:cs="Arial" w:eastAsia="Arial" w:hAnsi="Arial"/>
                <w:b w:val="false"/>
                <w:bCs w:val="false"/>
                <w:sz w:val="18"/>
                <w:szCs w:val="18"/>
                <w:rtl/>
              </w:rPr>
              <w:t xml:space="preserve"> يفشل (50121) ما لم يكن كل شيء قائمًا والتدقيق يكتب</w:t>
            </w:r>
          </w:p>
        </w:tc>
      </w:tr>
      <w:tr>
        <w:trPr>
          <w:cantSplit/>
        </w:trPr>
        <w:tc>
          <w:tcPr>
            <w:tcW w:type="dxa" w:w="239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المجموعات</w:t>
            </w:r>
          </w:p>
        </w:tc>
        <w:tc>
          <w:tcPr>
            <w:tcW w:type="dxa" w:w="74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الاثنتا عشرة أعلاه، وثلاث من DOC-S12 §3.5، وثمان أخرى: أحداث النوافذ، والمنح على مخطط أو قاعدة أو حساب، والملكية، وإعدادات الخادم وكائناته</w:t>
            </w:r>
          </w:p>
        </w:tc>
      </w:tr>
      <w:tr>
        <w:trPr>
          <w:cantSplit/>
        </w:trPr>
        <w:tc>
          <w:tcPr>
            <w:tcW w:type="dxa" w:w="239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الاستثناء</w:t>
            </w:r>
          </w:p>
        </w:tc>
        <w:tc>
          <w:tcPr>
            <w:tcW w:type="dxa" w:w="74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حسابات الخدمة الثمانية الناجح وحده، بشرط في التدقيق نفسه. وفشلها يُسجَّل (الفحص SA3)</w:t>
            </w:r>
          </w:p>
        </w:tc>
      </w:tr>
      <w:tr>
        <w:trPr>
          <w:cantSplit/>
        </w:trPr>
        <w:tc>
          <w:tcPr>
            <w:tcW w:type="dxa" w:w="239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جداول التدقيق</w:t>
            </w:r>
          </w:p>
        </w:tc>
        <w:tc>
          <w:tcPr>
            <w:tcW w:type="dxa" w:w="74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w:t>
            </w:r>
            <w:r>
              <w:rPr>
                <w:rFonts w:ascii="Courier New" w:cs="Courier New" w:eastAsia="Courier New" w:hAnsi="Courier New"/>
                <w:b w:val="false"/>
                <w:bCs w:val="false"/>
                <w:color w:val="1F2937"/>
                <w:sz w:val="16"/>
                <w:szCs w:val="16"/>
                <w:shd w:fill="F1F3F5" w:color="auto" w:val="clear"/>
                <w:rtl/>
              </w:rPr>
              <w:t xml:space="preserve">‎UPDATE‎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‎DELETE‎</w:t>
            </w:r>
            <w:r>
              <w:rPr>
                <w:rFonts w:ascii="Arial" w:cs="Arial" w:eastAsia="Arial" w:hAnsi="Arial"/>
                <w:b w:val="false"/>
                <w:bCs w:val="false"/>
                <w:sz w:val="18"/>
                <w:szCs w:val="18"/>
                <w:rtl/>
              </w:rPr>
              <w:t xml:space="preserve"> على </w:t>
            </w: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‎aud.SensitiveAccessLog‎</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‎sec.KeyEvent‎</w:t>
            </w:r>
            <w:r>
              <w:rPr>
                <w:rFonts w:ascii="Arial" w:cs="Arial" w:eastAsia="Arial" w:hAnsi="Arial"/>
                <w:b w:val="false"/>
                <w:bCs w:val="false"/>
                <w:sz w:val="18"/>
                <w:szCs w:val="18"/>
                <w:rtl/>
              </w:rPr>
              <w:t xml:space="preserve">، وكل </w:t>
            </w:r>
            <w:r>
              <w:rPr>
                <w:rFonts w:ascii="Courier New" w:cs="Courier New" w:eastAsia="Courier New" w:hAnsi="Courier New"/>
                <w:b w:val="false"/>
                <w:bCs w:val="false"/>
                <w:color w:val="1F2937"/>
                <w:sz w:val="16"/>
                <w:szCs w:val="16"/>
                <w:shd w:fill="F1F3F5" w:color="auto" w:val="clear"/>
                <w:rtl/>
              </w:rPr>
              <w:t xml:space="preserve">‎DELETE‎</w:t>
            </w:r>
            <w:r>
              <w:rPr>
                <w:rFonts w:ascii="Arial" w:cs="Arial" w:eastAsia="Arial" w:hAnsi="Arial"/>
                <w:b w:val="false"/>
                <w:bCs w:val="false"/>
                <w:sz w:val="18"/>
                <w:szCs w:val="18"/>
                <w:rtl/>
              </w:rPr>
              <w:t xml:space="preserve"> على </w:t>
            </w:r>
            <w:r>
              <w:rPr>
                <w:rFonts w:ascii="Courier New" w:cs="Courier New" w:eastAsia="Courier New" w:hAnsi="Courier New"/>
                <w:b w:val="false"/>
                <w:bCs w:val="false"/>
                <w:color w:val="1F2937"/>
                <w:sz w:val="16"/>
                <w:szCs w:val="16"/>
                <w:shd w:fill="F1F3F5" w:color="auto" w:val="clear"/>
                <w:rtl/>
              </w:rPr>
              <w:t xml:space="preserve">‎sec.LoginAttempt‎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‎cfg.JobRun‎</w:t>
            </w:r>
            <w:r>
              <w:rPr>
                <w:rFonts w:ascii="Arial" w:cs="Arial" w:eastAsia="Arial" w:hAnsi="Arial"/>
                <w:b w:val="false"/>
                <w:bCs w:val="false"/>
                <w:sz w:val="18"/>
                <w:szCs w:val="18"/>
                <w:rtl/>
              </w:rPr>
              <w:t xml:space="preserve">، من أي حساب. و</w:t>
            </w:r>
            <w:r>
              <w:rPr>
                <w:rFonts w:ascii="Courier New" w:cs="Courier New" w:eastAsia="Courier New" w:hAnsi="Courier New"/>
                <w:b w:val="false"/>
                <w:bCs w:val="false"/>
                <w:color w:val="1F2937"/>
                <w:sz w:val="16"/>
                <w:szCs w:val="16"/>
                <w:shd w:fill="F1F3F5" w:color="auto" w:val="clear"/>
                <w:rtl/>
              </w:rPr>
              <w:t xml:space="preserve">‎BY public‎</w:t>
            </w:r>
            <w:r>
              <w:rPr>
                <w:rFonts w:ascii="Arial" w:cs="Arial" w:eastAsia="Arial" w:hAnsi="Arial"/>
                <w:b w:val="false"/>
                <w:bCs w:val="false"/>
                <w:sz w:val="18"/>
                <w:szCs w:val="18"/>
                <w:rtl/>
              </w:rPr>
              <w:t xml:space="preserve"> يشمل </w:t>
            </w:r>
            <w:r>
              <w:rPr>
                <w:rFonts w:ascii="Courier New" w:cs="Courier New" w:eastAsia="Courier New" w:hAnsi="Courier New"/>
                <w:b w:val="false"/>
                <w:bCs w:val="false"/>
                <w:color w:val="1F2937"/>
                <w:sz w:val="16"/>
                <w:szCs w:val="16"/>
                <w:shd w:fill="F1F3F5" w:color="auto" w:val="clear"/>
                <w:rtl/>
              </w:rPr>
              <w:t xml:space="preserve">‎dbo‎</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‎sysadmin‎</w:t>
            </w:r>
            <w:r>
              <w:rPr>
                <w:rFonts w:ascii="Arial" w:cs="Arial" w:eastAsia="Arial" w:hAnsi="Arial"/>
                <w:b w:val="false"/>
                <w:bCs w:val="false"/>
                <w:sz w:val="18"/>
                <w:szCs w:val="18"/>
                <w:rtl/>
              </w:rPr>
              <w:t xml:space="preserve"> (الفحص SA4)</w:t>
            </w:r>
          </w:p>
        </w:tc>
      </w:tr>
      <w:tr>
        <w:trPr>
          <w:cantSplit/>
        </w:trPr>
        <w:tc>
          <w:tcPr>
            <w:tcW w:type="dxa" w:w="239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النافذة</w:t>
            </w:r>
          </w:p>
        </w:tc>
        <w:tc>
          <w:tcPr>
            <w:tcW w:type="dxa" w:w="74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يعلنها </w:t>
            </w:r>
            <w:r>
              <w:rPr>
                <w:rFonts w:ascii="Courier New" w:cs="Courier New" w:eastAsia="Courier New" w:hAnsi="Courier New"/>
                <w:b w:val="false"/>
                <w:bCs w:val="false"/>
                <w:color w:val="1F2937"/>
                <w:sz w:val="16"/>
                <w:szCs w:val="16"/>
                <w:shd w:fill="F1F3F5" w:color="auto" w:val="clear"/>
                <w:rtl/>
              </w:rPr>
              <w:t xml:space="preserve">‎prepare_database.sh open‎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‎close‎</w:t>
            </w:r>
            <w:r>
              <w:rPr>
                <w:rFonts w:ascii="Arial" w:cs="Arial" w:eastAsia="Arial" w:hAnsi="Arial"/>
                <w:b w:val="false"/>
                <w:bCs w:val="false"/>
                <w:sz w:val="18"/>
                <w:szCs w:val="18"/>
                <w:rtl/>
              </w:rPr>
              <w:t xml:space="preserve"> في التدقيق بمرجع التغيير </w:t>
            </w:r>
            <w:r>
              <w:rPr>
                <w:rFonts w:ascii="Courier New" w:cs="Courier New" w:eastAsia="Courier New" w:hAnsi="Courier New"/>
                <w:b w:val="false"/>
                <w:bCs w:val="false"/>
                <w:color w:val="1F2937"/>
                <w:sz w:val="16"/>
                <w:szCs w:val="16"/>
                <w:shd w:fill="F1F3F5" w:color="auto" w:val="clear"/>
                <w:rtl/>
              </w:rPr>
              <w:t xml:space="preserve">‎BANKFAS_CHANGE_REF‎</w:t>
            </w:r>
            <w:r>
              <w:rPr>
                <w:rFonts w:ascii="Arial" w:cs="Arial" w:eastAsia="Arial" w:hAnsi="Arial"/>
                <w:b w:val="false"/>
                <w:bCs w:val="false"/>
                <w:sz w:val="18"/>
                <w:szCs w:val="18"/>
                <w:rtl/>
              </w:rPr>
              <w:t xml:space="preserve">. ويعلن </w:t>
            </w:r>
            <w:r>
              <w:rPr>
                <w:rFonts w:ascii="Courier New" w:cs="Courier New" w:eastAsia="Courier New" w:hAnsi="Courier New"/>
                <w:b w:val="false"/>
                <w:bCs w:val="false"/>
                <w:color w:val="1F2937"/>
                <w:sz w:val="16"/>
                <w:szCs w:val="16"/>
                <w:shd w:fill="F1F3F5" w:color="auto" w:val="clear"/>
                <w:rtl/>
              </w:rPr>
              <w:t xml:space="preserve">‎prepare‎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‎provision_logins.sh‎</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‎server_audit.sh apply‎</w:t>
            </w:r>
            <w:r>
              <w:rPr>
                <w:rFonts w:ascii="Arial" w:cs="Arial" w:eastAsia="Arial" w:hAnsi="Arial"/>
                <w:b w:val="false"/>
                <w:bCs w:val="false"/>
                <w:sz w:val="18"/>
                <w:szCs w:val="18"/>
                <w:rtl/>
              </w:rPr>
              <w:t xml:space="preserve"> كل تشغيل تغييرًا إداريًا قصيرًا. والنافذة تُسكت التنبيه عن صاحبها وحده، وعن </w:t>
            </w:r>
            <w:r>
              <w:rPr>
                <w:rFonts w:ascii="Courier New" w:cs="Courier New" w:eastAsia="Courier New" w:hAnsi="Courier New"/>
                <w:b w:val="false"/>
                <w:bCs w:val="false"/>
                <w:color w:val="1F2937"/>
                <w:sz w:val="16"/>
                <w:szCs w:val="16"/>
                <w:shd w:fill="F1F3F5" w:color="auto" w:val="clear"/>
                <w:rtl/>
              </w:rPr>
              <w:t xml:space="preserve">‎bankfas_migrator‎</w:t>
            </w:r>
            <w:r>
              <w:rPr>
                <w:rFonts w:ascii="Arial" w:cs="Arial" w:eastAsia="Arial" w:hAnsi="Arial"/>
                <w:b w:val="false"/>
                <w:bCs w:val="false"/>
                <w:sz w:val="18"/>
                <w:szCs w:val="18"/>
                <w:rtl/>
              </w:rPr>
              <w:t xml:space="preserve"> في نافذة النشر</w:t>
            </w:r>
          </w:p>
        </w:tc>
      </w:tr>
      <w:tr>
        <w:trPr>
          <w:cantSplit/>
        </w:trPr>
        <w:tc>
          <w:tcPr>
            <w:tcW w:type="dxa" w:w="239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التنبيهات</w:t>
            </w:r>
          </w:p>
        </w:tc>
        <w:tc>
          <w:tcPr>
            <w:tcW w:type="dxa" w:w="74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‎server_audit.sh alerts‎</w:t>
            </w:r>
            <w:r>
              <w:rPr>
                <w:rFonts w:ascii="Arial" w:cs="Arial" w:eastAsia="Arial" w:hAnsi="Arial"/>
                <w:b w:val="false"/>
                <w:bCs w:val="false"/>
                <w:sz w:val="18"/>
                <w:szCs w:val="18"/>
                <w:rtl/>
              </w:rPr>
              <w:t xml:space="preserve"> بقواعد AL-18 العشر: </w:t>
            </w:r>
            <w:r>
              <w:rPr>
                <w:rFonts w:ascii="Courier New" w:cs="Courier New" w:eastAsia="Courier New" w:hAnsi="Courier New"/>
                <w:b w:val="false"/>
                <w:bCs w:val="false"/>
                <w:color w:val="1F2937"/>
                <w:sz w:val="16"/>
                <w:szCs w:val="16"/>
                <w:shd w:fill="F1F3F5" w:color="auto" w:val="clear"/>
                <w:rtl/>
              </w:rPr>
              <w:t xml:space="preserve">‎breakglass‎</w:t>
            </w:r>
            <w:r>
              <w:rPr>
                <w:rFonts w:ascii="Arial" w:cs="Arial" w:eastAsia="Arial" w:hAnsi="Arial"/>
                <w:b w:val="false"/>
                <w:bCs w:val="false"/>
                <w:sz w:val="18"/>
                <w:szCs w:val="18"/>
                <w:rtl/>
              </w:rPr>
              <w:t xml:space="preserve">، وأي تغيير على </w:t>
            </w: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غير تعطيله، وأدوار الخادم وصلاحياته، وحذف قاعدة، وتوقف التدقيق، وتعديل جداول التدقيق، في أي وقت؛ و</w:t>
            </w:r>
            <w:r>
              <w:rPr>
                <w:rFonts w:ascii="Courier New" w:cs="Courier New" w:eastAsia="Courier New" w:hAnsi="Courier New"/>
                <w:b w:val="false"/>
                <w:bCs w:val="false"/>
                <w:color w:val="1F2937"/>
                <w:sz w:val="16"/>
                <w:szCs w:val="16"/>
                <w:shd w:fill="F1F3F5" w:color="auto" w:val="clear"/>
                <w:rtl/>
              </w:rPr>
              <w:t xml:space="preserve">‎bankfas_migrator‎</w:t>
            </w:r>
            <w:r>
              <w:rPr>
                <w:rFonts w:ascii="Arial" w:cs="Arial" w:eastAsia="Arial" w:hAnsi="Arial"/>
                <w:b w:val="false"/>
                <w:bCs w:val="false"/>
                <w:sz w:val="18"/>
                <w:szCs w:val="18"/>
                <w:rtl/>
              </w:rPr>
              <w:t xml:space="preserve"> خارج نافذة النشر؛ والمنح والسياسات والبنية والتدقيق خارج نافذة صاحبها. الصيانة الدورية للفهارس والإحصاءات لا تنبّه (الفحص SA5)</w:t>
            </w:r>
          </w:p>
        </w:tc>
      </w:tr>
      <w:tr>
        <w:trPr>
          <w:cantSplit/>
        </w:trPr>
        <w:tc>
          <w:tcPr>
            <w:tcW w:type="dxa" w:w="239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القراءة</w:t>
            </w:r>
          </w:p>
        </w:tc>
        <w:tc>
          <w:tcPr>
            <w:tcW w:type="dxa" w:w="74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‎alerts‎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‎windows‎</w:t>
            </w:r>
            <w:r>
              <w:rPr>
                <w:rFonts w:ascii="Arial" w:cs="Arial" w:eastAsia="Arial" w:hAnsi="Arial"/>
                <w:b w:val="false"/>
                <w:bCs w:val="false"/>
                <w:sz w:val="18"/>
                <w:szCs w:val="18"/>
                <w:rtl/>
              </w:rPr>
              <w:t xml:space="preserve"> بصلاحية </w:t>
            </w:r>
            <w:r>
              <w:rPr>
                <w:rFonts w:ascii="Courier New" w:cs="Courier New" w:eastAsia="Courier New" w:hAnsi="Courier New"/>
                <w:b w:val="false"/>
                <w:bCs w:val="false"/>
                <w:color w:val="1F2937"/>
                <w:sz w:val="16"/>
                <w:szCs w:val="16"/>
                <w:shd w:fill="F1F3F5" w:color="auto" w:val="clear"/>
                <w:rtl/>
              </w:rPr>
              <w:t xml:space="preserve">‎VIEW SERVER SECURITY AUDIT‎</w:t>
            </w:r>
            <w:r>
              <w:rPr>
                <w:rFonts w:ascii="Arial" w:cs="Arial" w:eastAsia="Arial" w:hAnsi="Arial"/>
                <w:b w:val="false"/>
                <w:bCs w:val="false"/>
                <w:sz w:val="18"/>
                <w:szCs w:val="18"/>
                <w:rtl/>
              </w:rPr>
              <w:t xml:space="preserve"> وحدها، و</w:t>
            </w:r>
            <w:r>
              <w:rPr>
                <w:rFonts w:ascii="Courier New" w:cs="Courier New" w:eastAsia="Courier New" w:hAnsi="Courier New"/>
                <w:b w:val="false"/>
                <w:bCs w:val="false"/>
                <w:color w:val="1F2937"/>
                <w:sz w:val="16"/>
                <w:szCs w:val="16"/>
                <w:shd w:fill="F1F3F5" w:color="auto" w:val="clear"/>
                <w:rtl/>
              </w:rPr>
              <w:t xml:space="preserve">‎check‎</w:t>
            </w:r>
            <w:r>
              <w:rPr>
                <w:rFonts w:ascii="Arial" w:cs="Arial" w:eastAsia="Arial" w:hAnsi="Arial"/>
                <w:b w:val="false"/>
                <w:bCs w:val="false"/>
                <w:sz w:val="18"/>
                <w:szCs w:val="18"/>
                <w:rtl/>
              </w:rPr>
              <w:t xml:space="preserve"> بصلاحيات عرض بلا صف من البيانات (الفحص SA6)</w:t>
            </w:r>
          </w:p>
        </w:tc>
      </w:tr>
      <w:tr>
        <w:trPr>
          <w:cantSplit/>
        </w:trPr>
        <w:tc>
          <w:tcPr>
            <w:tcW w:type="dxa" w:w="239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النسخ خارج الخادم</w:t>
            </w:r>
          </w:p>
        </w:tc>
        <w:tc>
          <w:tcPr>
            <w:tcW w:type="dxa" w:w="74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لم يُبنَ: مهمة الشحن والمخزن المركزي وحساب القراءة تنتظر DQ-S12-1 وDQ-S12-2 وDQ-S12-6</w:t>
            </w:r>
          </w:p>
        </w:tc>
      </w:tr>
    </w:tbl>
    <w:p>
      <w:pPr>
        <w:bidi/>
        <w:spacing w:after="120" w:before="0"/>
      </w:pPr>
    </w:p>
    <w:p>
      <w:pPr>
        <w:pStyle w:val="Heading2"/>
        <w:bidi/>
      </w:pPr>
      <w:bookmarkStart w:name="_sec332" w:id="332"/>
      <w:r>
        <w:rPr>
          <w:rFonts w:ascii="Arial" w:cs="Arial" w:eastAsia="Arial" w:hAnsi="Arial"/>
          <w:b/>
          <w:bCs/>
          <w:color w:val="2B5C8A"/>
          <w:sz w:val="26"/>
          <w:szCs w:val="26"/>
          <w:rtl/>
        </w:rPr>
        <w:t xml:space="preserve">11. القرارات المطلوبة</w:t>
      </w:r>
      <w:bookmarkEnd w:id="33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83"/>
        <w:gridCol w:w="2104"/>
        <w:gridCol w:w="4079"/>
        <w:gridCol w:w="1183"/>
        <w:gridCol w:w="1315"/>
      </w:tblGrid>
      <w:tr>
        <w:trPr>
          <w:cantSplit/>
          <w:tblHeader/>
        </w:trPr>
        <w:tc>
          <w:tcPr>
            <w:tcW w:type="dxa" w:w="11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1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40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1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3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DQ-S08-1</w:t>
            </w:r>
          </w:p>
        </w:tc>
        <w:tc>
          <w:tcPr>
            <w:tcW w:type="dxa" w:w="21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الحسابات وأسماؤها وأدوارها؟</w:t>
            </w:r>
          </w:p>
        </w:tc>
        <w:tc>
          <w:tcPr>
            <w:tcW w:type="dxa" w:w="40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الجدول في §3: حساب لكل عملية، بلا حساب مشترك</w:t>
            </w:r>
          </w:p>
        </w:tc>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قاعدة البيانات مع مسؤول الأمن</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أول اتصال للتطبيق في S0</w:t>
            </w:r>
          </w:p>
        </w:tc>
      </w:tr>
      <w:tr>
        <w:trPr>
          <w:cantSplit/>
        </w:trPr>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DQ-S08-2</w:t>
            </w:r>
          </w:p>
        </w:tc>
        <w:tc>
          <w:tcPr>
            <w:tcW w:type="dxa" w:w="21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تُصادَق الحسابات على Linux؟</w:t>
            </w:r>
          </w:p>
        </w:tc>
        <w:tc>
          <w:tcPr>
            <w:tcW w:type="dxa" w:w="40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حسابات SQL بكلمات عشوائية طويلة واتصال مشفّر</w:t>
            </w:r>
          </w:p>
        </w:tc>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DQ-S08-3</w:t>
            </w:r>
          </w:p>
        </w:tc>
        <w:tc>
          <w:tcPr>
            <w:tcW w:type="dxa" w:w="21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أين تُحفظ أسرار طبقة التطبيق؟</w:t>
            </w:r>
          </w:p>
        </w:tc>
        <w:tc>
          <w:tcPr>
            <w:tcW w:type="dxa" w:w="40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أسرار نظام التشغيل لكل عملية، ويُحسم شكله مع نظام تشغيل طبقة التطبيق</w:t>
            </w:r>
          </w:p>
        </w:tc>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DevOps</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النشر الأول للتطبيق</w:t>
            </w:r>
          </w:p>
        </w:tc>
      </w:tr>
      <w:tr>
        <w:trPr>
          <w:cantSplit/>
        </w:trPr>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DQ-S08-4</w:t>
            </w:r>
          </w:p>
        </w:tc>
        <w:tc>
          <w:tcPr>
            <w:tcW w:type="dxa" w:w="21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دورية التدوير وطريقته؟</w:t>
            </w:r>
          </w:p>
        </w:tc>
        <w:tc>
          <w:tcPr>
            <w:tcW w:type="dxa" w:w="40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 يومًا لحسابات الخدمة والمديرين، بحسابين متناوبين لكل خدمة</w:t>
            </w:r>
          </w:p>
        </w:tc>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r>
        <w:trPr>
          <w:cantSplit/>
        </w:trPr>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DQ-S08-5</w:t>
            </w:r>
          </w:p>
        </w:tc>
        <w:tc>
          <w:tcPr>
            <w:tcW w:type="dxa" w:w="21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يجري نشر الإنتاج؟</w:t>
            </w:r>
          </w:p>
        </w:tc>
        <w:tc>
          <w:tcPr>
            <w:tcW w:type="dxa" w:w="40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على الخادم عبر SSH بحساب </w:t>
            </w:r>
            <w:r>
              <w:rPr>
                <w:rFonts w:ascii="Courier New" w:cs="Courier New" w:eastAsia="Courier New" w:hAnsi="Courier New"/>
                <w:b w:val="false"/>
                <w:bCs w:val="false"/>
                <w:color w:val="1F2937"/>
                <w:sz w:val="16"/>
                <w:szCs w:val="16"/>
                <w:shd w:fill="F1F3F5" w:color="auto" w:val="clear"/>
                <w:rtl/>
              </w:rPr>
              <w:t xml:space="preserve">‎bankfas_migrator‎</w:t>
            </w:r>
            <w:r>
              <w:rPr>
                <w:rFonts w:ascii="Arial" w:cs="Arial" w:eastAsia="Arial" w:hAnsi="Arial"/>
                <w:b w:val="false"/>
                <w:bCs w:val="false"/>
                <w:sz w:val="18"/>
                <w:szCs w:val="18"/>
                <w:rtl/>
              </w:rPr>
              <w:t xml:space="preserve"> المفعّل خلال النافذة فقط؛ لا كلمة مرور قاعدة في GitHub، ومفتاح SSH للنشر وحده في بيئة محمية (ينسجم مع DOC-B11 §9)</w:t>
            </w:r>
          </w:p>
        </w:tc>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DevOps (DOC-B11)</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أول نشر على VPS</w:t>
            </w:r>
          </w:p>
        </w:tc>
      </w:tr>
      <w:tr>
        <w:trPr>
          <w:cantSplit/>
        </w:trPr>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DQ-S08-6</w:t>
            </w:r>
          </w:p>
        </w:tc>
        <w:tc>
          <w:tcPr>
            <w:tcW w:type="dxa" w:w="21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غرض </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w:t>
            </w:r>
          </w:p>
        </w:tc>
        <w:tc>
          <w:tcPr>
            <w:tcW w:type="dxa" w:w="40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لا حساب له حتى تُحسم حالة استعمال؛ تقارير المشترك تمر بالتطبيق بربط عادي</w:t>
            </w:r>
          </w:p>
        </w:tc>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 مع معماري البيانات</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تقارير S5</w:t>
            </w:r>
          </w:p>
        </w:tc>
      </w:tr>
      <w:tr>
        <w:trPr>
          <w:cantSplit/>
        </w:trPr>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DQ-S08-7</w:t>
            </w:r>
          </w:p>
        </w:tc>
        <w:tc>
          <w:tcPr>
            <w:tcW w:type="dxa" w:w="21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يُحجب </w:t>
            </w:r>
            <w:r>
              <w:rPr>
                <w:rFonts w:ascii="Courier New" w:cs="Courier New" w:eastAsia="Courier New" w:hAnsi="Courier New"/>
                <w:b w:val="false"/>
                <w:bCs w:val="false"/>
                <w:color w:val="1F2937"/>
                <w:sz w:val="16"/>
                <w:szCs w:val="16"/>
                <w:shd w:fill="F1F3F5" w:color="auto" w:val="clear"/>
                <w:rtl/>
              </w:rPr>
              <w:t xml:space="preserve">‎PasswordHash‎</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‎MfaSecretEnc‎</w:t>
            </w:r>
            <w:r>
              <w:rPr>
                <w:rFonts w:ascii="Arial" w:cs="Arial" w:eastAsia="Arial" w:hAnsi="Arial"/>
                <w:b w:val="false"/>
                <w:bCs w:val="false"/>
                <w:sz w:val="18"/>
                <w:szCs w:val="18"/>
                <w:rtl/>
              </w:rPr>
              <w:t xml:space="preserve"> للمشغّلين عن </w:t>
            </w: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w:t>
            </w:r>
          </w:p>
        </w:tc>
        <w:tc>
          <w:tcPr>
            <w:tcW w:type="dxa" w:w="40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بـ</w:t>
            </w: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بعد 007 وإجراء دخول للمشغّل داخل القاعدة</w:t>
            </w:r>
          </w:p>
        </w:tc>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 مع مالك DOC-F03</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المشغّل في S0</w:t>
            </w:r>
          </w:p>
        </w:tc>
      </w:tr>
      <w:tr>
        <w:trPr>
          <w:cantSplit/>
        </w:trPr>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DQ-S08-8</w:t>
            </w:r>
          </w:p>
        </w:tc>
        <w:tc>
          <w:tcPr>
            <w:tcW w:type="dxa" w:w="21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يبقى حذف </w:t>
            </w:r>
            <w:r>
              <w:rPr>
                <w:rFonts w:ascii="Courier New" w:cs="Courier New" w:eastAsia="Courier New" w:hAnsi="Courier New"/>
                <w:b w:val="false"/>
                <w:bCs w:val="false"/>
                <w:color w:val="1F2937"/>
                <w:sz w:val="16"/>
                <w:szCs w:val="16"/>
                <w:shd w:fill="F1F3F5" w:color="auto" w:val="clear"/>
                <w:rtl/>
              </w:rPr>
              <w:t xml:space="preserve">‎sec.LoginAttempt‎</w:t>
            </w:r>
            <w:r>
              <w:rPr>
                <w:rFonts w:ascii="Arial" w:cs="Arial" w:eastAsia="Arial" w:hAnsi="Arial"/>
                <w:b w:val="false"/>
                <w:bCs w:val="false"/>
                <w:sz w:val="18"/>
                <w:szCs w:val="18"/>
                <w:rtl/>
              </w:rPr>
              <w:t xml:space="preserve"> لـ</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w:t>
            </w:r>
          </w:p>
        </w:tc>
        <w:tc>
          <w:tcPr>
            <w:tcW w:type="dxa" w:w="40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يُنزع الحذف، أو يُكتب أثر دائم في </w:t>
            </w: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من </w:t>
            </w:r>
            <w:r>
              <w:rPr>
                <w:rFonts w:ascii="Courier New" w:cs="Courier New" w:eastAsia="Courier New" w:hAnsi="Courier New"/>
                <w:b w:val="false"/>
                <w:bCs w:val="false"/>
                <w:color w:val="1F2937"/>
                <w:sz w:val="16"/>
                <w:szCs w:val="16"/>
                <w:shd w:fill="F1F3F5" w:color="auto" w:val="clear"/>
                <w:rtl/>
              </w:rPr>
              <w:t xml:space="preserve">‎usp_StartSession‎</w:t>
            </w:r>
          </w:p>
        </w:tc>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BR-PLT-005</w:t>
            </w:r>
          </w:p>
        </w:tc>
      </w:tr>
      <w:tr>
        <w:trPr>
          <w:cantSplit/>
        </w:trPr>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DQ-S08-9</w:t>
            </w:r>
          </w:p>
        </w:tc>
        <w:tc>
          <w:tcPr>
            <w:tcW w:type="dxa" w:w="21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سياسة </w:t>
            </w: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والطوارئ؟</w:t>
            </w:r>
          </w:p>
        </w:tc>
        <w:tc>
          <w:tcPr>
            <w:tcW w:type="dxa" w:w="40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تعطيل </w:t>
            </w: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وإعادة تسميته، وحساب </w:t>
            </w:r>
            <w:r>
              <w:rPr>
                <w:rFonts w:ascii="Courier New" w:cs="Courier New" w:eastAsia="Courier New" w:hAnsi="Courier New"/>
                <w:b w:val="false"/>
                <w:bCs w:val="false"/>
                <w:color w:val="1F2937"/>
                <w:sz w:val="16"/>
                <w:szCs w:val="16"/>
                <w:shd w:fill="F1F3F5" w:color="auto" w:val="clear"/>
                <w:rtl/>
              </w:rPr>
              <w:t xml:space="preserve">‎breakglass‎</w:t>
            </w:r>
            <w:r>
              <w:rPr>
                <w:rFonts w:ascii="Arial" w:cs="Arial" w:eastAsia="Arial" w:hAnsi="Arial"/>
                <w:b w:val="false"/>
                <w:bCs w:val="false"/>
                <w:sz w:val="18"/>
                <w:szCs w:val="18"/>
                <w:rtl/>
              </w:rPr>
              <w:t xml:space="preserve"> بسر مقسوم بين أمينين</w:t>
            </w:r>
          </w:p>
        </w:tc>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قاعدة البيانات مع مالك المنتج</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تجهيز VPS</w:t>
            </w:r>
          </w:p>
        </w:tc>
      </w:tr>
      <w:tr>
        <w:trPr>
          <w:cantSplit/>
        </w:trPr>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DQ-S08-10</w:t>
            </w:r>
          </w:p>
        </w:tc>
        <w:tc>
          <w:tcPr>
            <w:tcW w:type="dxa" w:w="21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الذي يدققه SQL Server وأين يُحفظ؟</w:t>
            </w:r>
          </w:p>
        </w:tc>
        <w:tc>
          <w:tcPr>
            <w:tcW w:type="dxa" w:w="40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المجموعات في §10، وملف يُنسخ خارج الخادم.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(2026-10-13، docs/adr/0012-server-audit.md): التدقيق ومواصفتاه ونوافذه وتنبيهاته، وتختبرها CI في الخطوة 20؛ ويؤكد مسؤول الأمن المجموعات والقواعد. النسخ خارج الخادم ينتظر DQ-S12-1 وDQ-S12-2</w:t>
            </w:r>
          </w:p>
        </w:tc>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 (DOC-S12)</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تجهيز VPS</w:t>
            </w:r>
          </w:p>
        </w:tc>
      </w:tr>
      <w:tr>
        <w:trPr>
          <w:cantSplit/>
        </w:trPr>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DQ-S08-11</w:t>
            </w:r>
          </w:p>
        </w:tc>
        <w:tc>
          <w:tcPr>
            <w:tcW w:type="dxa" w:w="21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تُحرس قاعدة ترتيب DENY؟</w:t>
            </w:r>
          </w:p>
        </w:tc>
        <w:tc>
          <w:tcPr>
            <w:tcW w:type="dxa" w:w="40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ثابت جديد، وتصحيح R6، وتشغيل </w:t>
            </w:r>
            <w:r>
              <w:rPr>
                <w:rFonts w:ascii="Courier New" w:cs="Courier New" w:eastAsia="Courier New" w:hAnsi="Courier New"/>
                <w:b w:val="false"/>
                <w:bCs w:val="false"/>
                <w:color w:val="1F2937"/>
                <w:sz w:val="16"/>
                <w:szCs w:val="16"/>
                <w:shd w:fill="F1F3F5" w:color="auto" w:val="clear"/>
                <w:rtl/>
              </w:rPr>
              <w:t xml:space="preserve">‎check_grants.py‎</w:t>
            </w:r>
            <w:r>
              <w:rPr>
                <w:rFonts w:ascii="Arial" w:cs="Arial" w:eastAsia="Arial" w:hAnsi="Arial"/>
                <w:b w:val="false"/>
                <w:bCs w:val="false"/>
                <w:sz w:val="18"/>
                <w:szCs w:val="18"/>
                <w:rtl/>
              </w:rPr>
              <w:t xml:space="preserve"> في CI</w:t>
            </w:r>
          </w:p>
        </w:tc>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تغيير في المنح</w:t>
            </w:r>
          </w:p>
        </w:tc>
      </w:tr>
    </w:tbl>
    <w:p>
      <w:pPr>
        <w:bidi/>
        <w:spacing w:after="120" w:before="0"/>
      </w:pPr>
    </w:p>
    <w:p>
      <w:pPr>
        <w:pStyle w:val="Heading2"/>
        <w:bidi/>
      </w:pPr>
      <w:bookmarkStart w:name="_sec333" w:id="333"/>
      <w:r>
        <w:rPr>
          <w:rFonts w:ascii="Arial" w:cs="Arial" w:eastAsia="Arial" w:hAnsi="Arial"/>
          <w:b/>
          <w:bCs/>
          <w:color w:val="2B5C8A"/>
          <w:sz w:val="26"/>
          <w:szCs w:val="26"/>
          <w:rtl/>
        </w:rPr>
        <w:t xml:space="preserve">12. تعارضات وفجوات في المصادر</w:t>
      </w:r>
      <w:bookmarkEnd w:id="333"/>
    </w:p>
    <w:p>
      <w:pPr>
        <w:pStyle w:val="ListParagraph"/>
        <w:numPr>
          <w:ilvl w:val="0"/>
          <w:numId w:val="57"/>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صُحّح (e5ea45e): القاعدة R6 في tools/dbgen/check_grants.py:81-87 تقبل الجداول الخمسة التي يمنحها 020 لـ</w:t>
      </w:r>
      <w:r>
        <w:rPr>
          <w:rFonts w:ascii="Courier New" w:cs="Courier New" w:eastAsia="Courier New" w:hAnsi="Courier New"/>
          <w:b w:val="false"/>
          <w:bCs w:val="false"/>
          <w:color w:val="1F2937"/>
          <w:sz w:val="18"/>
          <w:szCs w:val="18"/>
          <w:shd w:fill="F1F3F5" w:color="auto" w:val="clear"/>
          <w:rtl/>
        </w:rPr>
        <w:t xml:space="preserve">‎tp_auth‎</w:t>
      </w:r>
      <w:r>
        <w:rPr>
          <w:rFonts w:ascii="Arial" w:cs="Arial" w:eastAsia="Arial" w:hAnsi="Arial"/>
          <w:b w:val="false"/>
          <w:bCs w:val="false"/>
          <w:sz w:val="21"/>
          <w:szCs w:val="21"/>
          <w:rtl/>
        </w:rPr>
        <w:t xml:space="preserve"> (db/static/020_roles_and_grants.sql:38-39، :59، :67-69)، والسكربت يمر ويشغّله CI في الخطوة 3 قبل النشر (tools/ci/db_ci.sh:47-49)، كما تقول docs/20-database-design.md:452. بقي وصف R6 في رأس الملف (tools/dbgen/check_grants.py:10) يقول إن </w:t>
      </w:r>
      <w:r>
        <w:rPr>
          <w:rFonts w:ascii="Courier New" w:cs="Courier New" w:eastAsia="Courier New" w:hAnsi="Courier New"/>
          <w:b w:val="false"/>
          <w:bCs w:val="false"/>
          <w:color w:val="1F2937"/>
          <w:sz w:val="18"/>
          <w:szCs w:val="18"/>
          <w:shd w:fill="F1F3F5" w:color="auto" w:val="clear"/>
          <w:rtl/>
        </w:rPr>
        <w:t xml:space="preserve">‎tp_auth‎</w:t>
      </w:r>
      <w:r>
        <w:rPr>
          <w:rFonts w:ascii="Arial" w:cs="Arial" w:eastAsia="Arial" w:hAnsi="Arial"/>
          <w:b w:val="false"/>
          <w:bCs w:val="false"/>
          <w:sz w:val="21"/>
          <w:szCs w:val="21"/>
          <w:rtl/>
        </w:rPr>
        <w:t xml:space="preserve"> يملك القراءة على </w:t>
      </w:r>
      <w:r>
        <w:rPr>
          <w:rFonts w:ascii="Courier New" w:cs="Courier New" w:eastAsia="Courier New" w:hAnsi="Courier New"/>
          <w:b w:val="false"/>
          <w:bCs w:val="false"/>
          <w:color w:val="1F2937"/>
          <w:sz w:val="18"/>
          <w:szCs w:val="18"/>
          <w:shd w:fill="F1F3F5" w:color="auto" w:val="clear"/>
          <w:rtl/>
        </w:rPr>
        <w:t xml:space="preserve">‎sec.AppUser‎</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‎plat.Tenant‎</w:t>
      </w:r>
      <w:r>
        <w:rPr>
          <w:rFonts w:ascii="Arial" w:cs="Arial" w:eastAsia="Arial" w:hAnsi="Arial"/>
          <w:b w:val="false"/>
          <w:bCs w:val="false"/>
          <w:sz w:val="21"/>
          <w:szCs w:val="21"/>
          <w:rtl/>
        </w:rPr>
        <w:t xml:space="preserve"> فقط.</w:t>
      </w:r>
    </w:p>
    <w:p>
      <w:pPr>
        <w:pStyle w:val="ListParagraph"/>
        <w:numPr>
          <w:ilvl w:val="0"/>
          <w:numId w:val="57"/>
        </w:numPr>
        <w:bidi/>
        <w:spacing w:after="70" w:before="0" w:line="300"/>
      </w:pPr>
      <w:r>
        <w:rPr>
          <w:rFonts w:ascii="Arial" w:cs="Arial" w:eastAsia="Arial" w:hAnsi="Arial"/>
          <w:b w:val="false"/>
          <w:bCs w:val="false"/>
          <w:sz w:val="21"/>
          <w:szCs w:val="21"/>
          <w:rtl/>
        </w:rPr>
        <w:t xml:space="preserve">db/static/020_roles_and_grants.sql:9 يصف </w:t>
      </w:r>
      <w:r>
        <w:rPr>
          <w:rFonts w:ascii="Courier New" w:cs="Courier New" w:eastAsia="Courier New" w:hAnsi="Courier New"/>
          <w:b w:val="false"/>
          <w:bCs w:val="false"/>
          <w:color w:val="1F2937"/>
          <w:sz w:val="18"/>
          <w:szCs w:val="18"/>
          <w:shd w:fill="F1F3F5" w:color="auto" w:val="clear"/>
          <w:rtl/>
        </w:rPr>
        <w:t xml:space="preserve">‎tp_migrator‎</w:t>
      </w:r>
      <w:r>
        <w:rPr>
          <w:rFonts w:ascii="Arial" w:cs="Arial" w:eastAsia="Arial" w:hAnsi="Arial"/>
          <w:b w:val="false"/>
          <w:bCs w:val="false"/>
          <w:sz w:val="21"/>
          <w:szCs w:val="21"/>
          <w:rtl/>
        </w:rPr>
        <w:t xml:space="preserve"> بأنه «مالك مخطط النشر»، والمخططات يملكها </w:t>
      </w:r>
      <w:r>
        <w:rPr>
          <w:rFonts w:ascii="Courier New" w:cs="Courier New" w:eastAsia="Courier New" w:hAnsi="Courier New"/>
          <w:b w:val="false"/>
          <w:bCs w:val="false"/>
          <w:color w:val="1F2937"/>
          <w:sz w:val="18"/>
          <w:szCs w:val="18"/>
          <w:shd w:fill="F1F3F5" w:color="auto" w:val="clear"/>
          <w:rtl/>
        </w:rPr>
        <w:t xml:space="preserve">‎dbo‎</w:t>
      </w:r>
      <w:r>
        <w:rPr>
          <w:rFonts w:ascii="Arial" w:cs="Arial" w:eastAsia="Arial" w:hAnsi="Arial"/>
          <w:b w:val="false"/>
          <w:bCs w:val="false"/>
          <w:sz w:val="21"/>
          <w:szCs w:val="21"/>
          <w:rtl/>
        </w:rPr>
        <w:t xml:space="preserve"> (db/generated/tsql/000_schemas.sql:6-45) والدور بلا منح.</w:t>
      </w:r>
    </w:p>
    <w:p>
      <w:pPr>
        <w:pStyle w:val="ListParagraph"/>
        <w:numPr>
          <w:ilvl w:val="0"/>
          <w:numId w:val="57"/>
        </w:numPr>
        <w:bidi/>
        <w:spacing w:after="70" w:before="0" w:line="300"/>
      </w:pPr>
      <w:r>
        <w:rPr>
          <w:rFonts w:ascii="Arial" w:cs="Arial" w:eastAsia="Arial" w:hAnsi="Arial"/>
          <w:b w:val="false"/>
          <w:bCs w:val="false"/>
          <w:sz w:val="21"/>
          <w:szCs w:val="21"/>
          <w:rtl/>
        </w:rPr>
        <w:t xml:space="preserve">docs/20-database-design.md:267 ما زال يصف منح </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قبل 1944f8c («</w:t>
      </w:r>
      <w:r>
        <w:rPr>
          <w:rFonts w:ascii="Courier New" w:cs="Courier New" w:eastAsia="Courier New" w:hAnsi="Courier New"/>
          <w:b w:val="false"/>
          <w:bCs w:val="false"/>
          <w:color w:val="1F2937"/>
          <w:sz w:val="18"/>
          <w:szCs w:val="18"/>
          <w:shd w:fill="F1F3F5" w:color="auto" w:val="clear"/>
          <w:rtl/>
        </w:rPr>
        <w:t xml:space="preserve">‎EXECUTE‎</w:t>
      </w:r>
      <w:r>
        <w:rPr>
          <w:rFonts w:ascii="Arial" w:cs="Arial" w:eastAsia="Arial" w:hAnsi="Arial"/>
          <w:b w:val="false"/>
          <w:bCs w:val="false"/>
          <w:sz w:val="21"/>
          <w:szCs w:val="21"/>
          <w:rtl/>
        </w:rPr>
        <w:t xml:space="preserve"> على </w:t>
      </w:r>
      <w:r>
        <w:rPr>
          <w:rFonts w:ascii="Courier New" w:cs="Courier New" w:eastAsia="Courier New" w:hAnsi="Courier New"/>
          <w:b w:val="false"/>
          <w:bCs w:val="false"/>
          <w:color w:val="1F2937"/>
          <w:sz w:val="18"/>
          <w:szCs w:val="18"/>
          <w:shd w:fill="F1F3F5" w:color="auto" w:val="clear"/>
          <w:rtl/>
        </w:rPr>
        <w:t xml:space="preserve">‎sec.usp_SetSessionContext‎</w:t>
      </w:r>
      <w:r>
        <w:rPr>
          <w:rFonts w:ascii="Arial" w:cs="Arial" w:eastAsia="Arial" w:hAnsi="Arial"/>
          <w:b w:val="false"/>
          <w:bCs w:val="false"/>
          <w:sz w:val="21"/>
          <w:szCs w:val="21"/>
          <w:rtl/>
        </w:rPr>
        <w:t xml:space="preserve"> فقط»)، والمنفّذ يمنح الإجراءات الأربعة (db/static/030_session_context.sql:229-232). صف </w:t>
      </w:r>
      <w:r>
        <w:rPr>
          <w:rFonts w:ascii="Courier New" w:cs="Courier New" w:eastAsia="Courier New" w:hAnsi="Courier New"/>
          <w:b w:val="false"/>
          <w:bCs w:val="false"/>
          <w:color w:val="1F2937"/>
          <w:sz w:val="18"/>
          <w:szCs w:val="18"/>
          <w:shd w:fill="F1F3F5" w:color="auto" w:val="clear"/>
          <w:rtl/>
        </w:rPr>
        <w:t xml:space="preserve">‎tp_auth‎</w:t>
      </w:r>
      <w:r>
        <w:rPr>
          <w:rFonts w:ascii="Arial" w:cs="Arial" w:eastAsia="Arial" w:hAnsi="Arial"/>
          <w:b w:val="false"/>
          <w:bCs w:val="false"/>
          <w:sz w:val="21"/>
          <w:szCs w:val="21"/>
          <w:rtl/>
        </w:rPr>
        <w:t xml:space="preserve"> في :269 صُحّح (التفصيل في DOC-F04 §9).</w:t>
      </w:r>
    </w:p>
    <w:p>
      <w:pPr>
        <w:pStyle w:val="ListParagraph"/>
        <w:numPr>
          <w:ilvl w:val="0"/>
          <w:numId w:val="57"/>
        </w:numPr>
        <w:bidi/>
        <w:spacing w:after="70" w:before="0" w:line="300"/>
      </w:pPr>
      <w:r>
        <w:rPr>
          <w:rFonts w:ascii="Arial" w:cs="Arial" w:eastAsia="Arial" w:hAnsi="Arial"/>
          <w:b w:val="false"/>
          <w:bCs w:val="false"/>
          <w:sz w:val="21"/>
          <w:szCs w:val="21"/>
          <w:rtl/>
        </w:rPr>
        <w:t xml:space="preserve">docs/21-data-dictionary.md:345 يقول إن الأثر الدائم لمحاولات الدخول في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والإجراء يكتبها في </w:t>
      </w:r>
      <w:r>
        <w:rPr>
          <w:rFonts w:ascii="Courier New" w:cs="Courier New" w:eastAsia="Courier New" w:hAnsi="Courier New"/>
          <w:b w:val="false"/>
          <w:bCs w:val="false"/>
          <w:color w:val="1F2937"/>
          <w:sz w:val="18"/>
          <w:szCs w:val="18"/>
          <w:shd w:fill="F1F3F5" w:color="auto" w:val="clear"/>
          <w:rtl/>
        </w:rPr>
        <w:t xml:space="preserve">‎sec.LoginAttempt‎</w:t>
      </w:r>
      <w:r>
        <w:rPr>
          <w:rFonts w:ascii="Arial" w:cs="Arial" w:eastAsia="Arial" w:hAnsi="Arial"/>
          <w:b w:val="false"/>
          <w:bCs w:val="false"/>
          <w:sz w:val="21"/>
          <w:szCs w:val="21"/>
          <w:rtl/>
        </w:rPr>
        <w:t xml:space="preserve"> فقط (db/static/030_session_context.sql:124-129)، و</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يستطيع حذفها (db/generated/tsql/005_delete_grants.sql:11).</w:t>
      </w:r>
    </w:p>
    <w:p>
      <w:pPr>
        <w:pStyle w:val="ListParagraph"/>
        <w:numPr>
          <w:ilvl w:val="0"/>
          <w:numId w:val="57"/>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صُحّح: كان db/deploy.sql:9 يمرر كلمة المرور في سطر الأوامر في مثاله. لم يعد فيه مثال يدوي: deploy.sql لا يعمل إلا عبر tools/deploy/deploy.sh بعد فحص ما قبل النشر في الجلسة نفسها (50146، المراجعة الذاتية E5)، وكلمة المرور من </w:t>
      </w:r>
      <w:r>
        <w:rPr>
          <w:rFonts w:ascii="Courier New" w:cs="Courier New" w:eastAsia="Courier New" w:hAnsi="Courier New"/>
          <w:b w:val="false"/>
          <w:bCs w:val="false"/>
          <w:color w:val="1F2937"/>
          <w:sz w:val="18"/>
          <w:szCs w:val="18"/>
          <w:shd w:fill="F1F3F5" w:color="auto" w:val="clear"/>
          <w:rtl/>
        </w:rPr>
        <w:t xml:space="preserve">‎SQLCMDPASSWORD‎</w:t>
      </w:r>
      <w:r>
        <w:rPr>
          <w:rFonts w:ascii="Arial" w:cs="Arial" w:eastAsia="Arial" w:hAnsi="Arial"/>
          <w:b w:val="false"/>
          <w:bCs w:val="false"/>
          <w:sz w:val="21"/>
          <w:szCs w:val="21"/>
          <w:rtl/>
        </w:rPr>
        <w:t xml:space="preserve">.</w:t>
      </w:r>
    </w:p>
    <w:p>
      <w:pPr>
        <w:bidi/>
        <w:spacing w:after="60" w:before="0"/>
      </w:pPr>
    </w:p>
    <w:p>
      <w:pPr>
        <w:pStyle w:val="Heading2"/>
        <w:bidi/>
      </w:pPr>
      <w:bookmarkStart w:name="_sec334" w:id="334"/>
      <w:r>
        <w:rPr>
          <w:rFonts w:ascii="Arial" w:cs="Arial" w:eastAsia="Arial" w:hAnsi="Arial"/>
          <w:b/>
          <w:bCs/>
          <w:color w:val="2B5C8A"/>
          <w:sz w:val="26"/>
          <w:szCs w:val="26"/>
          <w:rtl/>
        </w:rPr>
        <w:t xml:space="preserve">13. التتبع</w:t>
      </w:r>
      <w:bookmarkEnd w:id="33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92"/>
        <w:gridCol w:w="2167"/>
        <w:gridCol w:w="6505"/>
      </w:tblGrid>
      <w:tr>
        <w:trPr>
          <w:cantSplit/>
          <w:tblHeader/>
        </w:trPr>
        <w:tc>
          <w:tcPr>
            <w:tcW w:type="dxa" w:w="1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1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5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و§7</w:t>
            </w:r>
          </w:p>
        </w:tc>
        <w:tc>
          <w:tcPr>
            <w:tcW w:type="dxa" w:w="2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أدوار القاعدة، C-2 وC-3 وC-4 (20-database-design)</w:t>
            </w:r>
          </w:p>
        </w:tc>
        <w:tc>
          <w:tcPr>
            <w:tcW w:type="dxa" w:w="6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db/static/020_roles_and_grants.sql:5-11؛ docs/20-database-design.md:264-271</w:t>
            </w:r>
          </w:p>
        </w:tc>
      </w:tr>
      <w:tr>
        <w:trPr>
          <w:cantSplit/>
        </w:trPr>
        <w:tc>
          <w:tcPr>
            <w:tcW w:type="dxa" w:w="1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حساب العامل</w:t>
            </w:r>
          </w:p>
        </w:tc>
        <w:tc>
          <w:tcPr>
            <w:tcW w:type="dxa" w:w="2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DQ-F04-4، FR-PLT-044</w:t>
            </w:r>
          </w:p>
        </w:tc>
        <w:tc>
          <w:tcPr>
            <w:tcW w:type="dxa" w:w="6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DOC-F04 §5</w:t>
            </w:r>
          </w:p>
        </w:tc>
      </w:tr>
      <w:tr>
        <w:trPr>
          <w:cantSplit/>
        </w:trPr>
        <w:tc>
          <w:tcPr>
            <w:tcW w:type="dxa" w:w="1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حساب الدعم</w:t>
            </w:r>
          </w:p>
        </w:tc>
        <w:tc>
          <w:tcPr>
            <w:tcW w:type="dxa" w:w="2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FR-PLT-007، BR-PLT-017، DQ-F04-6</w:t>
            </w:r>
          </w:p>
        </w:tc>
        <w:tc>
          <w:tcPr>
            <w:tcW w:type="dxa" w:w="6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DOC-F04 §6.2</w:t>
            </w:r>
          </w:p>
        </w:tc>
      </w:tr>
      <w:tr>
        <w:trPr>
          <w:cantSplit/>
        </w:trPr>
        <w:tc>
          <w:tcPr>
            <w:tcW w:type="dxa" w:w="1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2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0001، O-08 (erd_open_items)</w:t>
            </w:r>
          </w:p>
        </w:tc>
        <w:tc>
          <w:tcPr>
            <w:tcW w:type="dxa" w:w="6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docs/adr/0001-schema-work-on-linux.md:16؛ tools/deploy/deploy.sh:10-11</w:t>
            </w:r>
          </w:p>
        </w:tc>
      </w:tr>
      <w:tr>
        <w:trPr>
          <w:cantSplit/>
        </w:trPr>
        <w:tc>
          <w:tcPr>
            <w:tcW w:type="dxa" w:w="1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2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Q-PLT-12، قاعدة «لا أسرار في النماذج»</w:t>
            </w:r>
          </w:p>
        </w:tc>
        <w:tc>
          <w:tcPr>
            <w:tcW w:type="dxa" w:w="6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docs/10-detailed-analysis/10-m0-m1-platform-organization.md:624؛ docs/20-database-design.md:220</w:t>
            </w:r>
          </w:p>
        </w:tc>
      </w:tr>
      <w:tr>
        <w:trPr>
          <w:cantSplit/>
        </w:trPr>
        <w:tc>
          <w:tcPr>
            <w:tcW w:type="dxa" w:w="1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صف </w:t>
            </w:r>
            <w:r>
              <w:rPr>
                <w:rFonts w:ascii="Courier New" w:cs="Courier New" w:eastAsia="Courier New" w:hAnsi="Courier New"/>
                <w:b w:val="false"/>
                <w:bCs w:val="false"/>
                <w:color w:val="1F2937"/>
                <w:sz w:val="16"/>
                <w:szCs w:val="16"/>
                <w:shd w:fill="F1F3F5" w:color="auto" w:val="clear"/>
                <w:rtl/>
              </w:rPr>
              <w:t xml:space="preserve">‎tp_app‎</w:t>
            </w:r>
          </w:p>
        </w:tc>
        <w:tc>
          <w:tcPr>
            <w:tcW w:type="dxa" w:w="2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O-17 وO-24 (erd_open_items)، ADR 0002</w:t>
            </w:r>
          </w:p>
        </w:tc>
        <w:tc>
          <w:tcPr>
            <w:tcW w:type="dxa" w:w="6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db/static/030_session_context.sql:229-239؛ docs/adr/0002-login-and-session-bound-context.md:24</w:t>
            </w:r>
          </w:p>
        </w:tc>
      </w:tr>
      <w:tr>
        <w:trPr>
          <w:cantSplit/>
        </w:trPr>
        <w:tc>
          <w:tcPr>
            <w:tcW w:type="dxa" w:w="1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صف </w:t>
            </w:r>
            <w:r>
              <w:rPr>
                <w:rFonts w:ascii="Courier New" w:cs="Courier New" w:eastAsia="Courier New" w:hAnsi="Courier New"/>
                <w:b w:val="false"/>
                <w:bCs w:val="false"/>
                <w:color w:val="1F2937"/>
                <w:sz w:val="16"/>
                <w:szCs w:val="16"/>
                <w:shd w:fill="F1F3F5" w:color="auto" w:val="clear"/>
                <w:rtl/>
              </w:rPr>
              <w:t xml:space="preserve">‎tp_migrator‎</w:t>
            </w:r>
          </w:p>
        </w:tc>
        <w:tc>
          <w:tcPr>
            <w:tcW w:type="dxa" w:w="2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 (20-database-design)</w:t>
            </w:r>
          </w:p>
        </w:tc>
        <w:tc>
          <w:tcPr>
            <w:tcW w:type="dxa" w:w="6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docs/20-database-design.md:530</w:t>
            </w:r>
          </w:p>
        </w:tc>
      </w:tr>
      <w:tr>
        <w:trPr>
          <w:cantSplit/>
        </w:trPr>
        <w:tc>
          <w:tcPr>
            <w:tcW w:type="dxa" w:w="1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2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ترتيب DENY</w:t>
            </w:r>
          </w:p>
        </w:tc>
        <w:tc>
          <w:tcPr>
            <w:tcW w:type="dxa" w:w="6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db/static/020_roles_and_grants.sql:70-71؛ db/static/030_session_context.sql:234-239؛ db/deploy.sql:27-34</w:t>
            </w:r>
          </w:p>
        </w:tc>
      </w:tr>
      <w:tr>
        <w:trPr>
          <w:cantSplit/>
        </w:trPr>
        <w:tc>
          <w:tcPr>
            <w:tcW w:type="dxa" w:w="1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2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الفصل بين الأدوار: مدير القاعدة لا يملك المفتاح الرئيسي</w:t>
            </w:r>
          </w:p>
        </w:tc>
        <w:tc>
          <w:tcPr>
            <w:tcW w:type="dxa" w:w="6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docs/10-detailed-analysis/10-m0-m1-platform-organization.md:583</w:t>
            </w:r>
          </w:p>
        </w:tc>
      </w:tr>
      <w:tr>
        <w:trPr>
          <w:cantSplit/>
        </w:trPr>
        <w:tc>
          <w:tcPr>
            <w:tcW w:type="dxa" w:w="1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2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BR-PLT-009</w:t>
            </w:r>
          </w:p>
        </w:tc>
        <w:tc>
          <w:tcPr>
            <w:tcW w:type="dxa" w:w="6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docs/10-detailed-analysis/10-m0-m1-platform-organization.md:235</w:t>
            </w:r>
          </w:p>
        </w:tc>
      </w:tr>
    </w:tbl>
    <w:p>
      <w:pPr>
        <w:bidi/>
        <w:spacing w:after="120" w:before="0"/>
      </w:pPr>
    </w:p>
    <w:p>
      <w:pPr>
        <w:pStyle w:val="Heading1"/>
        <w:bidi/>
      </w:pPr>
      <w:bookmarkStart w:name="_sec335" w:id="335"/>
      <w:r>
        <w:rPr>
          <w:rFonts w:ascii="Arial" w:cs="Arial" w:eastAsia="Arial" w:hAnsi="Arial"/>
          <w:b/>
          <w:bCs/>
          <w:color w:val="1F3A5F"/>
          <w:sz w:val="32"/>
          <w:szCs w:val="32"/>
          <w:rtl/>
        </w:rPr>
        <w:t xml:space="preserve">DOC-S09 — خطة النسخ الاحتياطي والاستعادة والتعافي من الكوارث</w:t>
      </w:r>
      <w:bookmarkEnd w:id="33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DOC-S09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العمليات مع مدير قاعدة البيانات (DBA)</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 (وقبل تحميل بيانات حقيقية)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§6.4 «التعافي» في 00-overview، صف «الاستمرارية» في 10-m0-m1 §12، O-14 وO-7 وO-6 (20-database-design)، BR-PLT-015، FR-PLT-031، O-23 (erd_open_items)</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 (المفاتيح وشهادة TDE)، DOC-S05 (النقل المشفّر)، DOC-S07 (الإقامة والاحتفاظ)، DOC-S08 (تسجيلات الدخول)، DOC-S10 (تجهيز الخادم)، DOC-S12 (المراقبة)، DOC-B03 (NFR)</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docs/30-readiness-documents.md:275-281 · docs/10-detailed-analysis/00-overview-and-cross-cutting.md:164-169 · docs/10-detailed-analysis/10-m0-m1-platform-organization.md:590 · docs/20-database-design.md:457-463 و534-542 · docs/adr/0001-schema-work-on-linux.md · db/deploy.sql · db/model/10-platform.model</w:t>
            </w:r>
          </w:p>
        </w:tc>
      </w:tr>
    </w:tbl>
    <w:p>
      <w:pPr>
        <w:bidi/>
        <w:spacing w:after="120" w:before="0"/>
      </w:pPr>
    </w:p>
    <w:p>
      <w:pPr>
        <w:bidi/>
        <w:spacing w:after="110" w:before="0" w:line="312"/>
      </w:pPr>
      <w:r>
        <w:rPr>
          <w:rFonts w:ascii="Arial" w:cs="Arial" w:eastAsia="Arial" w:hAnsi="Arial"/>
          <w:b/>
          <w:bCs/>
          <w:sz w:val="21"/>
          <w:szCs w:val="21"/>
          <w:rtl/>
        </w:rPr>
        <w:t xml:space="preserve">وسوم المصدر:</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ذكره المستخدم أو ورد في الوثائق ·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اقتراح له افتراضي ويُعدَّل.</w:t>
      </w:r>
    </w:p>
    <w:p>
      <w:pPr>
        <w:pStyle w:val="Heading2"/>
        <w:bidi/>
      </w:pPr>
      <w:bookmarkStart w:name="_sec336" w:id="336"/>
      <w:r>
        <w:rPr>
          <w:rFonts w:ascii="Arial" w:cs="Arial" w:eastAsia="Arial" w:hAnsi="Arial"/>
          <w:b/>
          <w:bCs/>
          <w:color w:val="2B5C8A"/>
          <w:sz w:val="26"/>
          <w:szCs w:val="26"/>
          <w:rtl/>
        </w:rPr>
        <w:t xml:space="preserve">1. الغرض والنطاق</w:t>
      </w:r>
      <w:bookmarkEnd w:id="336"/>
    </w:p>
    <w:p>
      <w:pPr>
        <w:bidi/>
        <w:spacing w:after="110" w:before="0" w:line="312"/>
      </w:pPr>
      <w:r>
        <w:rPr>
          <w:rFonts w:ascii="Arial" w:cs="Arial" w:eastAsia="Arial" w:hAnsi="Arial"/>
          <w:b/>
          <w:bCs/>
          <w:sz w:val="21"/>
          <w:szCs w:val="21"/>
          <w:rtl/>
        </w:rPr>
        <w:t xml:space="preserve">الغرض.</w:t>
      </w:r>
      <w:r>
        <w:rPr>
          <w:rFonts w:ascii="Arial" w:cs="Arial" w:eastAsia="Arial" w:hAnsi="Arial"/>
          <w:b w:val="false"/>
          <w:bCs w:val="false"/>
          <w:sz w:val="21"/>
          <w:szCs w:val="21"/>
          <w:rtl/>
        </w:rPr>
        <w:t xml:space="preserve"> تحويل أهداف RPO وRTO المعتمدة (DQ-S09-1) إلى خطة قابلة للاختبار: جدول النسخ لـ SQL Server 2025 على Ubuntu 24.04، والنسخ إلى موقع منفصل، والتشفير، والاحتفاظ، واختبار الاستعادة بتمرين مقاس، ودليل التعافي عند فقد VPS، وحدود استعادة مشترك واحد. ADR 0001 يشترط حسم النسخ الاحتياطي قبل تحميل بيانات حقيقية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(docs/adr/0001-schema-work-on-linux.md:26، tools/dbgen/erd_open_items.py:149).</w:t>
      </w:r>
    </w:p>
    <w:p>
      <w:pPr>
        <w:bidi/>
        <w:spacing w:after="110" w:before="0" w:line="312"/>
      </w:pPr>
      <w:r>
        <w:rPr>
          <w:rFonts w:ascii="Arial" w:cs="Arial" w:eastAsia="Arial" w:hAnsi="Arial"/>
          <w:b/>
          <w:bCs/>
          <w:sz w:val="21"/>
          <w:szCs w:val="21"/>
          <w:rtl/>
        </w:rPr>
        <w:t xml:space="preserve">داخل النطاق:</w:t>
      </w:r>
      <w:r>
        <w:rPr>
          <w:rFonts w:ascii="Arial" w:cs="Arial" w:eastAsia="Arial" w:hAnsi="Arial"/>
          <w:b w:val="false"/>
          <w:bCs w:val="false"/>
          <w:sz w:val="21"/>
          <w:szCs w:val="21"/>
          <w:rtl/>
        </w:rPr>
        <w:t xml:space="preserve"> قاعدة </w:t>
      </w:r>
      <w:r>
        <w:rPr>
          <w:rFonts w:ascii="Courier New" w:cs="Courier New" w:eastAsia="Courier New" w:hAnsi="Courier New"/>
          <w:b w:val="false"/>
          <w:bCs w:val="false"/>
          <w:color w:val="1F2937"/>
          <w:sz w:val="18"/>
          <w:szCs w:val="18"/>
          <w:shd w:fill="F1F3F5" w:color="auto" w:val="clear"/>
          <w:rtl/>
        </w:rPr>
        <w:t xml:space="preserve">‎BankFas‎</w:t>
      </w:r>
      <w:r>
        <w:rPr>
          <w:rFonts w:ascii="Arial" w:cs="Arial" w:eastAsia="Arial" w:hAnsi="Arial"/>
          <w:b w:val="false"/>
          <w:bCs w:val="false"/>
          <w:sz w:val="21"/>
          <w:szCs w:val="21"/>
          <w:rtl/>
        </w:rPr>
        <w:t xml:space="preserve">، وقاعدتا النظام master وmsdb، ومخزن الملفات، وما تحتاجه الاستعادة من مفاتيح.</w:t>
      </w:r>
    </w:p>
    <w:p>
      <w:pPr>
        <w:bidi/>
        <w:spacing w:after="110" w:before="0" w:line="312"/>
      </w:pPr>
      <w:r>
        <w:rPr>
          <w:rFonts w:ascii="Arial" w:cs="Arial" w:eastAsia="Arial" w:hAnsi="Arial"/>
          <w:b/>
          <w:bCs/>
          <w:sz w:val="21"/>
          <w:szCs w:val="21"/>
          <w:rtl/>
        </w:rPr>
        <w:t xml:space="preserve">خارج النطاق:</w:t>
      </w:r>
      <w:r>
        <w:rPr>
          <w:rFonts w:ascii="Arial" w:cs="Arial" w:eastAsia="Arial" w:hAnsi="Arial"/>
          <w:b w:val="false"/>
          <w:bCs w:val="false"/>
          <w:sz w:val="21"/>
          <w:szCs w:val="21"/>
          <w:rtl/>
        </w:rPr>
        <w:t xml:space="preserve"> تفاصيل المفاتيح وحفظها (DOC-S02)، وتجهيز الخادم وتقويته (DOC-S10)، وإجراء الحوادث الأمنية (DOC-S15).</w:t>
      </w:r>
    </w:p>
    <w:p>
      <w:pPr>
        <w:pStyle w:val="Heading2"/>
        <w:bidi/>
      </w:pPr>
      <w:bookmarkStart w:name="_sec337" w:id="337"/>
      <w:r>
        <w:rPr>
          <w:rFonts w:ascii="Arial" w:cs="Arial" w:eastAsia="Arial" w:hAnsi="Arial"/>
          <w:b/>
          <w:bCs/>
          <w:color w:val="2B5C8A"/>
          <w:sz w:val="26"/>
          <w:szCs w:val="26"/>
          <w:rtl/>
        </w:rPr>
        <w:t xml:space="preserve">2. ما هو موجود اليوم</w:t>
      </w:r>
      <w:bookmarkEnd w:id="33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79"/>
        <w:gridCol w:w="2251"/>
        <w:gridCol w:w="6434"/>
      </w:tblGrid>
      <w:tr>
        <w:trPr>
          <w:cantSplit/>
          <w:tblHeader/>
        </w:trPr>
        <w:tc>
          <w:tcPr>
            <w:tcW w:type="dxa" w:w="11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22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النص أو الحالة</w:t>
            </w:r>
          </w:p>
        </w:tc>
        <w:tc>
          <w:tcPr>
            <w:tcW w:type="dxa" w:w="64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الأهداف</w:t>
            </w:r>
          </w:p>
        </w:tc>
        <w:tc>
          <w:tcPr>
            <w:tcW w:type="dxa" w:w="22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«RPO ≤ 15 دقيقة · RTO ≤ 4 ساعات؛ نسخ كامل يومي + تفاضلي + سجل معاملات» تحت عنوان «أهداف مقترحة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w:t>
            </w:r>
          </w:p>
        </w:tc>
        <w:tc>
          <w:tcPr>
            <w:tcW w:type="dxa" w:w="6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docs/10-detailed-analysis/00-overview-and-cross-cutting.md:164 و169</w:t>
            </w:r>
          </w:p>
        </w:tc>
      </w:tr>
      <w:tr>
        <w:trPr>
          <w:cantSplit/>
        </w:trPr>
        <w:tc>
          <w:tcPr>
            <w:tcW w:type="dxa" w:w="11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التوفر</w:t>
            </w:r>
          </w:p>
        </w:tc>
        <w:tc>
          <w:tcPr>
            <w:tcW w:type="dxa" w:w="22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«99.5% شهريًا في المرحلة الأولى» </w:t>
            </w:r>
            <w:r>
              <w:rPr>
                <w:rFonts w:ascii="Arial" w:cs="Arial" w:eastAsia="Arial" w:hAnsi="Arial"/>
                <w:color w:val="E0A800"/>
                <w:sz w:val="18"/>
                <w:szCs w:val="18"/>
                <w:rtl/>
              </w:rPr>
              <w:t xml:space="preserve">●</w:t>
            </w:r>
          </w:p>
        </w:tc>
        <w:tc>
          <w:tcPr>
            <w:tcW w:type="dxa" w:w="6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docs/10-detailed-analysis/00-overview-and-cross-cutting.md:168</w:t>
            </w:r>
          </w:p>
        </w:tc>
      </w:tr>
      <w:tr>
        <w:trPr>
          <w:cantSplit/>
        </w:trPr>
        <w:tc>
          <w:tcPr>
            <w:tcW w:type="dxa" w:w="1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الاستمرارية</w:t>
            </w:r>
          </w:p>
        </w:tc>
        <w:tc>
          <w:tcPr>
            <w:tcW w:type="dxa" w:w="22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استعادة تُختبر دوريًا، و«استعادة العمود المشفَّر تتطلب المفتاح»، والأهداف «تُثبَّت مع الاستضافة»</w:t>
            </w:r>
          </w:p>
        </w:tc>
        <w:tc>
          <w:tcPr>
            <w:tcW w:type="dxa" w:w="6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docs/10-detailed-analysis/10-m0-m1-platform-organization.md:590</w:t>
            </w:r>
          </w:p>
        </w:tc>
      </w:tr>
      <w:tr>
        <w:trPr>
          <w:cantSplit/>
        </w:trPr>
        <w:tc>
          <w:tcPr>
            <w:tcW w:type="dxa" w:w="11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توصيات التشغيل</w:t>
            </w:r>
          </w:p>
        </w:tc>
        <w:tc>
          <w:tcPr>
            <w:tcW w:type="dxa" w:w="22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كامل ليلي وتفاضلي وسجل كل 15 دقيقة بنموذج </w:t>
            </w:r>
            <w:r>
              <w:rPr>
                <w:rFonts w:ascii="Courier New" w:cs="Courier New" w:eastAsia="Courier New" w:hAnsi="Courier New"/>
                <w:b w:val="false"/>
                <w:bCs w:val="false"/>
                <w:color w:val="1F2937"/>
                <w:sz w:val="16"/>
                <w:szCs w:val="16"/>
                <w:shd w:fill="F1F3F5" w:color="auto" w:val="clear"/>
                <w:rtl/>
              </w:rPr>
              <w:t xml:space="preserve">‎FULL‎</w:t>
            </w:r>
            <w:r>
              <w:rPr>
                <w:rFonts w:ascii="Arial" w:cs="Arial" w:eastAsia="Arial" w:hAnsi="Arial"/>
                <w:b w:val="false"/>
                <w:bCs w:val="false"/>
                <w:sz w:val="18"/>
                <w:szCs w:val="18"/>
                <w:rtl/>
              </w:rPr>
              <w:t xml:space="preserve">، وموقع منفصل، والمفاتيح الرئيسية في نسخ منفصل، واختبار استعادة مع فك عيّنة، واسترجاع مشترك واحد بالتصدير والاستيراد من نسخة مؤقتة </w:t>
            </w:r>
            <w:r>
              <w:rPr>
                <w:rFonts w:ascii="Arial" w:cs="Arial" w:eastAsia="Arial" w:hAnsi="Arial"/>
                <w:color w:val="E0A800"/>
                <w:sz w:val="18"/>
                <w:szCs w:val="18"/>
                <w:rtl/>
              </w:rPr>
              <w:t xml:space="preserve">●</w:t>
            </w:r>
          </w:p>
        </w:tc>
        <w:tc>
          <w:tcPr>
            <w:tcW w:type="dxa" w:w="6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docs/20-database-design.md:457-462</w:t>
            </w:r>
          </w:p>
        </w:tc>
      </w:tr>
      <w:tr>
        <w:trPr>
          <w:cantSplit/>
        </w:trPr>
        <w:tc>
          <w:tcPr>
            <w:tcW w:type="dxa" w:w="1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القرار</w:t>
            </w:r>
          </w:p>
        </w:tc>
        <w:tc>
          <w:tcPr>
            <w:tcW w:type="dxa" w:w="22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«أرقام RPO/RTO لم تُحدَّد بعد» O-14 (20-database-design).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حُسمت: اعتمدها المالك في 2026-10-12 (DQ-S09-1)</w:t>
            </w:r>
          </w:p>
        </w:tc>
        <w:tc>
          <w:tcPr>
            <w:tcW w:type="dxa" w:w="6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docs/20-database-design.md:463 و542؛ docs/31-owner-decisions.md القرار 18</w:t>
            </w:r>
          </w:p>
        </w:tc>
      </w:tr>
      <w:tr>
        <w:trPr>
          <w:cantSplit/>
        </w:trPr>
        <w:tc>
          <w:tcPr>
            <w:tcW w:type="dxa" w:w="11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استعادة مشترك واحد</w:t>
            </w:r>
          </w:p>
        </w:tc>
        <w:tc>
          <w:tcPr>
            <w:tcW w:type="dxa" w:w="22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«معقّدة» O-7 (20-database-design)</w:t>
            </w:r>
          </w:p>
        </w:tc>
        <w:tc>
          <w:tcPr>
            <w:tcW w:type="dxa" w:w="6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docs/20-database-design.md:535</w:t>
            </w:r>
          </w:p>
        </w:tc>
      </w:tr>
      <w:tr>
        <w:trPr>
          <w:cantSplit/>
        </w:trPr>
        <w:tc>
          <w:tcPr>
            <w:tcW w:type="dxa" w:w="1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أثر التحقق من النسخ</w:t>
            </w:r>
          </w:p>
        </w:tc>
        <w:tc>
          <w:tcPr>
            <w:tcW w:type="dxa" w:w="22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الحدث </w:t>
            </w:r>
            <w:r>
              <w:rPr>
                <w:rFonts w:ascii="Courier New" w:cs="Courier New" w:eastAsia="Courier New" w:hAnsi="Courier New"/>
                <w:b w:val="false"/>
                <w:bCs w:val="false"/>
                <w:color w:val="1F2937"/>
                <w:sz w:val="16"/>
                <w:szCs w:val="16"/>
                <w:shd w:fill="F1F3F5" w:color="auto" w:val="clear"/>
                <w:rtl/>
              </w:rPr>
              <w:t xml:space="preserve">‎BACKUP_VERIFIED‎</w:t>
            </w:r>
            <w:r>
              <w:rPr>
                <w:rFonts w:ascii="Arial" w:cs="Arial" w:eastAsia="Arial" w:hAnsi="Arial"/>
                <w:b w:val="false"/>
                <w:bCs w:val="false"/>
                <w:sz w:val="18"/>
                <w:szCs w:val="18"/>
                <w:rtl/>
              </w:rPr>
              <w:t xml:space="preserve"> في </w:t>
            </w:r>
            <w:r>
              <w:rPr>
                <w:rFonts w:ascii="Courier New" w:cs="Courier New" w:eastAsia="Courier New" w:hAnsi="Courier New"/>
                <w:b w:val="false"/>
                <w:bCs w:val="false"/>
                <w:color w:val="1F2937"/>
                <w:sz w:val="16"/>
                <w:szCs w:val="16"/>
                <w:shd w:fill="F1F3F5" w:color="auto" w:val="clear"/>
                <w:rtl/>
              </w:rPr>
              <w:t xml:space="preserve">‎sec.KeyEvent‎</w:t>
            </w:r>
          </w:p>
        </w:tc>
        <w:tc>
          <w:tcPr>
            <w:tcW w:type="dxa" w:w="6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db/model/10-platform.model:293</w:t>
            </w:r>
          </w:p>
        </w:tc>
      </w:tr>
      <w:tr>
        <w:trPr>
          <w:cantSplit/>
        </w:trPr>
        <w:tc>
          <w:tcPr>
            <w:tcW w:type="dxa" w:w="11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القاعدة</w:t>
            </w:r>
          </w:p>
        </w:tc>
        <w:tc>
          <w:tcPr>
            <w:tcW w:type="dxa" w:w="22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‎CREATE DATABASE ... COLLATE Arabic_100_CI_AS_SC‎</w:t>
            </w:r>
            <w:r>
              <w:rPr>
                <w:rFonts w:ascii="Arial" w:cs="Arial" w:eastAsia="Arial" w:hAnsi="Arial"/>
                <w:b w:val="false"/>
                <w:bCs w:val="false"/>
                <w:sz w:val="18"/>
                <w:szCs w:val="18"/>
                <w:rtl/>
              </w:rPr>
              <w:t xml:space="preserve"> فقط، بلا نموذج استرداد صريح</w:t>
            </w:r>
          </w:p>
        </w:tc>
        <w:tc>
          <w:tcPr>
            <w:tcW w:type="dxa" w:w="6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db/deploy.sql:17-18</w:t>
            </w:r>
          </w:p>
        </w:tc>
      </w:tr>
      <w:tr>
        <w:trPr>
          <w:cantSplit/>
        </w:trPr>
        <w:tc>
          <w:tcPr>
            <w:tcW w:type="dxa" w:w="1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سكربتات نسخ أو استعادة</w:t>
            </w:r>
          </w:p>
        </w:tc>
        <w:tc>
          <w:tcPr>
            <w:tcW w:type="dxa" w:w="22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يوجد أي سكربت في </w:t>
            </w:r>
            <w:r>
              <w:rPr>
                <w:rFonts w:ascii="Courier New" w:cs="Courier New" w:eastAsia="Courier New" w:hAnsi="Courier New"/>
                <w:b w:val="false"/>
                <w:bCs w:val="false"/>
                <w:color w:val="1F2937"/>
                <w:sz w:val="16"/>
                <w:szCs w:val="16"/>
                <w:shd w:fill="F1F3F5" w:color="auto" w:val="clear"/>
                <w:rtl/>
              </w:rPr>
              <w:t xml:space="preserve">‎db/‎</w:t>
            </w:r>
            <w:r>
              <w:rPr>
                <w:rFonts w:ascii="Arial" w:cs="Arial" w:eastAsia="Arial" w:hAnsi="Arial"/>
                <w:b w:val="false"/>
                <w:bCs w:val="false"/>
                <w:sz w:val="18"/>
                <w:szCs w:val="18"/>
                <w:rtl/>
              </w:rPr>
              <w:t xml:space="preserve"> ولا </w:t>
            </w:r>
            <w:r>
              <w:rPr>
                <w:rFonts w:ascii="Courier New" w:cs="Courier New" w:eastAsia="Courier New" w:hAnsi="Courier New"/>
                <w:b w:val="false"/>
                <w:bCs w:val="false"/>
                <w:color w:val="1F2937"/>
                <w:sz w:val="16"/>
                <w:szCs w:val="16"/>
                <w:shd w:fill="F1F3F5" w:color="auto" w:val="clear"/>
                <w:rtl/>
              </w:rPr>
              <w:t xml:space="preserve">‎tools/‎</w:t>
            </w:r>
          </w:p>
        </w:tc>
        <w:tc>
          <w:tcPr>
            <w:tcW w:type="dxa" w:w="6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2"/>
        <w:bidi/>
      </w:pPr>
      <w:bookmarkStart w:name="_sec338" w:id="338"/>
      <w:r>
        <w:rPr>
          <w:rFonts w:ascii="Arial" w:cs="Arial" w:eastAsia="Arial" w:hAnsi="Arial"/>
          <w:b/>
          <w:bCs/>
          <w:color w:val="2B5C8A"/>
          <w:sz w:val="26"/>
          <w:szCs w:val="26"/>
          <w:rtl/>
        </w:rPr>
        <w:t xml:space="preserve">3. الأهداف وما تعنيه</w:t>
      </w:r>
      <w:bookmarkEnd w:id="338"/>
    </w:p>
    <w:p>
      <w:pPr>
        <w:pStyle w:val="Heading3"/>
        <w:bidi/>
      </w:pPr>
      <w:bookmarkStart w:name="_sec339" w:id="339"/>
      <w:r>
        <w:rPr>
          <w:rFonts w:ascii="Arial" w:cs="Arial" w:eastAsia="Arial" w:hAnsi="Arial"/>
          <w:b/>
          <w:bCs/>
          <w:color w:val="2B5C8A"/>
          <w:sz w:val="23"/>
          <w:szCs w:val="23"/>
          <w:rtl/>
        </w:rPr>
        <w:t xml:space="preserve">3.1 الأرقام المقترحة </w:t>
      </w:r>
      <w:r>
        <w:rPr>
          <w:rFonts w:ascii="Arial" w:cs="Arial" w:eastAsia="Arial" w:hAnsi="Arial"/>
          <w:color w:val="E0A800"/>
          <w:sz w:val="23"/>
          <w:szCs w:val="23"/>
          <w:rtl/>
        </w:rPr>
        <w:t xml:space="preserve">●</w:t>
      </w:r>
      <w:bookmarkEnd w:id="33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79"/>
        <w:gridCol w:w="1726"/>
        <w:gridCol w:w="6659"/>
      </w:tblGrid>
      <w:tr>
        <w:trPr>
          <w:cantSplit/>
          <w:tblHeader/>
        </w:trPr>
        <w:tc>
          <w:tcPr>
            <w:tcW w:type="dxa" w:w="14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المؤشر</w:t>
            </w:r>
          </w:p>
        </w:tc>
        <w:tc>
          <w:tcPr>
            <w:tcW w:type="dxa" w:w="17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c>
          <w:tcPr>
            <w:tcW w:type="dxa" w:w="66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RPO</w:t>
            </w:r>
          </w:p>
        </w:tc>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 15 دقيقة</w:t>
            </w:r>
          </w:p>
        </w:tc>
        <w:tc>
          <w:tcPr>
            <w:tcW w:type="dxa" w:w="6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DQ-S09-1، القرار 18 في docs/31-owner-decisions.md)</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RTO</w:t>
            </w:r>
          </w:p>
        </w:tc>
        <w:tc>
          <w:tcPr>
            <w:tcW w:type="dxa" w:w="1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 4 ساعات من إعلان الكارثة</w:t>
            </w:r>
          </w:p>
        </w:tc>
        <w:tc>
          <w:tcPr>
            <w:tcW w:type="dxa" w:w="6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DQ-S09-1، القرار 18 في docs/31-owner-decisions.md)</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التوفر</w:t>
            </w:r>
          </w:p>
        </w:tc>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99.5% شهريًا</w:t>
            </w:r>
          </w:p>
        </w:tc>
        <w:tc>
          <w:tcPr>
            <w:tcW w:type="dxa" w:w="6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مع قبول أن كارثة واحدة تتجاوز ميزانية الشهر (DQ-B03-3)</w:t>
            </w:r>
          </w:p>
        </w:tc>
      </w:tr>
    </w:tbl>
    <w:p>
      <w:pPr>
        <w:bidi/>
        <w:spacing w:after="120" w:before="0"/>
      </w:pPr>
    </w:p>
    <w:p>
      <w:pPr>
        <w:pStyle w:val="Heading3"/>
        <w:bidi/>
      </w:pPr>
      <w:bookmarkStart w:name="_sec340" w:id="340"/>
      <w:r>
        <w:rPr>
          <w:rFonts w:ascii="Arial" w:cs="Arial" w:eastAsia="Arial" w:hAnsi="Arial"/>
          <w:b/>
          <w:bCs/>
          <w:color w:val="2B5C8A"/>
          <w:sz w:val="23"/>
          <w:szCs w:val="23"/>
          <w:rtl/>
        </w:rPr>
        <w:t xml:space="preserve">3.2 ملاحظتان تلزمان القرار</w:t>
      </w:r>
      <w:bookmarkEnd w:id="340"/>
    </w:p>
    <w:p>
      <w:pPr>
        <w:pStyle w:val="ListParagraph"/>
        <w:numPr>
          <w:ilvl w:val="0"/>
          <w:numId w:val="2"/>
        </w:numPr>
        <w:bidi/>
        <w:spacing w:after="70" w:before="0" w:line="300"/>
      </w:pPr>
      <w:r>
        <w:rPr>
          <w:rFonts w:ascii="Arial" w:cs="Arial" w:eastAsia="Arial" w:hAnsi="Arial"/>
          <w:b/>
          <w:bCs/>
          <w:sz w:val="21"/>
          <w:szCs w:val="21"/>
          <w:rtl/>
        </w:rPr>
        <w:t xml:space="preserve">RTO والتوفر متعارضان.</w:t>
      </w:r>
      <w:r>
        <w:rPr>
          <w:rFonts w:ascii="Arial" w:cs="Arial" w:eastAsia="Arial" w:hAnsi="Arial"/>
          <w:b w:val="false"/>
          <w:bCs w:val="false"/>
          <w:sz w:val="21"/>
          <w:szCs w:val="21"/>
          <w:rtl/>
        </w:rPr>
        <w:t xml:space="preserve"> 99.5% من شهر من 30 يومًا تسمح بـ 3.6 ساعة توقف (720 × 0.005). كارثة واحدة تستهلك 4 ساعات تكسر هدف الشهر وحدها، قبل أي صيانة. الخيارات: قبول ذلك صراحة، أو RTO أقصر بخادم احتياطي جاهز، أو هدف توفر أدنى (DQ-S09-1).</w:t>
      </w:r>
    </w:p>
    <w:p>
      <w:pPr>
        <w:pStyle w:val="ListParagraph"/>
        <w:numPr>
          <w:ilvl w:val="0"/>
          <w:numId w:val="2"/>
        </w:numPr>
        <w:bidi/>
        <w:spacing w:after="70" w:before="0" w:line="300"/>
      </w:pPr>
      <w:r>
        <w:rPr>
          <w:rFonts w:ascii="Arial" w:cs="Arial" w:eastAsia="Arial" w:hAnsi="Arial"/>
          <w:b/>
          <w:bCs/>
          <w:sz w:val="21"/>
          <w:szCs w:val="21"/>
          <w:rtl/>
        </w:rPr>
        <w:t xml:space="preserve">RPO عند فقد VPS يساوي فترة نسخ السجل + زمن وصوله إلى الموقع المنفصل.</w:t>
      </w:r>
      <w:r>
        <w:rPr>
          <w:rFonts w:ascii="Arial" w:cs="Arial" w:eastAsia="Arial" w:hAnsi="Arial"/>
          <w:b w:val="false"/>
          <w:bCs w:val="false"/>
          <w:sz w:val="21"/>
          <w:szCs w:val="21"/>
          <w:rtl/>
        </w:rPr>
        <w:t xml:space="preserve"> نسخة سجل على الخادم المفقود لا تفيد. لذلك نسخ السجل كل 15 دقيقة (docs/20-database-design.md:458) لا يحقق 15 دقيقة. المقترح: سجل كل 10 دقائق، ودفع كل ملف إلى الموقع المنفصل فور كتابته بهدف 5 دقائق، فيكون أسوأ فقد نحو 15 دقيقة.</w:t>
      </w:r>
    </w:p>
    <w:p>
      <w:pPr>
        <w:bidi/>
        <w:spacing w:after="60" w:before="0"/>
      </w:pPr>
    </w:p>
    <w:p>
      <w:pPr>
        <w:pStyle w:val="Heading2"/>
        <w:bidi/>
      </w:pPr>
      <w:bookmarkStart w:name="_sec341" w:id="341"/>
      <w:r>
        <w:rPr>
          <w:rFonts w:ascii="Arial" w:cs="Arial" w:eastAsia="Arial" w:hAnsi="Arial"/>
          <w:b/>
          <w:bCs/>
          <w:color w:val="2B5C8A"/>
          <w:sz w:val="26"/>
          <w:szCs w:val="26"/>
          <w:rtl/>
        </w:rPr>
        <w:t xml:space="preserve">4. جدول النسخ لـ SQL Server على Linux </w:t>
      </w:r>
      <w:r>
        <w:rPr>
          <w:rFonts w:ascii="Arial" w:cs="Arial" w:eastAsia="Arial" w:hAnsi="Arial"/>
          <w:color w:val="E0A800"/>
          <w:sz w:val="26"/>
          <w:szCs w:val="26"/>
          <w:rtl/>
        </w:rPr>
        <w:t xml:space="preserve">●</w:t>
      </w:r>
      <w:bookmarkEnd w:id="341"/>
    </w:p>
    <w:p>
      <w:pPr>
        <w:pStyle w:val="Heading3"/>
        <w:bidi/>
      </w:pPr>
      <w:bookmarkStart w:name="_sec342" w:id="342"/>
      <w:r>
        <w:rPr>
          <w:rFonts w:ascii="Arial" w:cs="Arial" w:eastAsia="Arial" w:hAnsi="Arial"/>
          <w:b/>
          <w:bCs/>
          <w:color w:val="2B5C8A"/>
          <w:sz w:val="23"/>
          <w:szCs w:val="23"/>
          <w:rtl/>
        </w:rPr>
        <w:t xml:space="preserve">4.1 الإعداد</w:t>
      </w:r>
      <w:bookmarkEnd w:id="342"/>
    </w:p>
    <w:p>
      <w:pPr>
        <w:pStyle w:val="ListParagraph"/>
        <w:numPr>
          <w:ilvl w:val="0"/>
          <w:numId w:val="2"/>
        </w:numPr>
        <w:bidi/>
        <w:spacing w:after="70" w:before="0" w:line="300"/>
      </w:pPr>
      <w:r>
        <w:rPr>
          <w:rFonts w:ascii="Arial" w:cs="Arial" w:eastAsia="Arial" w:hAnsi="Arial"/>
          <w:b w:val="false"/>
          <w:bCs w:val="false"/>
          <w:sz w:val="21"/>
          <w:szCs w:val="21"/>
          <w:rtl/>
        </w:rPr>
        <w:t xml:space="preserve">نموذج الاسترداد </w:t>
      </w:r>
      <w:r>
        <w:rPr>
          <w:rFonts w:ascii="Courier New" w:cs="Courier New" w:eastAsia="Courier New" w:hAnsi="Courier New"/>
          <w:b w:val="false"/>
          <w:bCs w:val="false"/>
          <w:color w:val="1F2937"/>
          <w:sz w:val="18"/>
          <w:szCs w:val="18"/>
          <w:shd w:fill="F1F3F5" w:color="auto" w:val="clear"/>
          <w:rtl/>
        </w:rPr>
        <w:t xml:space="preserve">‎FULL‎</w:t>
      </w:r>
      <w:r>
        <w:rPr>
          <w:rFonts w:ascii="Arial" w:cs="Arial" w:eastAsia="Arial" w:hAnsi="Arial"/>
          <w:b w:val="false"/>
          <w:bCs w:val="false"/>
          <w:sz w:val="21"/>
          <w:szCs w:val="21"/>
          <w:rtl/>
        </w:rPr>
        <w:t xml:space="preserve"> يُضبط صراحة في سكربت التشغيل (</w:t>
      </w:r>
      <w:r>
        <w:rPr>
          <w:rFonts w:ascii="Courier New" w:cs="Courier New" w:eastAsia="Courier New" w:hAnsi="Courier New"/>
          <w:b w:val="false"/>
          <w:bCs w:val="false"/>
          <w:color w:val="1F2937"/>
          <w:sz w:val="18"/>
          <w:szCs w:val="18"/>
          <w:shd w:fill="F1F3F5" w:color="auto" w:val="clear"/>
          <w:rtl/>
        </w:rPr>
        <w:t xml:space="preserve">‎ALTER DATABASE BankFas SET RECOVERY FULL‎</w:t>
      </w:r>
      <w:r>
        <w:rPr>
          <w:rFonts w:ascii="Arial" w:cs="Arial" w:eastAsia="Arial" w:hAnsi="Arial"/>
          <w:b w:val="false"/>
          <w:bCs w:val="false"/>
          <w:sz w:val="21"/>
          <w:szCs w:val="21"/>
          <w:rtl/>
        </w:rPr>
        <w:t xml:space="preserve">)، لأن </w:t>
      </w:r>
      <w:r>
        <w:rPr>
          <w:rFonts w:ascii="Courier New" w:cs="Courier New" w:eastAsia="Courier New" w:hAnsi="Courier New"/>
          <w:b w:val="false"/>
          <w:bCs w:val="false"/>
          <w:color w:val="1F2937"/>
          <w:sz w:val="18"/>
          <w:szCs w:val="18"/>
          <w:shd w:fill="F1F3F5" w:color="auto" w:val="clear"/>
          <w:rtl/>
        </w:rPr>
        <w:t xml:space="preserve">‎deploy.sql‎</w:t>
      </w:r>
      <w:r>
        <w:rPr>
          <w:rFonts w:ascii="Arial" w:cs="Arial" w:eastAsia="Arial" w:hAnsi="Arial"/>
          <w:b w:val="false"/>
          <w:bCs w:val="false"/>
          <w:sz w:val="21"/>
          <w:szCs w:val="21"/>
          <w:rtl/>
        </w:rPr>
        <w:t xml:space="preserve"> لا يحدده (db/deploy.sql:17-18). سلسلة السجل تبدأ بأول نسخة كاملة بعده.</w:t>
      </w:r>
    </w:p>
    <w:p>
      <w:pPr>
        <w:pStyle w:val="ListParagraph"/>
        <w:numPr>
          <w:ilvl w:val="0"/>
          <w:numId w:val="2"/>
        </w:numPr>
        <w:bidi/>
        <w:spacing w:after="70" w:before="0" w:line="300"/>
      </w:pPr>
      <w:r>
        <w:rPr>
          <w:rFonts w:ascii="Arial" w:cs="Arial" w:eastAsia="Arial" w:hAnsi="Arial"/>
          <w:b w:val="false"/>
          <w:bCs w:val="false"/>
          <w:sz w:val="21"/>
          <w:szCs w:val="21"/>
          <w:rtl/>
        </w:rPr>
        <w:t xml:space="preserve">الجدولة: SQL Server Agent بعد تفعيله على Linux، أو مؤقّت نظام يستدعي </w:t>
      </w:r>
      <w:r>
        <w:rPr>
          <w:rFonts w:ascii="Courier New" w:cs="Courier New" w:eastAsia="Courier New" w:hAnsi="Courier New"/>
          <w:b w:val="false"/>
          <w:bCs w:val="false"/>
          <w:color w:val="1F2937"/>
          <w:sz w:val="18"/>
          <w:szCs w:val="18"/>
          <w:shd w:fill="F1F3F5" w:color="auto" w:val="clear"/>
          <w:rtl/>
        </w:rPr>
        <w:t xml:space="preserve">‎sqlcmd‎</w:t>
      </w:r>
      <w:r>
        <w:rPr>
          <w:rFonts w:ascii="Arial" w:cs="Arial" w:eastAsia="Arial" w:hAnsi="Arial"/>
          <w:b w:val="false"/>
          <w:bCs w:val="false"/>
          <w:sz w:val="21"/>
          <w:szCs w:val="21"/>
          <w:rtl/>
        </w:rPr>
        <w:t xml:space="preserve">. يُختار واحد (DQ-S09-4)، وتُتحقق خطوات التفعيل من وثائق Microsoft عند التجهيز (DOC-S10).</w:t>
      </w:r>
    </w:p>
    <w:p>
      <w:pPr>
        <w:pStyle w:val="ListParagraph"/>
        <w:numPr>
          <w:ilvl w:val="0"/>
          <w:numId w:val="2"/>
        </w:numPr>
        <w:bidi/>
        <w:spacing w:after="70" w:before="0" w:line="300"/>
      </w:pPr>
      <w:r>
        <w:rPr>
          <w:rFonts w:ascii="Arial" w:cs="Arial" w:eastAsia="Arial" w:hAnsi="Arial"/>
          <w:b w:val="false"/>
          <w:bCs w:val="false"/>
          <w:sz w:val="21"/>
          <w:szCs w:val="21"/>
          <w:rtl/>
        </w:rPr>
        <w:t xml:space="preserve">مجلد النسخ على وحدة تخزين غير وحدة البيانات والسجل.</w:t>
      </w:r>
    </w:p>
    <w:p>
      <w:pPr>
        <w:pStyle w:val="ListParagraph"/>
        <w:numPr>
          <w:ilvl w:val="0"/>
          <w:numId w:val="2"/>
        </w:numPr>
        <w:bidi/>
        <w:spacing w:after="70" w:before="0" w:line="300"/>
      </w:pPr>
      <w:r>
        <w:rPr>
          <w:rFonts w:ascii="Arial" w:cs="Arial" w:eastAsia="Arial" w:hAnsi="Arial"/>
          <w:b w:val="false"/>
          <w:bCs w:val="false"/>
          <w:sz w:val="21"/>
          <w:szCs w:val="21"/>
          <w:rtl/>
        </w:rPr>
        <w:t xml:space="preserve">كل نسخة: </w:t>
      </w:r>
      <w:r>
        <w:rPr>
          <w:rFonts w:ascii="Courier New" w:cs="Courier New" w:eastAsia="Courier New" w:hAnsi="Courier New"/>
          <w:b w:val="false"/>
          <w:bCs w:val="false"/>
          <w:color w:val="1F2937"/>
          <w:sz w:val="18"/>
          <w:szCs w:val="18"/>
          <w:shd w:fill="F1F3F5" w:color="auto" w:val="clear"/>
          <w:rtl/>
        </w:rPr>
        <w:t xml:space="preserve">‎WITH CHECKSUM, COMPRESSION, ENCRYPTION (ALGORITHM = AES_256, SERVER CERTIFICATE = &lt;شهادة TDE&gt;)‎</w:t>
      </w:r>
      <w:r>
        <w:rPr>
          <w:rFonts w:ascii="Arial" w:cs="Arial" w:eastAsia="Arial" w:hAnsi="Arial"/>
          <w:b w:val="false"/>
          <w:bCs w:val="false"/>
          <w:sz w:val="21"/>
          <w:szCs w:val="21"/>
          <w:rtl/>
        </w:rPr>
        <w:t xml:space="preserve"> كما في DOC-S02 §6.</w:t>
      </w:r>
    </w:p>
    <w:p>
      <w:pPr>
        <w:pStyle w:val="ListParagraph"/>
        <w:numPr>
          <w:ilvl w:val="0"/>
          <w:numId w:val="2"/>
        </w:numPr>
        <w:bidi/>
        <w:spacing w:after="70" w:before="0" w:line="300"/>
      </w:pPr>
      <w:r>
        <w:rPr>
          <w:rFonts w:ascii="Arial" w:cs="Arial" w:eastAsia="Arial" w:hAnsi="Arial"/>
          <w:b w:val="false"/>
          <w:bCs w:val="false"/>
          <w:sz w:val="21"/>
          <w:szCs w:val="21"/>
          <w:rtl/>
        </w:rPr>
        <w:t xml:space="preserve">الاتصال الذي ينفّذ النسخ يستعمل TLS بلا </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(DOC-S05 §5.3).</w:t>
      </w:r>
    </w:p>
    <w:p>
      <w:pPr>
        <w:bidi/>
        <w:spacing w:after="60" w:before="0"/>
      </w:pPr>
    </w:p>
    <w:p>
      <w:pPr>
        <w:pStyle w:val="Heading3"/>
        <w:bidi/>
      </w:pPr>
      <w:bookmarkStart w:name="_sec343" w:id="343"/>
      <w:r>
        <w:rPr>
          <w:rFonts w:ascii="Arial" w:cs="Arial" w:eastAsia="Arial" w:hAnsi="Arial"/>
          <w:b/>
          <w:bCs/>
          <w:color w:val="2B5C8A"/>
          <w:sz w:val="23"/>
          <w:szCs w:val="23"/>
          <w:rtl/>
        </w:rPr>
        <w:t xml:space="preserve">4.2 الجدول</w:t>
      </w:r>
      <w:bookmarkEnd w:id="34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21"/>
        <w:gridCol w:w="1726"/>
        <w:gridCol w:w="1726"/>
        <w:gridCol w:w="1972"/>
        <w:gridCol w:w="2219"/>
      </w:tblGrid>
      <w:tr>
        <w:trPr>
          <w:cantSplit/>
          <w:tblHeader/>
        </w:trPr>
        <w:tc>
          <w:tcPr>
            <w:tcW w:type="dxa" w:w="22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النوع</w:t>
            </w:r>
          </w:p>
        </w:tc>
        <w:tc>
          <w:tcPr>
            <w:tcW w:type="dxa" w:w="17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17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الدورية</w:t>
            </w:r>
          </w:p>
        </w:tc>
        <w:tc>
          <w:tcPr>
            <w:tcW w:type="dxa" w:w="19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الاحتفاظ المحلي</w:t>
            </w:r>
          </w:p>
        </w:tc>
        <w:tc>
          <w:tcPr>
            <w:tcW w:type="dxa" w:w="221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الاحتفاظ في الموقع المنفصل</w:t>
            </w:r>
          </w:p>
        </w:tc>
      </w:tr>
      <w:tr>
        <w:trPr>
          <w:cantSplit/>
        </w:trPr>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كاملة</w:t>
            </w:r>
          </w:p>
        </w:tc>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w:t>
            </w:r>
          </w:p>
        </w:tc>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 01:00 بتوقيت UTC</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أيام</w:t>
            </w:r>
          </w:p>
        </w:tc>
        <w:tc>
          <w:tcPr>
            <w:tcW w:type="dxa" w:w="22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 يومًا؛ ونسخة أول الشهر 12 شهرًا</w:t>
            </w:r>
          </w:p>
        </w:tc>
      </w:tr>
      <w:tr>
        <w:trPr>
          <w:cantSplit/>
        </w:trPr>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تفاضلية</w:t>
            </w:r>
          </w:p>
        </w:tc>
        <w:tc>
          <w:tcPr>
            <w:tcW w:type="dxa" w:w="1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w:t>
            </w:r>
          </w:p>
        </w:tc>
        <w:tc>
          <w:tcPr>
            <w:tcW w:type="dxa" w:w="1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6 ساعات</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أيام</w:t>
            </w:r>
          </w:p>
        </w:tc>
        <w:tc>
          <w:tcPr>
            <w:tcW w:type="dxa" w:w="22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 يومًا</w:t>
            </w:r>
          </w:p>
        </w:tc>
      </w:tr>
      <w:tr>
        <w:trPr>
          <w:cantSplit/>
        </w:trPr>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المعاملات</w:t>
            </w:r>
          </w:p>
        </w:tc>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w:t>
            </w:r>
          </w:p>
        </w:tc>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10 دقائق</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أيام</w:t>
            </w:r>
          </w:p>
        </w:tc>
        <w:tc>
          <w:tcPr>
            <w:tcW w:type="dxa" w:w="22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 يومًا</w:t>
            </w:r>
          </w:p>
        </w:tc>
      </w:tr>
      <w:tr>
        <w:trPr>
          <w:cantSplit/>
        </w:trPr>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كاملة</w:t>
            </w:r>
          </w:p>
        </w:tc>
        <w:tc>
          <w:tcPr>
            <w:tcW w:type="dxa" w:w="1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master وmsdb</w:t>
            </w:r>
          </w:p>
        </w:tc>
        <w:tc>
          <w:tcPr>
            <w:tcW w:type="dxa" w:w="1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 بعد نسخة </w:t>
            </w:r>
            <w:r>
              <w:rPr>
                <w:rFonts w:ascii="Courier New" w:cs="Courier New" w:eastAsia="Courier New" w:hAnsi="Courier New"/>
                <w:b w:val="false"/>
                <w:bCs w:val="false"/>
                <w:color w:val="1F2937"/>
                <w:sz w:val="16"/>
                <w:szCs w:val="16"/>
                <w:shd w:fill="F1F3F5" w:color="auto" w:val="clear"/>
                <w:rtl/>
              </w:rPr>
              <w:t xml:space="preserve">‎BankFas‎</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أيام</w:t>
            </w:r>
          </w:p>
        </w:tc>
        <w:tc>
          <w:tcPr>
            <w:tcW w:type="dxa" w:w="22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 يومًا</w:t>
            </w:r>
          </w:p>
        </w:tc>
      </w:tr>
      <w:tr>
        <w:trPr>
          <w:cantSplit/>
        </w:trPr>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الملفات</w:t>
            </w:r>
          </w:p>
        </w:tc>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الملفات الجديدة</w:t>
            </w:r>
          </w:p>
        </w:tc>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فور الرفع، أو كل 5 دقائق على الأكثر</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كمدة المستند (DOC-S07)</w:t>
            </w:r>
          </w:p>
        </w:tc>
      </w:tr>
    </w:tbl>
    <w:p>
      <w:pPr>
        <w:bidi/>
        <w:spacing w:after="120" w:before="0"/>
      </w:pPr>
    </w:p>
    <w:p>
      <w:pPr>
        <w:pStyle w:val="ListParagraph"/>
        <w:numPr>
          <w:ilvl w:val="0"/>
          <w:numId w:val="2"/>
        </w:numPr>
        <w:bidi/>
        <w:spacing w:after="70" w:before="0" w:line="300"/>
      </w:pPr>
      <w:r>
        <w:rPr>
          <w:rFonts w:ascii="Arial" w:cs="Arial" w:eastAsia="Arial" w:hAnsi="Arial"/>
          <w:b w:val="false"/>
          <w:bCs w:val="false"/>
          <w:sz w:val="21"/>
          <w:szCs w:val="21"/>
          <w:rtl/>
        </w:rPr>
        <w:t xml:space="preserve">الحمل المتوقع منخفض (docs/20-database-design.md:466)، فالنسخة الكاملة اليومية لا تثقل الخادم. يُراجع الجدول إذا تجاوزت مدة النسخة الكاملة ساعة.</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التفاضلية تختصر الاستعادة: كاملة + آخر تفاضلية + سجلات أقصاها 6 ساعات.</w:t>
      </w:r>
    </w:p>
    <w:p>
      <w:pPr>
        <w:pStyle w:val="ListParagraph"/>
        <w:numPr>
          <w:ilvl w:val="0"/>
          <w:numId w:val="2"/>
        </w:numPr>
        <w:bidi/>
        <w:spacing w:after="70" w:before="0" w:line="300"/>
      </w:pPr>
      <w:r>
        <w:rPr>
          <w:rFonts w:ascii="Arial" w:cs="Arial" w:eastAsia="Arial" w:hAnsi="Arial"/>
          <w:b w:val="false"/>
          <w:bCs w:val="false"/>
          <w:sz w:val="21"/>
          <w:szCs w:val="21"/>
          <w:rtl/>
        </w:rPr>
        <w:t xml:space="preserve">master يحمل شهادة TDE وتسجيلات الدخول، فنسخه لازم لكنه لا يغني عن ضمان الشهادة (DOC-S02 §11).</w:t>
      </w:r>
    </w:p>
    <w:p>
      <w:pPr>
        <w:bidi/>
        <w:spacing w:after="60" w:before="0"/>
      </w:pPr>
    </w:p>
    <w:p>
      <w:pPr>
        <w:pStyle w:val="Heading3"/>
        <w:bidi/>
      </w:pPr>
      <w:bookmarkStart w:name="_sec344" w:id="344"/>
      <w:r>
        <w:rPr>
          <w:rFonts w:ascii="Arial" w:cs="Arial" w:eastAsia="Arial" w:hAnsi="Arial"/>
          <w:b/>
          <w:bCs/>
          <w:color w:val="2B5C8A"/>
          <w:sz w:val="23"/>
          <w:szCs w:val="23"/>
          <w:rtl/>
        </w:rPr>
        <w:t xml:space="preserve">4.3 المراقبة (تفصيلها في DOC-S12)</w:t>
      </w:r>
      <w:bookmarkEnd w:id="34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061"/>
        <w:gridCol w:w="5803"/>
      </w:tblGrid>
      <w:tr>
        <w:trPr>
          <w:cantSplit/>
          <w:tblHeader/>
        </w:trPr>
        <w:tc>
          <w:tcPr>
            <w:tcW w:type="dxa" w:w="40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التنبيه</w:t>
            </w:r>
          </w:p>
        </w:tc>
        <w:tc>
          <w:tcPr>
            <w:tcW w:type="dxa" w:w="58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الشرط</w:t>
            </w:r>
          </w:p>
        </w:tc>
      </w:tr>
      <w:tr>
        <w:trPr>
          <w:cantSplit/>
        </w:trPr>
        <w:tc>
          <w:tcPr>
            <w:tcW w:type="dxa" w:w="40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متأخر</w:t>
            </w:r>
          </w:p>
        </w:tc>
        <w:tc>
          <w:tcPr>
            <w:tcW w:type="dxa" w:w="58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نسخة سجل ناجحة منذ 20 دقيقة</w:t>
            </w:r>
          </w:p>
        </w:tc>
      </w:tr>
      <w:tr>
        <w:trPr>
          <w:cantSplit/>
        </w:trPr>
        <w:tc>
          <w:tcPr>
            <w:tcW w:type="dxa" w:w="40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كاملة متأخرة</w:t>
            </w:r>
          </w:p>
        </w:tc>
        <w:tc>
          <w:tcPr>
            <w:tcW w:type="dxa" w:w="58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نسخة كاملة ناجحة منذ 26 ساعة</w:t>
            </w:r>
          </w:p>
        </w:tc>
      </w:tr>
      <w:tr>
        <w:trPr>
          <w:cantSplit/>
        </w:trPr>
        <w:tc>
          <w:tcPr>
            <w:tcW w:type="dxa" w:w="40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نقل متأخر</w:t>
            </w:r>
          </w:p>
        </w:tc>
        <w:tc>
          <w:tcPr>
            <w:tcW w:type="dxa" w:w="58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نسخة لم يصل إلى الموقع المنفصل خلال 15 دقيقة</w:t>
            </w:r>
          </w:p>
        </w:tc>
      </w:tr>
      <w:tr>
        <w:trPr>
          <w:cantSplit/>
        </w:trPr>
        <w:tc>
          <w:tcPr>
            <w:tcW w:type="dxa" w:w="40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مساحة</w:t>
            </w:r>
          </w:p>
        </w:tc>
        <w:tc>
          <w:tcPr>
            <w:tcW w:type="dxa" w:w="58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مجلد النسخ فوق 80%</w:t>
            </w:r>
          </w:p>
        </w:tc>
      </w:tr>
      <w:tr>
        <w:trPr>
          <w:cantSplit/>
        </w:trPr>
        <w:tc>
          <w:tcPr>
            <w:tcW w:type="dxa" w:w="40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تحقق فاشل</w:t>
            </w:r>
          </w:p>
        </w:tc>
        <w:tc>
          <w:tcPr>
            <w:tcW w:type="dxa" w:w="58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‎RESTORE VERIFYONLY ... WITH CHECKSUM‎</w:t>
            </w:r>
            <w:r>
              <w:rPr>
                <w:rFonts w:ascii="Arial" w:cs="Arial" w:eastAsia="Arial" w:hAnsi="Arial"/>
                <w:b w:val="false"/>
                <w:bCs w:val="false"/>
                <w:sz w:val="18"/>
                <w:szCs w:val="18"/>
                <w:rtl/>
              </w:rPr>
              <w:t xml:space="preserve"> اليومي فشل</w:t>
            </w:r>
          </w:p>
        </w:tc>
      </w:tr>
    </w:tbl>
    <w:p>
      <w:pPr>
        <w:bidi/>
        <w:spacing w:after="120" w:before="0"/>
      </w:pPr>
    </w:p>
    <w:p>
      <w:pPr>
        <w:pStyle w:val="Heading2"/>
        <w:bidi/>
      </w:pPr>
      <w:bookmarkStart w:name="_sec345" w:id="345"/>
      <w:r>
        <w:rPr>
          <w:rFonts w:ascii="Arial" w:cs="Arial" w:eastAsia="Arial" w:hAnsi="Arial"/>
          <w:b/>
          <w:bCs/>
          <w:color w:val="2B5C8A"/>
          <w:sz w:val="26"/>
          <w:szCs w:val="26"/>
          <w:rtl/>
        </w:rPr>
        <w:t xml:space="preserve">5. الموقع المنفصل </w:t>
      </w:r>
      <w:r>
        <w:rPr>
          <w:rFonts w:ascii="Arial" w:cs="Arial" w:eastAsia="Arial" w:hAnsi="Arial"/>
          <w:color w:val="E0A800"/>
          <w:sz w:val="26"/>
          <w:szCs w:val="26"/>
          <w:rtl/>
        </w:rPr>
        <w:t xml:space="preserve">●</w:t>
      </w:r>
      <w:bookmarkEnd w:id="345"/>
    </w:p>
    <w:p>
      <w:pPr>
        <w:pStyle w:val="ListParagraph"/>
        <w:numPr>
          <w:ilvl w:val="0"/>
          <w:numId w:val="2"/>
        </w:numPr>
        <w:bidi/>
        <w:spacing w:after="70" w:before="0" w:line="300"/>
      </w:pPr>
      <w:r>
        <w:rPr>
          <w:rFonts w:ascii="Arial" w:cs="Arial" w:eastAsia="Arial" w:hAnsi="Arial"/>
          <w:b w:val="false"/>
          <w:bCs w:val="false"/>
          <w:sz w:val="21"/>
          <w:szCs w:val="21"/>
          <w:rtl/>
        </w:rPr>
        <w:t xml:space="preserve">مزوّد أو موقع مختلف عن مزوّد VPS، حتى لا يفقدهما حادث واحد (DQ-S09-2).</w:t>
      </w:r>
    </w:p>
    <w:p>
      <w:pPr>
        <w:pStyle w:val="ListParagraph"/>
        <w:numPr>
          <w:ilvl w:val="0"/>
          <w:numId w:val="2"/>
        </w:numPr>
        <w:bidi/>
        <w:spacing w:after="70" w:before="0" w:line="300"/>
      </w:pPr>
      <w:r>
        <w:rPr>
          <w:rFonts w:ascii="Arial" w:cs="Arial" w:eastAsia="Arial" w:hAnsi="Arial"/>
          <w:b w:val="false"/>
          <w:bCs w:val="false"/>
          <w:sz w:val="21"/>
          <w:szCs w:val="21"/>
          <w:rtl/>
        </w:rPr>
        <w:t xml:space="preserve">النقل مشفّر (SSH أو HTTPS، DOC-S05 الاتصال NC-8). الملفات مشفّرة أصلًا.</w:t>
      </w:r>
    </w:p>
    <w:p>
      <w:pPr>
        <w:pStyle w:val="ListParagraph"/>
        <w:numPr>
          <w:ilvl w:val="0"/>
          <w:numId w:val="2"/>
        </w:numPr>
        <w:bidi/>
        <w:spacing w:after="70" w:before="0" w:line="300"/>
      </w:pPr>
      <w:r>
        <w:rPr>
          <w:rFonts w:ascii="Arial" w:cs="Arial" w:eastAsia="Arial" w:hAnsi="Arial"/>
          <w:b w:val="false"/>
          <w:bCs w:val="false"/>
          <w:sz w:val="21"/>
          <w:szCs w:val="21"/>
          <w:rtl/>
        </w:rPr>
        <w:t xml:space="preserve">حساب الدفع من الخادم يملك </w:t>
      </w:r>
      <w:r>
        <w:rPr>
          <w:rFonts w:ascii="Arial" w:cs="Arial" w:eastAsia="Arial" w:hAnsi="Arial"/>
          <w:b/>
          <w:bCs/>
          <w:sz w:val="21"/>
          <w:szCs w:val="21"/>
          <w:rtl/>
        </w:rPr>
        <w:t xml:space="preserve">الكتابة فقط</w:t>
      </w:r>
      <w:r>
        <w:rPr>
          <w:rFonts w:ascii="Arial" w:cs="Arial" w:eastAsia="Arial" w:hAnsi="Arial"/>
          <w:b w:val="false"/>
          <w:bCs w:val="false"/>
          <w:sz w:val="21"/>
          <w:szCs w:val="21"/>
          <w:rtl/>
        </w:rPr>
        <w:t xml:space="preserve">، بلا حذف ولا استبدال، وتُفعَّل خاصية الحفظ غير القابل للتعديل إن وفرها الموقع. خادم مخترق لا يستطيع إذن محو النسخ.</w:t>
      </w:r>
    </w:p>
    <w:p>
      <w:pPr>
        <w:pStyle w:val="ListParagraph"/>
        <w:numPr>
          <w:ilvl w:val="0"/>
          <w:numId w:val="2"/>
        </w:numPr>
        <w:bidi/>
        <w:spacing w:after="70" w:before="0" w:line="300"/>
      </w:pPr>
      <w:r>
        <w:rPr>
          <w:rFonts w:ascii="Arial" w:cs="Arial" w:eastAsia="Arial" w:hAnsi="Arial"/>
          <w:b w:val="false"/>
          <w:bCs w:val="false"/>
          <w:sz w:val="21"/>
          <w:szCs w:val="21"/>
          <w:rtl/>
        </w:rPr>
        <w:t xml:space="preserve">الحذف عند انتهاء المدة يتم من جهة الموقع المنفصل بقاعدة دورة حياة، لا من الخادم.</w:t>
      </w:r>
    </w:p>
    <w:p>
      <w:pPr>
        <w:pStyle w:val="ListParagraph"/>
        <w:numPr>
          <w:ilvl w:val="0"/>
          <w:numId w:val="2"/>
        </w:numPr>
        <w:bidi/>
        <w:spacing w:after="70" w:before="0" w:line="300"/>
      </w:pPr>
      <w:r>
        <w:rPr>
          <w:rFonts w:ascii="Arial" w:cs="Arial" w:eastAsia="Arial" w:hAnsi="Arial"/>
          <w:b/>
          <w:bCs/>
          <w:sz w:val="21"/>
          <w:szCs w:val="21"/>
          <w:rtl/>
        </w:rPr>
        <w:t xml:space="preserve">ضمان المفاتيح ليس هنا:</w:t>
      </w:r>
      <w:r>
        <w:rPr>
          <w:rFonts w:ascii="Arial" w:cs="Arial" w:eastAsia="Arial" w:hAnsi="Arial"/>
          <w:b w:val="false"/>
          <w:bCs w:val="false"/>
          <w:sz w:val="21"/>
          <w:szCs w:val="21"/>
          <w:rtl/>
        </w:rPr>
        <w:t xml:space="preserve"> شهادة TDE والمفتاح الرئيسي للتطبيق لا يُحفظان مع النسخ (BR-PLT-015، docs/20-database-design.md:459؛ DOC-S02 §9).</w:t>
      </w:r>
    </w:p>
    <w:p>
      <w:pPr>
        <w:pStyle w:val="ListParagraph"/>
        <w:numPr>
          <w:ilvl w:val="0"/>
          <w:numId w:val="2"/>
        </w:numPr>
        <w:bidi/>
        <w:spacing w:after="70" w:before="0" w:line="300"/>
      </w:pPr>
      <w:r>
        <w:rPr>
          <w:rFonts w:ascii="Arial" w:cs="Arial" w:eastAsia="Arial" w:hAnsi="Arial"/>
          <w:b w:val="false"/>
          <w:bCs w:val="false"/>
          <w:sz w:val="21"/>
          <w:szCs w:val="21"/>
          <w:rtl/>
        </w:rPr>
        <w:t xml:space="preserve">دولة الموقع قرار إقامة (DOC-S07، DQ-S07-2).</w:t>
      </w:r>
    </w:p>
    <w:p>
      <w:pPr>
        <w:pStyle w:val="ListParagraph"/>
        <w:numPr>
          <w:ilvl w:val="0"/>
          <w:numId w:val="2"/>
        </w:numPr>
        <w:bidi/>
        <w:spacing w:after="70" w:before="0" w:line="300"/>
      </w:pPr>
      <w:r>
        <w:rPr>
          <w:rFonts w:ascii="Arial" w:cs="Arial" w:eastAsia="Arial" w:hAnsi="Arial"/>
          <w:b/>
          <w:bCs/>
          <w:sz w:val="21"/>
          <w:szCs w:val="21"/>
          <w:rtl/>
        </w:rPr>
        <w:t xml:space="preserve">لقطات VPS التي يقدّمها المزوّد</w:t>
      </w:r>
      <w:r>
        <w:rPr>
          <w:rFonts w:ascii="Arial" w:cs="Arial" w:eastAsia="Arial" w:hAnsi="Arial"/>
          <w:b w:val="false"/>
          <w:bCs w:val="false"/>
          <w:sz w:val="21"/>
          <w:szCs w:val="21"/>
          <w:rtl/>
        </w:rPr>
        <w:t xml:space="preserve"> لا تُعد نسخًا احتياطيًا في هذه الخطة. اللقطة الكاملة تحمل البيانات ومفاتيح TDE معًا (DOC-S02 §3)، فتُعطَّل أو تُقيَّد بموافقة المالك (DQ-S09-6).</w:t>
      </w:r>
    </w:p>
    <w:p>
      <w:pPr>
        <w:bidi/>
        <w:spacing w:after="60" w:before="0"/>
      </w:pPr>
    </w:p>
    <w:p>
      <w:pPr>
        <w:pStyle w:val="Heading2"/>
        <w:bidi/>
      </w:pPr>
      <w:bookmarkStart w:name="_sec346" w:id="346"/>
      <w:r>
        <w:rPr>
          <w:rFonts w:ascii="Arial" w:cs="Arial" w:eastAsia="Arial" w:hAnsi="Arial"/>
          <w:b/>
          <w:bCs/>
          <w:color w:val="2B5C8A"/>
          <w:sz w:val="26"/>
          <w:szCs w:val="26"/>
          <w:rtl/>
        </w:rPr>
        <w:t xml:space="preserve">6. ما تحتاجه الاستعادة</w:t>
      </w:r>
      <w:bookmarkEnd w:id="34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24"/>
        <w:gridCol w:w="1152"/>
        <w:gridCol w:w="7688"/>
      </w:tblGrid>
      <w:tr>
        <w:trPr>
          <w:cantSplit/>
          <w:tblHeader/>
        </w:trPr>
        <w:tc>
          <w:tcPr>
            <w:tcW w:type="dxa" w:w="10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العنصر</w:t>
            </w:r>
          </w:p>
        </w:tc>
        <w:tc>
          <w:tcPr>
            <w:tcW w:type="dxa" w:w="11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لماذا</w:t>
            </w:r>
          </w:p>
        </w:tc>
        <w:tc>
          <w:tcPr>
            <w:tcW w:type="dxa" w:w="76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أين</w:t>
            </w:r>
          </w:p>
        </w:tc>
      </w:tr>
      <w:tr>
        <w:trPr>
          <w:cantSplit/>
        </w:trPr>
        <w:tc>
          <w:tcPr>
            <w:tcW w:type="dxa" w:w="10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TDE ومفتاحها الخاص وكلمة المرور</w:t>
            </w:r>
          </w:p>
        </w:tc>
        <w:tc>
          <w:tcPr>
            <w:tcW w:type="dxa" w:w="11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فتح أي نسخة على خادم آخر</w:t>
            </w:r>
          </w:p>
        </w:tc>
        <w:tc>
          <w:tcPr>
            <w:tcW w:type="dxa" w:w="76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الضمان بحضور الحافظَين (DOC-S02 §9)</w:t>
            </w:r>
          </w:p>
        </w:tc>
      </w:tr>
      <w:tr>
        <w:trPr>
          <w:cantSplit/>
        </w:trPr>
        <w:tc>
          <w:tcPr>
            <w:tcW w:type="dxa" w:w="10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شهادة متقاعدة ما زالت نسخها ضمن المدة</w:t>
            </w:r>
          </w:p>
        </w:tc>
        <w:tc>
          <w:tcPr>
            <w:tcW w:type="dxa" w:w="11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فتح النسخ الأقدم</w:t>
            </w:r>
          </w:p>
        </w:tc>
        <w:tc>
          <w:tcPr>
            <w:tcW w:type="dxa" w:w="76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الضمان</w:t>
            </w:r>
          </w:p>
        </w:tc>
      </w:tr>
      <w:tr>
        <w:trPr>
          <w:cantSplit/>
        </w:trPr>
        <w:tc>
          <w:tcPr>
            <w:tcW w:type="dxa" w:w="10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المفتاح الرئيسي للتطبيق</w:t>
            </w:r>
          </w:p>
        </w:tc>
        <w:tc>
          <w:tcPr>
            <w:tcW w:type="dxa" w:w="11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فك الأعمدة المقيّدة والملفات بعد الاستعادة</w:t>
            </w:r>
          </w:p>
        </w:tc>
        <w:tc>
          <w:tcPr>
            <w:tcW w:type="dxa" w:w="76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المفاتيح، أو الضمان إن فُقد (DOC-S02 §11.3)</w:t>
            </w:r>
          </w:p>
        </w:tc>
      </w:tr>
      <w:tr>
        <w:trPr>
          <w:cantSplit/>
        </w:trPr>
        <w:tc>
          <w:tcPr>
            <w:tcW w:type="dxa" w:w="10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سلسلة النسخ</w:t>
            </w:r>
          </w:p>
        </w:tc>
        <w:tc>
          <w:tcPr>
            <w:tcW w:type="dxa" w:w="11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كاملة + تفاضلية + سجلات متصلة</w:t>
            </w:r>
          </w:p>
        </w:tc>
        <w:tc>
          <w:tcPr>
            <w:tcW w:type="dxa" w:w="76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الموقع المنفصل</w:t>
            </w:r>
          </w:p>
        </w:tc>
      </w:tr>
      <w:tr>
        <w:trPr>
          <w:cantSplit/>
        </w:trPr>
        <w:tc>
          <w:tcPr>
            <w:tcW w:type="dxa" w:w="10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المخزن</w:t>
            </w:r>
          </w:p>
        </w:tc>
        <w:tc>
          <w:tcPr>
            <w:tcW w:type="dxa" w:w="11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المستندات والصور</w:t>
            </w:r>
          </w:p>
        </w:tc>
        <w:tc>
          <w:tcPr>
            <w:tcW w:type="dxa" w:w="76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الموقع المنفصل</w:t>
            </w:r>
          </w:p>
        </w:tc>
      </w:tr>
      <w:tr>
        <w:trPr>
          <w:cantSplit/>
        </w:trPr>
        <w:tc>
          <w:tcPr>
            <w:tcW w:type="dxa" w:w="10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أسرار تسجيلات الدخول</w:t>
            </w:r>
          </w:p>
        </w:tc>
        <w:tc>
          <w:tcPr>
            <w:tcW w:type="dxa" w:w="11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والتقارير والنشر</w:t>
            </w:r>
          </w:p>
        </w:tc>
        <w:tc>
          <w:tcPr>
            <w:tcW w:type="dxa" w:w="76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DOC-S08</w:t>
            </w:r>
          </w:p>
        </w:tc>
      </w:tr>
      <w:tr>
        <w:trPr>
          <w:cantSplit/>
        </w:trPr>
        <w:tc>
          <w:tcPr>
            <w:tcW w:type="dxa" w:w="10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 SQL Server نفسه أو أحدث</w:t>
            </w:r>
          </w:p>
        </w:tc>
        <w:tc>
          <w:tcPr>
            <w:tcW w:type="dxa" w:w="11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الاستعادة لا تعمل إلى إصدار أقدم</w:t>
            </w:r>
          </w:p>
        </w:tc>
        <w:tc>
          <w:tcPr>
            <w:tcW w:type="dxa" w:w="76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الإصدارات (FR-PLT-045، docs/10-detailed-analysis/10-m0-m1-platform-organization.md:147)</w:t>
            </w:r>
          </w:p>
        </w:tc>
      </w:tr>
    </w:tbl>
    <w:p>
      <w:pPr>
        <w:bidi/>
        <w:spacing w:after="120" w:before="0"/>
      </w:pPr>
    </w:p>
    <w:p>
      <w:pPr>
        <w:pStyle w:val="Heading2"/>
        <w:bidi/>
      </w:pPr>
      <w:bookmarkStart w:name="_sec347" w:id="347"/>
      <w:r>
        <w:rPr>
          <w:rFonts w:ascii="Arial" w:cs="Arial" w:eastAsia="Arial" w:hAnsi="Arial"/>
          <w:b/>
          <w:bCs/>
          <w:color w:val="2B5C8A"/>
          <w:sz w:val="26"/>
          <w:szCs w:val="26"/>
          <w:rtl/>
        </w:rPr>
        <w:t xml:space="preserve">7. اختبار الاستعادة</w:t>
      </w:r>
      <w:bookmarkEnd w:id="347"/>
    </w:p>
    <w:p>
      <w:pPr>
        <w:pStyle w:val="Heading3"/>
        <w:bidi/>
      </w:pPr>
      <w:bookmarkStart w:name="_sec348" w:id="348"/>
      <w:r>
        <w:rPr>
          <w:rFonts w:ascii="Arial" w:cs="Arial" w:eastAsia="Arial" w:hAnsi="Arial"/>
          <w:b/>
          <w:bCs/>
          <w:color w:val="2B5C8A"/>
          <w:sz w:val="23"/>
          <w:szCs w:val="23"/>
          <w:rtl/>
        </w:rPr>
        <w:t xml:space="preserve">7.1 الإيقاع </w:t>
      </w:r>
      <w:r>
        <w:rPr>
          <w:rFonts w:ascii="Arial" w:cs="Arial" w:eastAsia="Arial" w:hAnsi="Arial"/>
          <w:color w:val="E0A800"/>
          <w:sz w:val="23"/>
          <w:szCs w:val="23"/>
          <w:rtl/>
        </w:rPr>
        <w:t xml:space="preserve">●</w:t>
      </w:r>
      <w:bookmarkEnd w:id="34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972"/>
        <w:gridCol w:w="1578"/>
        <w:gridCol w:w="6314"/>
      </w:tblGrid>
      <w:tr>
        <w:trPr>
          <w:cantSplit/>
          <w:tblHeader/>
        </w:trPr>
        <w:tc>
          <w:tcPr>
            <w:tcW w:type="dxa" w:w="19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الاختبار</w:t>
            </w:r>
          </w:p>
        </w:tc>
        <w:tc>
          <w:tcPr>
            <w:tcW w:type="dxa" w:w="15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الدورية</w:t>
            </w:r>
          </w:p>
        </w:tc>
        <w:tc>
          <w:tcPr>
            <w:tcW w:type="dxa" w:w="63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يثبته</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‎RESTORE VERIFYONLY ... WITH CHECKSUM‎</w:t>
            </w:r>
            <w:r>
              <w:rPr>
                <w:rFonts w:ascii="Arial" w:cs="Arial" w:eastAsia="Arial" w:hAnsi="Arial"/>
                <w:b w:val="false"/>
                <w:bCs w:val="false"/>
                <w:sz w:val="18"/>
                <w:szCs w:val="18"/>
                <w:rtl/>
              </w:rPr>
              <w:t xml:space="preserve"> لآخر كاملة</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 آليًا</w:t>
            </w:r>
          </w:p>
        </w:tc>
        <w:tc>
          <w:tcPr>
            <w:tcW w:type="dxa" w:w="63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سلامة الملف فقط، لا قابلية الاستعادة</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استعادة آلية على خادم استعادة منفصل إلى نقطة زمنية</w:t>
            </w:r>
          </w:p>
        </w:tc>
        <w:tc>
          <w:tcPr>
            <w:tcW w:type="dxa" w:w="15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أسبوعيًا</w:t>
            </w:r>
          </w:p>
        </w:tc>
        <w:tc>
          <w:tcPr>
            <w:tcW w:type="dxa" w:w="63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السلسلة كاملة، و</w:t>
            </w:r>
            <w:r>
              <w:rPr>
                <w:rFonts w:ascii="Courier New" w:cs="Courier New" w:eastAsia="Courier New" w:hAnsi="Courier New"/>
                <w:b w:val="false"/>
                <w:bCs w:val="false"/>
                <w:color w:val="1F2937"/>
                <w:sz w:val="16"/>
                <w:szCs w:val="16"/>
                <w:shd w:fill="F1F3F5" w:color="auto" w:val="clear"/>
                <w:rtl/>
              </w:rPr>
              <w:t xml:space="preserve">‎DBCC CHECKDB‎</w:t>
            </w:r>
            <w:r>
              <w:rPr>
                <w:rFonts w:ascii="Arial" w:cs="Arial" w:eastAsia="Arial" w:hAnsi="Arial"/>
                <w:b w:val="false"/>
                <w:bCs w:val="false"/>
                <w:sz w:val="18"/>
                <w:szCs w:val="18"/>
                <w:rtl/>
              </w:rPr>
              <w:t xml:space="preserve"> نظيف، ومطابقة البنية بـ </w:t>
            </w:r>
            <w:r>
              <w:rPr>
                <w:rFonts w:ascii="Courier New" w:cs="Courier New" w:eastAsia="Courier New" w:hAnsi="Courier New"/>
                <w:b w:val="false"/>
                <w:bCs w:val="false"/>
                <w:color w:val="1F2937"/>
                <w:sz w:val="16"/>
                <w:szCs w:val="16"/>
                <w:shd w:fill="F1F3F5" w:color="auto" w:val="clear"/>
                <w:rtl/>
              </w:rPr>
              <w:t xml:space="preserve">‎tools/dbgen/check_deployed.py‎</w:t>
            </w:r>
            <w:r>
              <w:rPr>
                <w:rFonts w:ascii="Arial" w:cs="Arial" w:eastAsia="Arial" w:hAnsi="Arial"/>
                <w:b w:val="false"/>
                <w:bCs w:val="false"/>
                <w:sz w:val="18"/>
                <w:szCs w:val="18"/>
                <w:rtl/>
              </w:rPr>
              <w:t xml:space="preserve">، وفك عيّنة (docs/20-database-design.md:460)</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تمرين تعافٍ كامل مقاس</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ربع سنة</w:t>
            </w:r>
          </w:p>
        </w:tc>
        <w:tc>
          <w:tcPr>
            <w:tcW w:type="dxa" w:w="63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RTO وRPO الفعليان، وضمان المفاتيح بحضور الحافظَين (DOC-S02 §11.2)</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استعادة ملف واحد ومستند واحد</w:t>
            </w:r>
          </w:p>
        </w:tc>
        <w:tc>
          <w:tcPr>
            <w:tcW w:type="dxa" w:w="15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شهريًا</w:t>
            </w:r>
          </w:p>
        </w:tc>
        <w:tc>
          <w:tcPr>
            <w:tcW w:type="dxa" w:w="63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الملفات وفك ملف</w:t>
            </w:r>
          </w:p>
        </w:tc>
      </w:tr>
    </w:tbl>
    <w:p>
      <w:pPr>
        <w:bidi/>
        <w:spacing w:after="120" w:before="0"/>
      </w:pPr>
    </w:p>
    <w:p>
      <w:pPr>
        <w:pStyle w:val="ListParagraph"/>
        <w:numPr>
          <w:ilvl w:val="0"/>
          <w:numId w:val="2"/>
        </w:numPr>
        <w:bidi/>
        <w:spacing w:after="70" w:before="0" w:line="300"/>
      </w:pPr>
      <w:r>
        <w:rPr>
          <w:rFonts w:ascii="Arial" w:cs="Arial" w:eastAsia="Arial" w:hAnsi="Arial"/>
          <w:b/>
          <w:bCs/>
          <w:sz w:val="21"/>
          <w:szCs w:val="21"/>
          <w:rtl/>
        </w:rPr>
        <w:t xml:space="preserve">لا تُشغَّل اختبارات العزل على نسخة إنتاج مستعادة.</w:t>
      </w:r>
      <w:r>
        <w:rPr>
          <w:rFonts w:ascii="Arial" w:cs="Arial" w:eastAsia="Arial" w:hAnsi="Arial"/>
          <w:b w:val="false"/>
          <w:bCs w:val="false"/>
          <w:sz w:val="21"/>
          <w:szCs w:val="21"/>
          <w:rtl/>
        </w:rPr>
        <w:t xml:space="preserve"> db/tests/tenant_isolation_tests.sql يشترط قاعدة «لا تحوي بيانات حقيقية» (db/tests/tenant_isolation_tests.sql:6-7). يكفي على النسخة المستعادة: </w:t>
      </w:r>
      <w:r>
        <w:rPr>
          <w:rFonts w:ascii="Courier New" w:cs="Courier New" w:eastAsia="Courier New" w:hAnsi="Courier New"/>
          <w:b w:val="false"/>
          <w:bCs w:val="false"/>
          <w:color w:val="1F2937"/>
          <w:sz w:val="18"/>
          <w:szCs w:val="18"/>
          <w:shd w:fill="F1F3F5" w:color="auto" w:val="clear"/>
          <w:rtl/>
        </w:rPr>
        <w:t xml:space="preserve">‎CHECKDB‎</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‎check_deployed.py‎</w:t>
      </w:r>
      <w:r>
        <w:rPr>
          <w:rFonts w:ascii="Arial" w:cs="Arial" w:eastAsia="Arial" w:hAnsi="Arial"/>
          <w:b w:val="false"/>
          <w:bCs w:val="false"/>
          <w:sz w:val="21"/>
          <w:szCs w:val="21"/>
          <w:rtl/>
        </w:rPr>
        <w:t xml:space="preserve"> وفك العيّنة وتسجيل دخول تجريبي.</w:t>
      </w:r>
    </w:p>
    <w:p>
      <w:pPr>
        <w:pStyle w:val="ListParagraph"/>
        <w:numPr>
          <w:ilvl w:val="0"/>
          <w:numId w:val="2"/>
        </w:numPr>
        <w:bidi/>
        <w:spacing w:after="70" w:before="0" w:line="300"/>
      </w:pPr>
      <w:r>
        <w:rPr>
          <w:rFonts w:ascii="Arial" w:cs="Arial" w:eastAsia="Arial" w:hAnsi="Arial"/>
          <w:b w:val="false"/>
          <w:bCs w:val="false"/>
          <w:sz w:val="21"/>
          <w:szCs w:val="21"/>
          <w:rtl/>
        </w:rPr>
        <w:t xml:space="preserve">خادم الاستعادة معزول عن الإنترنت، ويُمحى بعد كل تمرين، ولا يصل إليه إلا DBA. نسخة مستعادة بيانات حقيقية كاملة.</w:t>
      </w:r>
    </w:p>
    <w:p>
      <w:pPr>
        <w:pStyle w:val="ListParagraph"/>
        <w:numPr>
          <w:ilvl w:val="0"/>
          <w:numId w:val="2"/>
        </w:numPr>
        <w:bidi/>
        <w:spacing w:after="70" w:before="0" w:line="300"/>
      </w:pPr>
      <w:r>
        <w:rPr>
          <w:rFonts w:ascii="Arial" w:cs="Arial" w:eastAsia="Arial" w:hAnsi="Arial"/>
          <w:b w:val="false"/>
          <w:bCs w:val="false"/>
          <w:sz w:val="21"/>
          <w:szCs w:val="21"/>
          <w:rtl/>
        </w:rPr>
        <w:t xml:space="preserve">كل تمرين ناجح يكتب </w:t>
      </w:r>
      <w:r>
        <w:rPr>
          <w:rFonts w:ascii="Courier New" w:cs="Courier New" w:eastAsia="Courier New" w:hAnsi="Courier New"/>
          <w:b w:val="false"/>
          <w:bCs w:val="false"/>
          <w:color w:val="1F2937"/>
          <w:sz w:val="18"/>
          <w:szCs w:val="18"/>
          <w:shd w:fill="F1F3F5" w:color="auto" w:val="clear"/>
          <w:rtl/>
        </w:rPr>
        <w:t xml:space="preserve">‎BACKUP_VERIFIED‎</w:t>
      </w:r>
      <w:r>
        <w:rPr>
          <w:rFonts w:ascii="Arial" w:cs="Arial" w:eastAsia="Arial" w:hAnsi="Arial"/>
          <w:b w:val="false"/>
          <w:bCs w:val="false"/>
          <w:sz w:val="21"/>
          <w:szCs w:val="21"/>
          <w:rtl/>
        </w:rPr>
        <w:t xml:space="preserve"> لكل مشترك (db/model/10-platform.model:293)، وحدث منصة للشهادة (DOC-S02 §13).</w:t>
      </w:r>
    </w:p>
    <w:p>
      <w:pPr>
        <w:bidi/>
        <w:spacing w:after="60" w:before="0"/>
      </w:pPr>
    </w:p>
    <w:p>
      <w:pPr>
        <w:pStyle w:val="Heading3"/>
        <w:bidi/>
      </w:pPr>
      <w:bookmarkStart w:name="_sec349" w:id="349"/>
      <w:r>
        <w:rPr>
          <w:rFonts w:ascii="Arial" w:cs="Arial" w:eastAsia="Arial" w:hAnsi="Arial"/>
          <w:b/>
          <w:bCs/>
          <w:color w:val="2B5C8A"/>
          <w:sz w:val="23"/>
          <w:szCs w:val="23"/>
          <w:rtl/>
        </w:rPr>
        <w:t xml:space="preserve">7.2 سجل التمرين</w:t>
      </w:r>
      <w:bookmarkEnd w:id="34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5480"/>
        <w:gridCol w:w="4384"/>
      </w:tblGrid>
      <w:tr>
        <w:trPr>
          <w:cantSplit/>
          <w:tblHeader/>
        </w:trPr>
        <w:tc>
          <w:tcPr>
            <w:tcW w:type="dxa" w:w="54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الحقل</w:t>
            </w:r>
          </w:p>
        </w:tc>
        <w:tc>
          <w:tcPr>
            <w:tcW w:type="dxa" w:w="43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المحتوى</w:t>
            </w:r>
          </w:p>
        </w:tc>
      </w:tr>
      <w:tr>
        <w:trPr>
          <w:cantSplit/>
        </w:trPr>
        <w:tc>
          <w:tcPr>
            <w:tcW w:type="dxa" w:w="54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التاريخ والسيناريو</w:t>
            </w:r>
          </w:p>
        </w:tc>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مثل «فقد VPS كامل»</w:t>
            </w:r>
          </w:p>
        </w:tc>
      </w:tr>
      <w:tr>
        <w:trPr>
          <w:cantSplit/>
        </w:trPr>
        <w:tc>
          <w:tcPr>
            <w:tcW w:type="dxa" w:w="54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النقطة المطلوبة والنقطة المستعادة</w:t>
            </w:r>
          </w:p>
        </w:tc>
        <w:tc>
          <w:tcPr>
            <w:tcW w:type="dxa" w:w="4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الفرق هو RPO المحقَّق</w:t>
            </w:r>
          </w:p>
        </w:tc>
      </w:tr>
      <w:tr>
        <w:trPr>
          <w:cantSplit/>
        </w:trPr>
        <w:tc>
          <w:tcPr>
            <w:tcW w:type="dxa" w:w="54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زمن كل خطوة من القسم 8</w:t>
            </w:r>
          </w:p>
        </w:tc>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ونهاية</w:t>
            </w:r>
          </w:p>
        </w:tc>
      </w:tr>
      <w:tr>
        <w:trPr>
          <w:cantSplit/>
        </w:trPr>
        <w:tc>
          <w:tcPr>
            <w:tcW w:type="dxa" w:w="54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المجموع</w:t>
            </w:r>
          </w:p>
        </w:tc>
        <w:tc>
          <w:tcPr>
            <w:tcW w:type="dxa" w:w="4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RTO المحقَّق مقابل الهدف</w:t>
            </w:r>
          </w:p>
        </w:tc>
      </w:tr>
      <w:tr>
        <w:trPr>
          <w:cantSplit/>
        </w:trPr>
        <w:tc>
          <w:tcPr>
            <w:tcW w:type="dxa" w:w="54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النتائج</w:t>
            </w:r>
          </w:p>
        </w:tc>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‎CHECKDB‎</w:t>
            </w:r>
            <w:r>
              <w:rPr>
                <w:rFonts w:ascii="Arial" w:cs="Arial" w:eastAsia="Arial" w:hAnsi="Arial"/>
                <w:b w:val="false"/>
                <w:bCs w:val="false"/>
                <w:sz w:val="18"/>
                <w:szCs w:val="18"/>
                <w:rtl/>
              </w:rPr>
              <w:t xml:space="preserve">، فك العيّنة، تسجيل الدخول، تنزيل ملف</w:t>
            </w:r>
          </w:p>
        </w:tc>
      </w:tr>
      <w:tr>
        <w:trPr>
          <w:cantSplit/>
        </w:trPr>
        <w:tc>
          <w:tcPr>
            <w:tcW w:type="dxa" w:w="54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المشكلات والإجراءات</w:t>
            </w:r>
          </w:p>
        </w:tc>
        <w:tc>
          <w:tcPr>
            <w:tcW w:type="dxa" w:w="4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وتاريخ لكل إجراء</w:t>
            </w:r>
          </w:p>
        </w:tc>
      </w:tr>
    </w:tbl>
    <w:p>
      <w:pPr>
        <w:bidi/>
        <w:spacing w:after="120" w:before="0"/>
      </w:pPr>
    </w:p>
    <w:p>
      <w:pPr>
        <w:pStyle w:val="Heading2"/>
        <w:bidi/>
      </w:pPr>
      <w:bookmarkStart w:name="_sec350" w:id="350"/>
      <w:r>
        <w:rPr>
          <w:rFonts w:ascii="Arial" w:cs="Arial" w:eastAsia="Arial" w:hAnsi="Arial"/>
          <w:b/>
          <w:bCs/>
          <w:color w:val="2B5C8A"/>
          <w:sz w:val="26"/>
          <w:szCs w:val="26"/>
          <w:rtl/>
        </w:rPr>
        <w:t xml:space="preserve">8. دليل التعافي عند فقد VPS (مخطط تنفيذي)</w:t>
      </w:r>
      <w:bookmarkEnd w:id="350"/>
    </w:p>
    <w:p>
      <w:pPr>
        <w:keepNext/>
        <w:bidi/>
        <w:spacing w:after="60" w:before="160"/>
        <w:jc w:val="center"/>
      </w:pPr>
      <w:r>
        <w:drawing>
          <wp:inline distT="0" distB="0" distL="0" distR="0">
            <wp:extent cx="3943350" cy="8191500"/>
            <wp:effectExtent t="0" r="0" b="0" l="0"/>
            <wp:docPr id="1" name="diagram-40.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943350" cy="819150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05"/>
        <w:gridCol w:w="2165"/>
        <w:gridCol w:w="1924"/>
        <w:gridCol w:w="3370"/>
      </w:tblGrid>
      <w:tr>
        <w:trPr>
          <w:cantSplit/>
          <w:tblHeader/>
        </w:trPr>
        <w:tc>
          <w:tcPr>
            <w:tcW w:type="dxa" w:w="24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الخطوة</w:t>
            </w:r>
          </w:p>
        </w:tc>
        <w:tc>
          <w:tcPr>
            <w:tcW w:type="dxa" w:w="21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المسؤول</w:t>
            </w:r>
          </w:p>
        </w:tc>
        <w:tc>
          <w:tcPr>
            <w:tcW w:type="dxa" w:w="19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الهدف الزمني </w:t>
            </w:r>
            <w:r>
              <w:rPr>
                <w:rFonts w:ascii="Arial" w:cs="Arial" w:eastAsia="Arial" w:hAnsi="Arial"/>
                <w:color w:val="E0A800"/>
                <w:sz w:val="18"/>
                <w:szCs w:val="18"/>
                <w:rtl/>
              </w:rPr>
              <w:t xml:space="preserve">●</w:t>
            </w:r>
          </w:p>
        </w:tc>
        <w:tc>
          <w:tcPr>
            <w:tcW w:type="dxa" w:w="33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ملاحظات</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رصد التوقف وإعلان الكارثة</w:t>
            </w:r>
          </w:p>
        </w:tc>
        <w:tc>
          <w:tcPr>
            <w:tcW w:type="dxa" w:w="2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العمليات</w:t>
            </w:r>
          </w:p>
        </w:tc>
        <w:tc>
          <w:tcPr>
            <w:tcW w:type="dxa" w:w="1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 دقيقة</w:t>
            </w:r>
          </w:p>
        </w:tc>
        <w:tc>
          <w:tcPr>
            <w:tcW w:type="dxa" w:w="3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الإعلان يبدأ ساعة RTO؛ إن اشتُبه بهجوم يُفتح DOC-S15</w:t>
            </w:r>
          </w:p>
        </w:tc>
      </w:tr>
      <w:tr>
        <w:trPr>
          <w:cantSplit/>
        </w:trPr>
        <w:tc>
          <w:tcPr>
            <w:tcW w:type="dxa" w:w="2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تجهيز VPS جديد</w:t>
            </w:r>
          </w:p>
        </w:tc>
        <w:tc>
          <w:tcPr>
            <w:tcW w:type="dxa" w:w="2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البنية</w:t>
            </w:r>
          </w:p>
        </w:tc>
        <w:tc>
          <w:tcPr>
            <w:tcW w:type="dxa" w:w="1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 دقيقة</w:t>
            </w:r>
          </w:p>
        </w:tc>
        <w:tc>
          <w:tcPr>
            <w:tcW w:type="dxa" w:w="3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بسكربت تجهيز مختبر مسبقًا (DOC-S10)، لا يدويًا</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تثبيت SQL Server 2025</w:t>
            </w:r>
          </w:p>
        </w:tc>
        <w:tc>
          <w:tcPr>
            <w:tcW w:type="dxa" w:w="2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ضمن الخطوة 2</w:t>
            </w:r>
          </w:p>
        </w:tc>
        <w:tc>
          <w:tcPr>
            <w:tcW w:type="dxa" w:w="3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 والتحديث التراكمي من سجل الإصدارات (FR-PLT-045)</w:t>
            </w:r>
          </w:p>
        </w:tc>
      </w:tr>
      <w:tr>
        <w:trPr>
          <w:cantSplit/>
        </w:trPr>
        <w:tc>
          <w:tcPr>
            <w:tcW w:type="dxa" w:w="2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 شهادة TLS للقاعدة وفرض التشفير</w:t>
            </w:r>
          </w:p>
        </w:tc>
        <w:tc>
          <w:tcPr>
            <w:tcW w:type="dxa" w:w="2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 دقيقة</w:t>
            </w:r>
          </w:p>
        </w:tc>
        <w:tc>
          <w:tcPr>
            <w:tcW w:type="dxa" w:w="3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DOC-S05 §5</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إنشاء DMK في master واستعادة شهادة TDE</w:t>
            </w:r>
          </w:p>
        </w:tc>
        <w:tc>
          <w:tcPr>
            <w:tcW w:type="dxa" w:w="2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مع الحافظَين</w:t>
            </w:r>
          </w:p>
        </w:tc>
        <w:tc>
          <w:tcPr>
            <w:tcW w:type="dxa" w:w="1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 دقيقة</w:t>
            </w:r>
          </w:p>
        </w:tc>
        <w:tc>
          <w:tcPr>
            <w:tcW w:type="dxa" w:w="3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‎CREATE CERTIFICATE ... FROM FILE ... WITH PRIVATE KEY (...)‎</w:t>
            </w:r>
          </w:p>
        </w:tc>
      </w:tr>
      <w:tr>
        <w:trPr>
          <w:cantSplit/>
        </w:trPr>
        <w:tc>
          <w:tcPr>
            <w:tcW w:type="dxa" w:w="2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 استعادة السلسلة</w:t>
            </w:r>
          </w:p>
        </w:tc>
        <w:tc>
          <w:tcPr>
            <w:tcW w:type="dxa" w:w="2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 دقيقة، يُقاس</w:t>
            </w:r>
          </w:p>
        </w:tc>
        <w:tc>
          <w:tcPr>
            <w:tcW w:type="dxa" w:w="3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‎WITH NORECOVERY‎</w:t>
            </w:r>
            <w:r>
              <w:rPr>
                <w:rFonts w:ascii="Arial" w:cs="Arial" w:eastAsia="Arial" w:hAnsi="Arial"/>
                <w:b w:val="false"/>
                <w:bCs w:val="false"/>
                <w:sz w:val="18"/>
                <w:szCs w:val="18"/>
                <w:rtl/>
              </w:rPr>
              <w:t xml:space="preserve"> لكل ملف ثم </w:t>
            </w:r>
            <w:r>
              <w:rPr>
                <w:rFonts w:ascii="Courier New" w:cs="Courier New" w:eastAsia="Courier New" w:hAnsi="Courier New"/>
                <w:b w:val="false"/>
                <w:bCs w:val="false"/>
                <w:color w:val="1F2937"/>
                <w:sz w:val="16"/>
                <w:szCs w:val="16"/>
                <w:shd w:fill="F1F3F5" w:color="auto" w:val="clear"/>
                <w:rtl/>
              </w:rPr>
              <w:t xml:space="preserve">‎RECOVERY‎</w:t>
            </w:r>
            <w:r>
              <w:rPr>
                <w:rFonts w:ascii="Arial" w:cs="Arial" w:eastAsia="Arial" w:hAnsi="Arial"/>
                <w:b w:val="false"/>
                <w:bCs w:val="false"/>
                <w:sz w:val="18"/>
                <w:szCs w:val="18"/>
                <w:rtl/>
              </w:rPr>
              <w:t xml:space="preserve">؛ يُسجَّل وقت آخر سجل مستعاد (RPO المحقَّق)</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تسجيلات الدخول وربط المستخدمين</w:t>
            </w:r>
          </w:p>
        </w:tc>
        <w:tc>
          <w:tcPr>
            <w:tcW w:type="dxa" w:w="2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 دقيقة</w:t>
            </w:r>
          </w:p>
        </w:tc>
        <w:tc>
          <w:tcPr>
            <w:tcW w:type="dxa" w:w="3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DOC-S08</w:t>
            </w:r>
          </w:p>
        </w:tc>
      </w:tr>
      <w:tr>
        <w:trPr>
          <w:cantSplit/>
        </w:trPr>
        <w:tc>
          <w:tcPr>
            <w:tcW w:type="dxa" w:w="2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 استعادة مخزن الملفات</w:t>
            </w:r>
          </w:p>
        </w:tc>
        <w:tc>
          <w:tcPr>
            <w:tcW w:type="dxa" w:w="2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البنية</w:t>
            </w:r>
          </w:p>
        </w:tc>
        <w:tc>
          <w:tcPr>
            <w:tcW w:type="dxa" w:w="1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بالتوازي مع 5-7</w:t>
            </w:r>
          </w:p>
        </w:tc>
        <w:tc>
          <w:tcPr>
            <w:tcW w:type="dxa" w:w="3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الملفات ثابتة الإصدار، فالنسخ الأحدث من نقطة القاعدة لا يضر</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 نشر التطبيق</w:t>
            </w:r>
          </w:p>
        </w:tc>
        <w:tc>
          <w:tcPr>
            <w:tcW w:type="dxa" w:w="2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DevOps</w:t>
            </w:r>
          </w:p>
        </w:tc>
        <w:tc>
          <w:tcPr>
            <w:tcW w:type="dxa" w:w="1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 دقيقة</w:t>
            </w:r>
          </w:p>
        </w:tc>
        <w:tc>
          <w:tcPr>
            <w:tcW w:type="dxa" w:w="3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سلسلة اتصال جديدة، ووصول إلى مخزن المفاتيح من المضيف الجديد</w:t>
            </w:r>
          </w:p>
        </w:tc>
      </w:tr>
      <w:tr>
        <w:trPr>
          <w:cantSplit/>
        </w:trPr>
        <w:tc>
          <w:tcPr>
            <w:tcW w:type="dxa" w:w="2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تحويل DNS</w:t>
            </w:r>
          </w:p>
        </w:tc>
        <w:tc>
          <w:tcPr>
            <w:tcW w:type="dxa" w:w="2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البنية</w:t>
            </w:r>
          </w:p>
        </w:tc>
        <w:tc>
          <w:tcPr>
            <w:tcW w:type="dxa" w:w="1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 دقيقة + مدة TTL</w:t>
            </w:r>
          </w:p>
        </w:tc>
        <w:tc>
          <w:tcPr>
            <w:tcW w:type="dxa" w:w="3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TTL سجلات </w:t>
            </w:r>
            <w:r>
              <w:rPr>
                <w:rFonts w:ascii="Courier New" w:cs="Courier New" w:eastAsia="Courier New" w:hAnsi="Courier New"/>
                <w:b w:val="false"/>
                <w:bCs w:val="false"/>
                <w:color w:val="1F2937"/>
                <w:sz w:val="16"/>
                <w:szCs w:val="16"/>
                <w:shd w:fill="F1F3F5" w:color="auto" w:val="clear"/>
                <w:rtl/>
              </w:rPr>
              <w:t xml:space="preserve">‎bankfas.com‎</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‎*.bankfas.com‎</w:t>
            </w:r>
            <w:r>
              <w:rPr>
                <w:rFonts w:ascii="Arial" w:cs="Arial" w:eastAsia="Arial" w:hAnsi="Arial"/>
                <w:b w:val="false"/>
                <w:bCs w:val="false"/>
                <w:sz w:val="18"/>
                <w:szCs w:val="18"/>
                <w:rtl/>
              </w:rPr>
              <w:t xml:space="preserve"> 300 ثانية في الأوقات العادية</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 فحوص دخان</w:t>
            </w:r>
          </w:p>
        </w:tc>
        <w:tc>
          <w:tcPr>
            <w:tcW w:type="dxa" w:w="2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العمليات</w:t>
            </w:r>
          </w:p>
        </w:tc>
        <w:tc>
          <w:tcPr>
            <w:tcW w:type="dxa" w:w="1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 دقيقة</w:t>
            </w:r>
          </w:p>
        </w:tc>
        <w:tc>
          <w:tcPr>
            <w:tcW w:type="dxa" w:w="3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على مشتركين اثنين، وكشف رقم عيّنة، وتنزيل ملف، وكتابة حدث تدقيق</w:t>
            </w:r>
          </w:p>
        </w:tc>
      </w:tr>
      <w:tr>
        <w:trPr>
          <w:cantSplit/>
        </w:trPr>
        <w:tc>
          <w:tcPr>
            <w:tcW w:type="dxa" w:w="2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 فتح الخدمة وإبلاغ المشتركين</w:t>
            </w:r>
          </w:p>
        </w:tc>
        <w:tc>
          <w:tcPr>
            <w:tcW w:type="dxa" w:w="2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العمليات</w:t>
            </w:r>
          </w:p>
        </w:tc>
        <w:tc>
          <w:tcPr>
            <w:tcW w:type="dxa" w:w="1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3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بالنقطة الزمنية التي استُعيدت إليها البيانات</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 ما بعد التعافي</w:t>
            </w:r>
          </w:p>
        </w:tc>
        <w:tc>
          <w:tcPr>
            <w:tcW w:type="dxa" w:w="2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ومسؤول الأمن</w:t>
            </w:r>
          </w:p>
        </w:tc>
        <w:tc>
          <w:tcPr>
            <w:tcW w:type="dxa" w:w="1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 ساعة</w:t>
            </w:r>
          </w:p>
        </w:tc>
        <w:tc>
          <w:tcPr>
            <w:tcW w:type="dxa" w:w="3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نسخة كاملة فورية لبدء سلسلة جديدة، وتدوير أي سر كان على الخادم المفقود، وتشغيل فحص سلامة الملفات (FR-PLT-031)</w:t>
            </w:r>
          </w:p>
        </w:tc>
      </w:tr>
    </w:tbl>
    <w:p>
      <w:pPr>
        <w:bidi/>
        <w:spacing w:after="120" w:before="0"/>
      </w:pPr>
    </w:p>
    <w:p>
      <w:pPr>
        <w:bidi/>
        <w:spacing w:after="110" w:before="0" w:line="312"/>
      </w:pPr>
      <w:r>
        <w:rPr>
          <w:rFonts w:ascii="Arial" w:cs="Arial" w:eastAsia="Arial" w:hAnsi="Arial"/>
          <w:b w:val="false"/>
          <w:bCs w:val="false"/>
          <w:sz w:val="21"/>
          <w:szCs w:val="21"/>
          <w:rtl/>
        </w:rPr>
        <w:t xml:space="preserve">مجموع الأهداف نحو 4 ساعات، فلا هامش. التمرين الأول يحدد إن كان الهدف واقعيًا (DQ-S09-1).</w:t>
      </w:r>
    </w:p>
    <w:p>
      <w:pPr>
        <w:pStyle w:val="Heading2"/>
        <w:bidi/>
      </w:pPr>
      <w:bookmarkStart w:name="_sec351" w:id="351"/>
      <w:r>
        <w:rPr>
          <w:rFonts w:ascii="Arial" w:cs="Arial" w:eastAsia="Arial" w:hAnsi="Arial"/>
          <w:b/>
          <w:bCs/>
          <w:color w:val="2B5C8A"/>
          <w:sz w:val="26"/>
          <w:szCs w:val="26"/>
          <w:rtl/>
        </w:rPr>
        <w:t xml:space="preserve">9. استعادة مشترك واحد</w:t>
      </w:r>
      <w:bookmarkEnd w:id="351"/>
    </w:p>
    <w:p>
      <w:pPr>
        <w:pStyle w:val="Heading3"/>
        <w:bidi/>
      </w:pPr>
      <w:bookmarkStart w:name="_sec352" w:id="352"/>
      <w:r>
        <w:rPr>
          <w:rFonts w:ascii="Arial" w:cs="Arial" w:eastAsia="Arial" w:hAnsi="Arial"/>
          <w:b/>
          <w:bCs/>
          <w:color w:val="2B5C8A"/>
          <w:sz w:val="23"/>
          <w:szCs w:val="23"/>
          <w:rtl/>
        </w:rPr>
        <w:t xml:space="preserve">9.1 المشكلة</w:t>
      </w:r>
      <w:bookmarkEnd w:id="352"/>
    </w:p>
    <w:p>
      <w:pPr>
        <w:pStyle w:val="ListParagraph"/>
        <w:numPr>
          <w:ilvl w:val="0"/>
          <w:numId w:val="2"/>
        </w:numPr>
        <w:bidi/>
        <w:spacing w:after="70" w:before="0" w:line="300"/>
      </w:pPr>
      <w:r>
        <w:rPr>
          <w:rFonts w:ascii="Arial" w:cs="Arial" w:eastAsia="Arial" w:hAnsi="Arial"/>
          <w:b w:val="false"/>
          <w:bCs w:val="false"/>
          <w:sz w:val="21"/>
          <w:szCs w:val="21"/>
          <w:rtl/>
        </w:rPr>
        <w:t xml:space="preserve">كل المشتركين في قاعدة واحدة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(T-1، docs/20-database-design.md:61). </w:t>
      </w:r>
      <w:r>
        <w:rPr>
          <w:rFonts w:ascii="Arial" w:cs="Arial" w:eastAsia="Arial" w:hAnsi="Arial"/>
          <w:b/>
          <w:bCs/>
          <w:sz w:val="21"/>
          <w:szCs w:val="21"/>
          <w:rtl/>
        </w:rPr>
        <w:t xml:space="preserve">استعادة القاعدة كلها ترجع كل المشتركين إلى النقطة نفسها</w:t>
      </w:r>
      <w:r>
        <w:rPr>
          <w:rFonts w:ascii="Arial" w:cs="Arial" w:eastAsia="Arial" w:hAnsi="Arial"/>
          <w:b w:val="false"/>
          <w:bCs w:val="false"/>
          <w:sz w:val="21"/>
          <w:szCs w:val="21"/>
          <w:rtl/>
        </w:rPr>
        <w:t xml:space="preserve">، فيضيع عمل المشتركين الآخرين بعدها. لا تصلح إذن لإصلاح خطأ مشترك واحد.</w:t>
      </w:r>
    </w:p>
    <w:p>
      <w:pPr>
        <w:pStyle w:val="ListParagraph"/>
        <w:numPr>
          <w:ilvl w:val="0"/>
          <w:numId w:val="2"/>
        </w:numPr>
        <w:bidi/>
        <w:spacing w:after="70" w:before="0" w:line="300"/>
      </w:pPr>
      <w:r>
        <w:rPr>
          <w:rFonts w:ascii="Arial" w:cs="Arial" w:eastAsia="Arial" w:hAnsi="Arial"/>
          <w:b w:val="false"/>
          <w:bCs w:val="false"/>
          <w:sz w:val="21"/>
          <w:szCs w:val="21"/>
          <w:rtl/>
        </w:rPr>
        <w:t xml:space="preserve">docs/20-database-design.md:461 يقترح الاستعادة إلى قاعدة مؤقتة ثم تصدير صفوف المشترك واستيرادها بترتيب التبعيات. هذا المسار يواجه عقبات محددة:</w:t>
      </w:r>
    </w:p>
    <w:p>
      <w:pPr>
        <w:bidi/>
        <w:spacing w:after="60" w:before="0"/>
      </w:pP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79"/>
        <w:gridCol w:w="2137"/>
        <w:gridCol w:w="6248"/>
      </w:tblGrid>
      <w:tr>
        <w:trPr>
          <w:cantSplit/>
          <w:tblHeader/>
        </w:trPr>
        <w:tc>
          <w:tcPr>
            <w:tcW w:type="dxa" w:w="14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العقبة</w:t>
            </w:r>
          </w:p>
        </w:tc>
        <w:tc>
          <w:tcPr>
            <w:tcW w:type="dxa" w:w="21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السبب</w:t>
            </w:r>
          </w:p>
        </w:tc>
        <w:tc>
          <w:tcPr>
            <w:tcW w:type="dxa" w:w="62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المفاتيح الأساسية</w:t>
            </w:r>
          </w:p>
        </w:tc>
        <w:tc>
          <w:tcPr>
            <w:tcW w:type="dxa" w:w="21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‎BIGINT IDENTITY‎</w:t>
            </w:r>
            <w:r>
              <w:rPr>
                <w:rFonts w:ascii="Arial" w:cs="Arial" w:eastAsia="Arial" w:hAnsi="Arial"/>
                <w:b w:val="false"/>
                <w:bCs w:val="false"/>
                <w:sz w:val="18"/>
                <w:szCs w:val="18"/>
                <w:rtl/>
              </w:rPr>
              <w:t xml:space="preserve">، والـ AAD في الغلاف المشفّر يتضمن المعرّف الثابت للصف؛ تغيّر المعرّف عند الاستيراد يكسر فك التشفير</w:t>
            </w:r>
          </w:p>
        </w:tc>
        <w:tc>
          <w:tcPr>
            <w:tcW w:type="dxa" w:w="6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docs/20-database-design.md:136 و199</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التعارض</w:t>
            </w:r>
          </w:p>
        </w:tc>
        <w:tc>
          <w:tcPr>
            <w:tcW w:type="dxa" w:w="21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أُنشئت بعد النقطة تحمل المراجع نفسها أو تشغل الفرادة</w:t>
            </w:r>
          </w:p>
        </w:tc>
        <w:tc>
          <w:tcPr>
            <w:tcW w:type="dxa" w:w="6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المفاتيح المركّبة، docs/20-database-design.md:47</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المفاتيح</w:t>
            </w:r>
          </w:p>
        </w:tc>
        <w:tc>
          <w:tcPr>
            <w:tcW w:type="dxa" w:w="21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w:t>
            </w:r>
            <w:r>
              <w:rPr>
                <w:rFonts w:ascii="Courier New" w:cs="Courier New" w:eastAsia="Courier New" w:hAnsi="Courier New"/>
                <w:b w:val="false"/>
                <w:bCs w:val="false"/>
                <w:color w:val="1F2937"/>
                <w:sz w:val="16"/>
                <w:szCs w:val="16"/>
                <w:shd w:fill="F1F3F5" w:color="auto" w:val="clear"/>
                <w:rtl/>
              </w:rPr>
              <w:t xml:space="preserve">‎sec.TenantKey‎</w:t>
            </w:r>
            <w:r>
              <w:rPr>
                <w:rFonts w:ascii="Arial" w:cs="Arial" w:eastAsia="Arial" w:hAnsi="Arial"/>
                <w:b w:val="false"/>
                <w:bCs w:val="false"/>
                <w:sz w:val="18"/>
                <w:szCs w:val="18"/>
                <w:rtl/>
              </w:rPr>
              <w:t xml:space="preserve"> للمشترك يجب أن تُستعاد مع بياناته، وإلا لا يُفك شيء</w:t>
            </w:r>
          </w:p>
        </w:tc>
        <w:tc>
          <w:tcPr>
            <w:tcW w:type="dxa" w:w="6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db/model/10-platform.model:276-289</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الصلاحيات</w:t>
            </w:r>
          </w:p>
        </w:tc>
        <w:tc>
          <w:tcPr>
            <w:tcW w:type="dxa" w:w="21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بلا منح على جداول المشتركين، و</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مقيّد بمشترك مربوط؛ يلزم إجراء صيانة مدقَّق</w:t>
            </w:r>
          </w:p>
        </w:tc>
        <w:tc>
          <w:tcPr>
            <w:tcW w:type="dxa" w:w="6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docs/20-database-design.md:268؛ db/static/010_rls.sql:11</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w:t>
            </w:r>
          </w:p>
        </w:tc>
        <w:tc>
          <w:tcPr>
            <w:tcW w:type="dxa" w:w="21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للإضافة فقط بسلسلة بصمات؛ لا تُعاد كتابة صفوفه</w:t>
            </w:r>
          </w:p>
        </w:tc>
        <w:tc>
          <w:tcPr>
            <w:tcW w:type="dxa" w:w="6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db/static/020_roles_and_grants.sql:65؛ db/model/10-platform.model:321-323</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الملفات</w:t>
            </w:r>
          </w:p>
        </w:tc>
        <w:tc>
          <w:tcPr>
            <w:tcW w:type="dxa" w:w="21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المشترك في المخزن تُستعاد معه</w:t>
            </w:r>
          </w:p>
        </w:tc>
        <w:tc>
          <w:tcPr>
            <w:tcW w:type="dxa" w:w="6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db/model/10-platform.model:389</w:t>
            </w:r>
          </w:p>
        </w:tc>
      </w:tr>
    </w:tbl>
    <w:p>
      <w:pPr>
        <w:bidi/>
        <w:spacing w:after="120" w:before="0"/>
      </w:pPr>
    </w:p>
    <w:p>
      <w:pPr>
        <w:pStyle w:val="Heading3"/>
        <w:bidi/>
      </w:pPr>
      <w:bookmarkStart w:name="_sec353" w:id="353"/>
      <w:r>
        <w:rPr>
          <w:rFonts w:ascii="Arial" w:cs="Arial" w:eastAsia="Arial" w:hAnsi="Arial"/>
          <w:b/>
          <w:bCs/>
          <w:color w:val="2B5C8A"/>
          <w:sz w:val="23"/>
          <w:szCs w:val="23"/>
          <w:rtl/>
        </w:rPr>
        <w:t xml:space="preserve">9.2 المقترح </w:t>
      </w:r>
      <w:r>
        <w:rPr>
          <w:rFonts w:ascii="Arial" w:cs="Arial" w:eastAsia="Arial" w:hAnsi="Arial"/>
          <w:color w:val="E0A800"/>
          <w:sz w:val="23"/>
          <w:szCs w:val="23"/>
          <w:rtl/>
        </w:rPr>
        <w:t xml:space="preserve">●</w:t>
      </w:r>
      <w:bookmarkEnd w:id="353"/>
    </w:p>
    <w:p>
      <w:pPr>
        <w:pStyle w:val="ListParagraph"/>
        <w:numPr>
          <w:ilvl w:val="0"/>
          <w:numId w:val="2"/>
        </w:numPr>
        <w:bidi/>
        <w:spacing w:after="70" w:before="0" w:line="300"/>
      </w:pPr>
      <w:r>
        <w:rPr>
          <w:rFonts w:ascii="Arial" w:cs="Arial" w:eastAsia="Arial" w:hAnsi="Arial"/>
          <w:b/>
          <w:bCs/>
          <w:sz w:val="21"/>
          <w:szCs w:val="21"/>
          <w:rtl/>
        </w:rPr>
        <w:t xml:space="preserve">حتى S5:</w:t>
      </w:r>
      <w:r>
        <w:rPr>
          <w:rFonts w:ascii="Arial" w:cs="Arial" w:eastAsia="Arial" w:hAnsi="Arial"/>
          <w:b w:val="false"/>
          <w:bCs w:val="false"/>
          <w:sz w:val="21"/>
          <w:szCs w:val="21"/>
          <w:rtl/>
        </w:rPr>
        <w:t xml:space="preserve"> لا تقدّم المنصة خدمة «استعادة مشترك واحد». استعادة القاعدة كلها للكوارث فقط. خطأ المستخدم في مشترك يُصحَّح من التطبيق بما يحفظه التدقيق من القيم السابقة.</w:t>
      </w:r>
    </w:p>
    <w:p>
      <w:pPr>
        <w:pStyle w:val="ListParagraph"/>
        <w:numPr>
          <w:ilvl w:val="0"/>
          <w:numId w:val="2"/>
        </w:numPr>
        <w:bidi/>
        <w:spacing w:after="70" w:before="0" w:line="300"/>
      </w:pPr>
      <w:r>
        <w:rPr>
          <w:rFonts w:ascii="Arial" w:cs="Arial" w:eastAsia="Arial" w:hAnsi="Arial"/>
          <w:b/>
          <w:bCs/>
          <w:sz w:val="21"/>
          <w:szCs w:val="21"/>
          <w:rtl/>
        </w:rPr>
        <w:t xml:space="preserve">قراءة فقط:</w:t>
      </w:r>
      <w:r>
        <w:rPr>
          <w:rFonts w:ascii="Arial" w:cs="Arial" w:eastAsia="Arial" w:hAnsi="Arial"/>
          <w:b w:val="false"/>
          <w:bCs w:val="false"/>
          <w:sz w:val="21"/>
          <w:szCs w:val="21"/>
          <w:rtl/>
        </w:rPr>
        <w:t xml:space="preserve"> يجوز استعادة قاعدة مؤقتة معزولة لاستخراج معلومة لمشترك بطلب مكتوب منه، وتُمحى بعد ذلك.</w:t>
      </w:r>
    </w:p>
    <w:p>
      <w:pPr>
        <w:pStyle w:val="ListParagraph"/>
        <w:numPr>
          <w:ilvl w:val="0"/>
          <w:numId w:val="2"/>
        </w:numPr>
        <w:bidi/>
        <w:spacing w:after="70" w:before="0" w:line="300"/>
      </w:pPr>
      <w:r>
        <w:rPr>
          <w:rFonts w:ascii="Arial" w:cs="Arial" w:eastAsia="Arial" w:hAnsi="Arial"/>
          <w:b w:val="false"/>
          <w:bCs w:val="false"/>
          <w:sz w:val="21"/>
          <w:szCs w:val="21"/>
          <w:rtl/>
        </w:rPr>
        <w:t xml:space="preserve">يُذكر هذا الحد صراحة في شروط الخدمة للمشتركين.</w:t>
      </w:r>
    </w:p>
    <w:p>
      <w:pPr>
        <w:pStyle w:val="ListParagraph"/>
        <w:numPr>
          <w:ilvl w:val="0"/>
          <w:numId w:val="2"/>
        </w:numPr>
        <w:bidi/>
        <w:spacing w:after="70" w:before="0" w:line="300"/>
      </w:pPr>
      <w:r>
        <w:rPr>
          <w:rFonts w:ascii="Arial" w:cs="Arial" w:eastAsia="Arial" w:hAnsi="Arial"/>
          <w:b/>
          <w:bCs/>
          <w:sz w:val="21"/>
          <w:szCs w:val="21"/>
          <w:rtl/>
        </w:rPr>
        <w:t xml:space="preserve">لاحقًا:</w:t>
      </w:r>
      <w:r>
        <w:rPr>
          <w:rFonts w:ascii="Arial" w:cs="Arial" w:eastAsia="Arial" w:hAnsi="Arial"/>
          <w:b w:val="false"/>
          <w:bCs w:val="false"/>
          <w:sz w:val="21"/>
          <w:szCs w:val="21"/>
          <w:rtl/>
        </w:rPr>
        <w:t xml:space="preserve"> إن احتاج مشترك كبير استعادة مستقلة، يُنقل إلى قاعدة خاصة به، والبنية تسمح لأنها تحمل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في كل جدول (O-7، docs/20-database-design.md:535؛ 01 س-24، docs/01-preliminary-analysis.md:326).</w:t>
      </w:r>
    </w:p>
    <w:p>
      <w:pPr>
        <w:pStyle w:val="ListParagraph"/>
        <w:numPr>
          <w:ilvl w:val="0"/>
          <w:numId w:val="2"/>
        </w:numPr>
        <w:bidi/>
        <w:spacing w:after="70" w:before="0" w:line="300"/>
      </w:pPr>
      <w:r>
        <w:rPr>
          <w:rFonts w:ascii="Arial" w:cs="Arial" w:eastAsia="Arial" w:hAnsi="Arial"/>
          <w:b w:val="false"/>
          <w:bCs w:val="false"/>
          <w:sz w:val="21"/>
          <w:szCs w:val="21"/>
          <w:rtl/>
        </w:rPr>
        <w:t xml:space="preserve">القرار للمالك (DQ-S09-3).</w:t>
      </w:r>
    </w:p>
    <w:p>
      <w:pPr>
        <w:bidi/>
        <w:spacing w:after="60" w:before="0"/>
      </w:pPr>
    </w:p>
    <w:p>
      <w:pPr>
        <w:pStyle w:val="Heading2"/>
        <w:bidi/>
      </w:pPr>
      <w:bookmarkStart w:name="_sec354" w:id="354"/>
      <w:r>
        <w:rPr>
          <w:rFonts w:ascii="Arial" w:cs="Arial" w:eastAsia="Arial" w:hAnsi="Arial"/>
          <w:b/>
          <w:bCs/>
          <w:color w:val="2B5C8A"/>
          <w:sz w:val="26"/>
          <w:szCs w:val="26"/>
          <w:rtl/>
        </w:rPr>
        <w:t xml:space="preserve">10. الأدوار</w:t>
      </w:r>
      <w:bookmarkEnd w:id="35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153"/>
        <w:gridCol w:w="5711"/>
      </w:tblGrid>
      <w:tr>
        <w:trPr>
          <w:cantSplit/>
          <w:tblHeader/>
        </w:trPr>
        <w:tc>
          <w:tcPr>
            <w:tcW w:type="dxa" w:w="41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w:t>
            </w:r>
          </w:p>
        </w:tc>
        <w:tc>
          <w:tcPr>
            <w:tcW w:type="dxa" w:w="57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المسؤولية</w:t>
            </w:r>
          </w:p>
        </w:tc>
      </w:tr>
      <w:tr>
        <w:trPr>
          <w:cantSplit/>
        </w:trPr>
        <w:tc>
          <w:tcPr>
            <w:tcW w:type="dxa" w:w="41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العمليات</w:t>
            </w:r>
          </w:p>
        </w:tc>
        <w:tc>
          <w:tcPr>
            <w:tcW w:type="dxa" w:w="57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ملكية الخطة، وإعلان الكارثة، وجدولة التمارين، وإبلاغ المشتركين</w:t>
            </w:r>
          </w:p>
        </w:tc>
      </w:tr>
      <w:tr>
        <w:trPr>
          <w:cantSplit/>
        </w:trPr>
        <w:tc>
          <w:tcPr>
            <w:tcW w:type="dxa" w:w="41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57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سكربتات النسخ والاستعادة، والمراقبة، وتنفيذ التمارين</w:t>
            </w:r>
          </w:p>
        </w:tc>
      </w:tr>
      <w:tr>
        <w:trPr>
          <w:cantSplit/>
        </w:trPr>
        <w:tc>
          <w:tcPr>
            <w:tcW w:type="dxa" w:w="41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البنية</w:t>
            </w:r>
          </w:p>
        </w:tc>
        <w:tc>
          <w:tcPr>
            <w:tcW w:type="dxa" w:w="57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الموقع المنفصل، والتجهيز، وDNS، ومخزن الملفات</w:t>
            </w:r>
          </w:p>
        </w:tc>
      </w:tr>
      <w:tr>
        <w:trPr>
          <w:cantSplit/>
        </w:trPr>
        <w:tc>
          <w:tcPr>
            <w:tcW w:type="dxa" w:w="41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الحافظان KC-1 وKC-2</w:t>
            </w:r>
          </w:p>
        </w:tc>
        <w:tc>
          <w:tcPr>
            <w:tcW w:type="dxa" w:w="57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حضور كل استعادة تحتاج ضمان المفاتيح (DOC-S02 §9)</w:t>
            </w:r>
          </w:p>
        </w:tc>
      </w:tr>
      <w:tr>
        <w:trPr>
          <w:cantSplit/>
        </w:trPr>
        <w:tc>
          <w:tcPr>
            <w:tcW w:type="dxa" w:w="41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w:t>
            </w:r>
          </w:p>
        </w:tc>
        <w:tc>
          <w:tcPr>
            <w:tcW w:type="dxa" w:w="57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RPO وRTO والتوفر، ودولة الموقع المنفصل، وسياسة استعادة المشترك الواحد</w:t>
            </w:r>
          </w:p>
        </w:tc>
      </w:tr>
    </w:tbl>
    <w:p>
      <w:pPr>
        <w:bidi/>
        <w:spacing w:after="120" w:before="0"/>
      </w:pPr>
    </w:p>
    <w:p>
      <w:pPr>
        <w:pStyle w:val="Heading2"/>
        <w:bidi/>
      </w:pPr>
      <w:bookmarkStart w:name="_sec355" w:id="355"/>
      <w:r>
        <w:rPr>
          <w:rFonts w:ascii="Arial" w:cs="Arial" w:eastAsia="Arial" w:hAnsi="Arial"/>
          <w:b/>
          <w:bCs/>
          <w:color w:val="2B5C8A"/>
          <w:sz w:val="26"/>
          <w:szCs w:val="26"/>
          <w:rtl/>
        </w:rPr>
        <w:t xml:space="preserve">11. القرارات المطلوبة</w:t>
      </w:r>
      <w:bookmarkEnd w:id="35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29"/>
        <w:gridCol w:w="1495"/>
        <w:gridCol w:w="2218"/>
        <w:gridCol w:w="1329"/>
        <w:gridCol w:w="3493"/>
      </w:tblGrid>
      <w:tr>
        <w:trPr>
          <w:cantSplit/>
          <w:tblHeader/>
        </w:trPr>
        <w:tc>
          <w:tcPr>
            <w:tcW w:type="dxa" w:w="13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4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22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3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34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3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DQ-S09-1</w:t>
            </w:r>
          </w:p>
        </w:tc>
        <w:tc>
          <w:tcPr>
            <w:tcW w:type="dxa" w:w="14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RPO ≤ 15 دقيقة وRTO ≤ 4 ساعات مع توفر 99.5%</w:t>
            </w:r>
          </w:p>
        </w:tc>
        <w:tc>
          <w:tcPr>
            <w:tcW w:type="dxa" w:w="2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اعتماد RPO؛ RTO 4 ساعات مع قبول أن كارثة واحدة تكسر هدف التوفر في شهرها، ومراجعة بعد أول تمرين</w:t>
            </w:r>
          </w:p>
        </w:tc>
        <w:tc>
          <w:tcPr>
            <w:tcW w:type="dxa" w:w="13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w:t>
            </w:r>
          </w:p>
        </w:tc>
        <w:tc>
          <w:tcPr>
            <w:tcW w:type="dxa" w:w="34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O-14 (20-database-design)، DOC-B03</w:t>
            </w:r>
          </w:p>
        </w:tc>
      </w:tr>
      <w:tr>
        <w:trPr>
          <w:cantSplit/>
        </w:trPr>
        <w:tc>
          <w:tcPr>
            <w:tcW w:type="dxa" w:w="13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DQ-S09-2</w:t>
            </w:r>
          </w:p>
        </w:tc>
        <w:tc>
          <w:tcPr>
            <w:tcW w:type="dxa" w:w="14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الموقع المنفصل ومزوّده ودولته</w:t>
            </w:r>
          </w:p>
        </w:tc>
        <w:tc>
          <w:tcPr>
            <w:tcW w:type="dxa" w:w="2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مزوّد مختلف عن مزوّد VPS، في دولة يقبلها الرأي القانوني</w:t>
            </w:r>
          </w:p>
        </w:tc>
        <w:tc>
          <w:tcPr>
            <w:tcW w:type="dxa" w:w="13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المستشار</w:t>
            </w:r>
          </w:p>
        </w:tc>
        <w:tc>
          <w:tcPr>
            <w:tcW w:type="dxa" w:w="34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تحميل بيانات حقيقية</w:t>
            </w:r>
          </w:p>
        </w:tc>
      </w:tr>
      <w:tr>
        <w:trPr>
          <w:cantSplit/>
        </w:trPr>
        <w:tc>
          <w:tcPr>
            <w:tcW w:type="dxa" w:w="13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DQ-S09-3</w:t>
            </w:r>
          </w:p>
        </w:tc>
        <w:tc>
          <w:tcPr>
            <w:tcW w:type="dxa" w:w="14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استعادة مشترك واحد</w:t>
            </w:r>
          </w:p>
        </w:tc>
        <w:tc>
          <w:tcPr>
            <w:tcW w:type="dxa" w:w="2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لا خدمة حتى S5؛ استعادة كاملة للكوارث فقط</w:t>
            </w:r>
          </w:p>
        </w:tc>
        <w:tc>
          <w:tcPr>
            <w:tcW w:type="dxa" w:w="13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w:t>
            </w:r>
          </w:p>
        </w:tc>
        <w:tc>
          <w:tcPr>
            <w:tcW w:type="dxa" w:w="34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 الخدمة</w:t>
            </w:r>
          </w:p>
        </w:tc>
      </w:tr>
      <w:tr>
        <w:trPr>
          <w:cantSplit/>
        </w:trPr>
        <w:tc>
          <w:tcPr>
            <w:tcW w:type="dxa" w:w="13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DQ-S09-4</w:t>
            </w:r>
          </w:p>
        </w:tc>
        <w:tc>
          <w:tcPr>
            <w:tcW w:type="dxa" w:w="14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أداة الجدولة على Linux</w:t>
            </w:r>
          </w:p>
        </w:tc>
        <w:tc>
          <w:tcPr>
            <w:tcW w:type="dxa" w:w="2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SQL Server Agent</w:t>
            </w:r>
          </w:p>
        </w:tc>
        <w:tc>
          <w:tcPr>
            <w:tcW w:type="dxa" w:w="13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34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سكربتات النسخ</w:t>
            </w:r>
          </w:p>
        </w:tc>
      </w:tr>
      <w:tr>
        <w:trPr>
          <w:cantSplit/>
        </w:trPr>
        <w:tc>
          <w:tcPr>
            <w:tcW w:type="dxa" w:w="13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DQ-S09-5</w:t>
            </w:r>
          </w:p>
        </w:tc>
        <w:tc>
          <w:tcPr>
            <w:tcW w:type="dxa" w:w="14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الاحتفاظ</w:t>
            </w:r>
          </w:p>
        </w:tc>
        <w:tc>
          <w:tcPr>
            <w:tcW w:type="dxa" w:w="2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35 يومًا للاستعادة النقطية و12 شهرًا للنسخ الشهرية، بلا نسخ سنوية</w:t>
            </w:r>
          </w:p>
        </w:tc>
        <w:tc>
          <w:tcPr>
            <w:tcW w:type="dxa" w:w="13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DPO</w:t>
            </w:r>
          </w:p>
        </w:tc>
        <w:tc>
          <w:tcPr>
            <w:tcW w:type="dxa" w:w="34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DOC-S07</w:t>
            </w:r>
          </w:p>
        </w:tc>
      </w:tr>
      <w:tr>
        <w:trPr>
          <w:cantSplit/>
        </w:trPr>
        <w:tc>
          <w:tcPr>
            <w:tcW w:type="dxa" w:w="13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DQ-S09-6</w:t>
            </w:r>
          </w:p>
        </w:tc>
        <w:tc>
          <w:tcPr>
            <w:tcW w:type="dxa" w:w="14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لقطات VPS من المزوّد</w:t>
            </w:r>
          </w:p>
        </w:tc>
        <w:tc>
          <w:tcPr>
            <w:tcW w:type="dxa" w:w="2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معطّلة، أو مقيّدة بموافقة المالك ومعاملة نسخة غير مشفّرة</w:t>
            </w:r>
          </w:p>
        </w:tc>
        <w:tc>
          <w:tcPr>
            <w:tcW w:type="dxa" w:w="13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مسؤول الأمن</w:t>
            </w:r>
          </w:p>
        </w:tc>
        <w:tc>
          <w:tcPr>
            <w:tcW w:type="dxa" w:w="34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w:t>
            </w:r>
          </w:p>
        </w:tc>
      </w:tr>
      <w:tr>
        <w:trPr>
          <w:cantSplit/>
        </w:trPr>
        <w:tc>
          <w:tcPr>
            <w:tcW w:type="dxa" w:w="13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DQ-S09-7</w:t>
            </w:r>
          </w:p>
        </w:tc>
        <w:tc>
          <w:tcPr>
            <w:tcW w:type="dxa" w:w="14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خادم احتياطي جاهز بنقل السجلات إليه</w:t>
            </w:r>
          </w:p>
        </w:tc>
        <w:tc>
          <w:tcPr>
            <w:tcW w:type="dxa" w:w="2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لا الآن؛ يُعاد النظر إن لم يحقق التمرين RTO</w:t>
            </w:r>
          </w:p>
        </w:tc>
        <w:tc>
          <w:tcPr>
            <w:tcW w:type="dxa" w:w="13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w:t>
            </w:r>
          </w:p>
        </w:tc>
        <w:tc>
          <w:tcPr>
            <w:tcW w:type="dxa" w:w="34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RTO</w:t>
            </w:r>
          </w:p>
        </w:tc>
      </w:tr>
      <w:tr>
        <w:trPr>
          <w:cantSplit/>
        </w:trPr>
        <w:tc>
          <w:tcPr>
            <w:tcW w:type="dxa" w:w="13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DQ-S09-8</w:t>
            </w:r>
          </w:p>
        </w:tc>
        <w:tc>
          <w:tcPr>
            <w:tcW w:type="dxa" w:w="14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خادم الاستعادة للاختبار الأسبوعي</w:t>
            </w:r>
          </w:p>
        </w:tc>
        <w:tc>
          <w:tcPr>
            <w:tcW w:type="dxa" w:w="2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خادم صغير منفصل يُشغَّل عند الحاجة</w:t>
            </w:r>
          </w:p>
        </w:tc>
        <w:tc>
          <w:tcPr>
            <w:tcW w:type="dxa" w:w="13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العمليات</w:t>
            </w:r>
          </w:p>
        </w:tc>
        <w:tc>
          <w:tcPr>
            <w:tcW w:type="dxa" w:w="34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7</w:t>
            </w:r>
          </w:p>
        </w:tc>
      </w:tr>
      <w:tr>
        <w:trPr>
          <w:cantSplit/>
        </w:trPr>
        <w:tc>
          <w:tcPr>
            <w:tcW w:type="dxa" w:w="13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DQ-S09-9</w:t>
            </w:r>
          </w:p>
        </w:tc>
        <w:tc>
          <w:tcPr>
            <w:tcW w:type="dxa" w:w="14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فترات النسخ</w:t>
            </w:r>
          </w:p>
        </w:tc>
        <w:tc>
          <w:tcPr>
            <w:tcW w:type="dxa" w:w="2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كاملة يوميًا، وتفاضلية كل 6 ساعات، وسجل كل 10 دقائق</w:t>
            </w:r>
          </w:p>
        </w:tc>
        <w:tc>
          <w:tcPr>
            <w:tcW w:type="dxa" w:w="13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34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4</w:t>
            </w:r>
          </w:p>
        </w:tc>
      </w:tr>
    </w:tbl>
    <w:p>
      <w:pPr>
        <w:bidi/>
        <w:spacing w:after="120" w:before="0"/>
      </w:pPr>
    </w:p>
    <w:p>
      <w:pPr>
        <w:pStyle w:val="Heading2"/>
        <w:bidi/>
      </w:pPr>
      <w:bookmarkStart w:name="_sec356" w:id="356"/>
      <w:r>
        <w:rPr>
          <w:rFonts w:ascii="Arial" w:cs="Arial" w:eastAsia="Arial" w:hAnsi="Arial"/>
          <w:b/>
          <w:bCs/>
          <w:color w:val="2B5C8A"/>
          <w:sz w:val="26"/>
          <w:szCs w:val="26"/>
          <w:rtl/>
        </w:rPr>
        <w:t xml:space="preserve">12. تعارضات وفجوات في المصادر</w:t>
      </w:r>
      <w:bookmarkEnd w:id="356"/>
    </w:p>
    <w:p>
      <w:pPr>
        <w:pStyle w:val="ListParagraph"/>
        <w:numPr>
          <w:ilvl w:val="0"/>
          <w:numId w:val="2"/>
        </w:numPr>
        <w:bidi/>
        <w:spacing w:after="70" w:before="0" w:line="300"/>
      </w:pPr>
      <w:r>
        <w:rPr>
          <w:rFonts w:ascii="Arial" w:cs="Arial" w:eastAsia="Arial" w:hAnsi="Arial"/>
          <w:b w:val="false"/>
          <w:bCs w:val="false"/>
          <w:sz w:val="21"/>
          <w:szCs w:val="21"/>
          <w:rtl/>
        </w:rPr>
        <w:t xml:space="preserve">docs/20-database-design.md:458 يقترح نسخ السجل كل 15 دقيقة، وهذا لا يحقق RPO ≤ 15 دقيقة (docs/10-detailed-analysis/00-overview-and-cross-cutting.md:169) عند فقد الخادم، لأن زمن النقل إلى الموقع المنفصل يُضاف.</w:t>
      </w:r>
    </w:p>
    <w:p>
      <w:pPr>
        <w:pStyle w:val="ListParagraph"/>
        <w:numPr>
          <w:ilvl w:val="0"/>
          <w:numId w:val="2"/>
        </w:numPr>
        <w:bidi/>
        <w:spacing w:after="70" w:before="0" w:line="300"/>
      </w:pPr>
      <w:r>
        <w:rPr>
          <w:rFonts w:ascii="Arial" w:cs="Arial" w:eastAsia="Arial" w:hAnsi="Arial"/>
          <w:b w:val="false"/>
          <w:bCs w:val="false"/>
          <w:sz w:val="21"/>
          <w:szCs w:val="21"/>
          <w:rtl/>
        </w:rPr>
        <w:t xml:space="preserve">RTO ≤ 4 ساعات (docs/10-detailed-analysis/00-overview-and-cross-cutting.md:169) أطول من التوقف الشهري المسموح بتوفر 99.5% (docs/10-detailed-analysis/00-overview-and-cross-cutting.md:168)، أي نحو 3.6 ساعة.</w:t>
      </w:r>
    </w:p>
    <w:p>
      <w:pPr>
        <w:pStyle w:val="ListParagraph"/>
        <w:numPr>
          <w:ilvl w:val="0"/>
          <w:numId w:val="2"/>
        </w:numPr>
        <w:bidi/>
        <w:spacing w:after="70" w:before="0" w:line="300"/>
      </w:pPr>
      <w:r>
        <w:rPr>
          <w:rFonts w:ascii="Arial" w:cs="Arial" w:eastAsia="Arial" w:hAnsi="Arial"/>
          <w:b w:val="false"/>
          <w:bCs w:val="false"/>
          <w:sz w:val="21"/>
          <w:szCs w:val="21"/>
          <w:rtl/>
        </w:rPr>
        <w:t xml:space="preserve">تصادم الترقيم: O-14 في docs/20-database-design.md:542 هو «أرقام RPO/RTO»، وO-14 في tools/dbgen/erd_open_items.py:98-101 هو «خطة الشرائح». هذه الوثيقة تكتب «O-14 (20-database-design)».</w:t>
      </w:r>
    </w:p>
    <w:p>
      <w:pPr>
        <w:pStyle w:val="ListParagraph"/>
        <w:numPr>
          <w:ilvl w:val="0"/>
          <w:numId w:val="2"/>
        </w:numPr>
        <w:bidi/>
        <w:spacing w:after="70" w:before="0" w:line="300"/>
      </w:pPr>
      <w:r>
        <w:rPr>
          <w:rFonts w:ascii="Arial" w:cs="Arial" w:eastAsia="Arial" w:hAnsi="Arial"/>
          <w:b w:val="false"/>
          <w:bCs w:val="false"/>
          <w:sz w:val="21"/>
          <w:szCs w:val="21"/>
          <w:rtl/>
        </w:rPr>
        <w:t xml:space="preserve">docs/10-detailed-analysis/10-m0-m1-platform-organization.md:590 يربط الأهداف بـ «01 س-26» (docs/01-preliminary-analysis.md:348، </w:t>
      </w:r>
      <w:r>
        <w:rPr>
          <w:rFonts w:ascii="Arial" w:cs="Arial" w:eastAsia="Arial" w:hAnsi="Arial"/>
          <w:color w:val="D62828"/>
          <w:sz w:val="21"/>
          <w:szCs w:val="21"/>
          <w:rtl/>
        </w:rPr>
        <w:t xml:space="preserve">●</w:t>
      </w:r>
      <w:r>
        <w:rPr>
          <w:rFonts w:ascii="Arial" w:cs="Arial" w:eastAsia="Arial" w:hAnsi="Arial"/>
          <w:b w:val="false"/>
          <w:bCs w:val="false"/>
          <w:sz w:val="21"/>
          <w:szCs w:val="21"/>
          <w:rtl/>
        </w:rPr>
        <w:t xml:space="preserve"> الاستضافة)، والاستضافة حُسمت VPS خاصًا (docs/10-detailed-analysis/10-m0-m1-platform-organization.md:615). الباقي دولة الخادم لا نوع الاستضافة.</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‎db/deploy.sql:17-18‎</w:t>
      </w:r>
      <w:r>
        <w:rPr>
          <w:rFonts w:ascii="Arial" w:cs="Arial" w:eastAsia="Arial" w:hAnsi="Arial"/>
          <w:b w:val="false"/>
          <w:bCs w:val="false"/>
          <w:sz w:val="21"/>
          <w:szCs w:val="21"/>
          <w:rtl/>
        </w:rPr>
        <w:t xml:space="preserve"> ينشئ القاعدة دون نموذج استرداد صريح، والتوصية </w:t>
      </w:r>
      <w:r>
        <w:rPr>
          <w:rFonts w:ascii="Courier New" w:cs="Courier New" w:eastAsia="Courier New" w:hAnsi="Courier New"/>
          <w:b w:val="false"/>
          <w:bCs w:val="false"/>
          <w:color w:val="1F2937"/>
          <w:sz w:val="18"/>
          <w:szCs w:val="18"/>
          <w:shd w:fill="F1F3F5" w:color="auto" w:val="clear"/>
          <w:rtl/>
        </w:rPr>
        <w:t xml:space="preserve">‎FULL‎</w:t>
      </w:r>
      <w:r>
        <w:rPr>
          <w:rFonts w:ascii="Arial" w:cs="Arial" w:eastAsia="Arial" w:hAnsi="Arial"/>
          <w:b w:val="false"/>
          <w:bCs w:val="false"/>
          <w:sz w:val="21"/>
          <w:szCs w:val="21"/>
          <w:rtl/>
        </w:rPr>
        <w:t xml:space="preserve"> (docs/20-database-design.md:458).</w:t>
      </w:r>
    </w:p>
    <w:p>
      <w:pPr>
        <w:pStyle w:val="ListParagraph"/>
        <w:numPr>
          <w:ilvl w:val="0"/>
          <w:numId w:val="2"/>
        </w:numPr>
        <w:bidi/>
        <w:spacing w:after="70" w:before="0" w:line="300"/>
      </w:pPr>
      <w:r>
        <w:rPr>
          <w:rFonts w:ascii="Arial" w:cs="Arial" w:eastAsia="Arial" w:hAnsi="Arial"/>
          <w:b w:val="false"/>
          <w:bCs w:val="false"/>
          <w:sz w:val="21"/>
          <w:szCs w:val="21"/>
          <w:rtl/>
        </w:rPr>
        <w:t xml:space="preserve">لا يوجد في المستودع أي سكربت نسخ أو استعادة أو فحص استعادة.</w:t>
      </w:r>
    </w:p>
    <w:p>
      <w:pPr>
        <w:bidi/>
        <w:spacing w:after="60" w:before="0"/>
      </w:pPr>
    </w:p>
    <w:p>
      <w:pPr>
        <w:pStyle w:val="Heading2"/>
        <w:bidi/>
      </w:pPr>
      <w:bookmarkStart w:name="_sec357" w:id="357"/>
      <w:r>
        <w:rPr>
          <w:rFonts w:ascii="Arial" w:cs="Arial" w:eastAsia="Arial" w:hAnsi="Arial"/>
          <w:b/>
          <w:bCs/>
          <w:color w:val="2B5C8A"/>
          <w:sz w:val="26"/>
          <w:szCs w:val="26"/>
          <w:rtl/>
        </w:rPr>
        <w:t xml:space="preserve">13. التتبع</w:t>
      </w:r>
      <w:bookmarkEnd w:id="35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8"/>
        <w:gridCol w:w="2303"/>
        <w:gridCol w:w="6583"/>
      </w:tblGrid>
      <w:tr>
        <w:trPr>
          <w:cantSplit/>
          <w:tblHeader/>
        </w:trPr>
        <w:tc>
          <w:tcPr>
            <w:tcW w:type="dxa" w:w="9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3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5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3</w:t>
            </w:r>
          </w:p>
        </w:tc>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§6.4 التعافي والتوفر، O-14 (20-database-design)</w:t>
            </w:r>
          </w:p>
        </w:tc>
        <w:tc>
          <w:tcPr>
            <w:tcW w:type="dxa" w:w="6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docs/10-detailed-analysis/00-overview-and-cross-cutting.md:164-169؛ docs/20-database-design.md:542</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4</w:t>
            </w:r>
          </w:p>
        </w:tc>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§12.3 توصيات التشغيل</w:t>
            </w:r>
          </w:p>
        </w:tc>
        <w:tc>
          <w:tcPr>
            <w:tcW w:type="dxa" w:w="6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docs/20-database-design.md:457-462</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5</w:t>
            </w:r>
          </w:p>
        </w:tc>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BR-PLT-015، صف التشفير «نسخ احتياطية مشفَّرة ومفتاحها منفصل»</w:t>
            </w:r>
          </w:p>
        </w:tc>
        <w:tc>
          <w:tcPr>
            <w:tcW w:type="dxa" w:w="6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docs/10-detailed-analysis/10-m0-m1-platform-organization.md:241 و582</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6</w:t>
            </w:r>
          </w:p>
        </w:tc>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FR-PLT-045، DOC-S02</w:t>
            </w:r>
          </w:p>
        </w:tc>
        <w:tc>
          <w:tcPr>
            <w:tcW w:type="dxa" w:w="6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docs/10-detailed-analysis/10-m0-m1-platform-organization.md:147</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7</w:t>
            </w:r>
          </w:p>
        </w:tc>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الاستمرارية، </w:t>
            </w:r>
            <w:r>
              <w:rPr>
                <w:rFonts w:ascii="Courier New" w:cs="Courier New" w:eastAsia="Courier New" w:hAnsi="Courier New"/>
                <w:b w:val="false"/>
                <w:bCs w:val="false"/>
                <w:color w:val="1F2937"/>
                <w:sz w:val="16"/>
                <w:szCs w:val="16"/>
                <w:shd w:fill="F1F3F5" w:color="auto" w:val="clear"/>
                <w:rtl/>
              </w:rPr>
              <w:t xml:space="preserve">‎BACKUP_VERIFIED‎</w:t>
            </w:r>
          </w:p>
        </w:tc>
        <w:tc>
          <w:tcPr>
            <w:tcW w:type="dxa" w:w="6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docs/10-detailed-analysis/10-m0-m1-platform-organization.md:590؛ db/model/10-platform.model:293؛ docs/20-database-design.md:460</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8</w:t>
            </w:r>
          </w:p>
        </w:tc>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0001، FR-PLT-046، FR-PLT-031</w:t>
            </w:r>
          </w:p>
        </w:tc>
        <w:tc>
          <w:tcPr>
            <w:tcW w:type="dxa" w:w="6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docs/adr/0001-schema-work-on-linux.md:16-20؛ docs/10-detailed-analysis/10-m0-m1-platform-organization.md:148 و133</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9</w:t>
            </w:r>
          </w:p>
        </w:tc>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 O-7 (20-database-design)، 01 س-24</w:t>
            </w:r>
          </w:p>
        </w:tc>
        <w:tc>
          <w:tcPr>
            <w:tcW w:type="dxa" w:w="6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docs/20-database-design.md:61 و461 و535؛ docs/01-preliminary-analysis.md:326</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11</w:t>
            </w:r>
          </w:p>
        </w:tc>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0001 (إغلاق قرار النسخ قبل البيانات الحقيقية)، O-23 (erd_open_items)</w:t>
            </w:r>
          </w:p>
        </w:tc>
        <w:tc>
          <w:tcPr>
            <w:tcW w:type="dxa" w:w="6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docs/adr/0001-schema-work-on-linux.md:26؛ tools/dbgen/erd_open_items.py:149</w:t>
            </w:r>
          </w:p>
        </w:tc>
      </w:tr>
    </w:tbl>
    <w:p>
      <w:pPr>
        <w:bidi/>
        <w:spacing w:after="120" w:before="0"/>
      </w:pPr>
    </w:p>
    <w:p>
      <w:pPr>
        <w:pStyle w:val="Heading1"/>
        <w:bidi/>
      </w:pPr>
      <w:bookmarkStart w:name="_sec358" w:id="358"/>
      <w:r>
        <w:rPr>
          <w:rFonts w:ascii="Arial" w:cs="Arial" w:eastAsia="Arial" w:hAnsi="Arial"/>
          <w:b/>
          <w:bCs/>
          <w:color w:val="1F3A5F"/>
          <w:sz w:val="32"/>
          <w:szCs w:val="32"/>
          <w:rtl/>
        </w:rPr>
        <w:t xml:space="preserve">DOC-B01 — استراتيجية الاختبار وخطته</w:t>
      </w:r>
      <w:bookmarkEnd w:id="35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DOC-B01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ضمان الجودة (QA lead) مع قائد قاعدة البيانات</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FR-PLT-036، FR-PLT-008، FR-PLT-045، FR-PLT-041، BR-PLT-001، X-SEC-4، X-SEC-5، O-09 وO-03 (erd_open_items)، 00 §8</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DOC-B02، DOC-B03، DOC-B06، DOC-B08، DOC-B11، DOC-S13، DOC-F05</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 docs/10-detailed-analysis/10-m0-m1-platform-organization.md، tools/ci/db_ci.sh، ../.github/workflows/treasury-db-ci.yml (جذر المستودع)، db/tests/tenant_isolation_tests.sql، db/tests/fac_share_rule_tests.sql، tools/dbgen/check_grants.py، tools/dbgen/check_review_fixes.py، tools/dbgen/check_fk_indexes.py، tools/dbgen/check_deployed.py، docs/20-database-design.md، tools/dbgen/erd_open_items.py</w:t>
            </w:r>
          </w:p>
        </w:tc>
      </w:tr>
    </w:tbl>
    <w:p>
      <w:pPr>
        <w:bidi/>
        <w:spacing w:after="120" w:before="0"/>
      </w:pPr>
    </w:p>
    <w:p>
      <w:pPr>
        <w:pStyle w:val="Heading2"/>
        <w:bidi/>
      </w:pPr>
      <w:bookmarkStart w:name="_sec359" w:id="359"/>
      <w:r>
        <w:rPr>
          <w:rFonts w:ascii="Arial" w:cs="Arial" w:eastAsia="Arial" w:hAnsi="Arial"/>
          <w:b/>
          <w:bCs/>
          <w:color w:val="2B5C8A"/>
          <w:sz w:val="26"/>
          <w:szCs w:val="26"/>
          <w:rtl/>
        </w:rPr>
        <w:t xml:space="preserve">1. الغرض والنطاق</w:t>
      </w:r>
      <w:bookmarkEnd w:id="359"/>
    </w:p>
    <w:p>
      <w:pPr>
        <w:bidi/>
        <w:spacing w:after="110" w:before="0" w:line="312"/>
      </w:pPr>
      <w:r>
        <w:rPr>
          <w:rFonts w:ascii="Arial" w:cs="Arial" w:eastAsia="Arial" w:hAnsi="Arial"/>
          <w:b w:val="false"/>
          <w:bCs w:val="false"/>
          <w:sz w:val="21"/>
          <w:szCs w:val="21"/>
          <w:rtl/>
        </w:rPr>
        <w:t xml:space="preserve">تحدد هذه الوثيقة مستويات الاختبار وأدواتها وبيئاتها، ومعايير الدخول والخروج لكل شريحة من S0 إلى S2، وتصنيف العيوب وفرزها، وقواعد بيانات الاختبار، وإجراء اختبار خروج S0.</w:t>
      </w:r>
    </w:p>
    <w:p>
      <w:pPr>
        <w:pStyle w:val="ListParagraph"/>
        <w:numPr>
          <w:ilvl w:val="0"/>
          <w:numId w:val="2"/>
        </w:numPr>
        <w:bidi/>
        <w:spacing w:after="70" w:before="0" w:line="300"/>
      </w:pPr>
      <w:r>
        <w:rPr>
          <w:rFonts w:ascii="Arial" w:cs="Arial" w:eastAsia="Arial" w:hAnsi="Arial"/>
          <w:b w:val="false"/>
          <w:bCs w:val="false"/>
          <w:sz w:val="21"/>
          <w:szCs w:val="21"/>
          <w:rtl/>
        </w:rPr>
        <w:t xml:space="preserve">تبني على ما هو موجود اليوم: اختبارات قاعدة البيانات والتحقق الثابت في CI.</w:t>
      </w:r>
    </w:p>
    <w:p>
      <w:pPr>
        <w:pStyle w:val="ListParagraph"/>
        <w:numPr>
          <w:ilvl w:val="0"/>
          <w:numId w:val="2"/>
        </w:numPr>
        <w:bidi/>
        <w:spacing w:after="70" w:before="0" w:line="300"/>
      </w:pPr>
      <w:r>
        <w:rPr>
          <w:rFonts w:ascii="Arial" w:cs="Arial" w:eastAsia="Arial" w:hAnsi="Arial"/>
          <w:b w:val="false"/>
          <w:bCs w:val="false"/>
          <w:sz w:val="21"/>
          <w:szCs w:val="21"/>
          <w:rtl/>
        </w:rPr>
        <w:t xml:space="preserve">لا يوجد كود تطبيق في المستودع بعد (docs/30-readiness-documents.md:338)، فكل ما يخص اختبار التطبيق مقترح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تفاصيل الاختبار الأمني (ASVS واختبار الاختراق) في DOC-S13، وسيناريوهات القبول في DOC-B02، وأهداف الأداء والأمن القابلة للقياس في DOC-B03، والبيئات وخط البناء في DOC-B11.</w:t>
      </w:r>
    </w:p>
    <w:p>
      <w:pPr>
        <w:bidi/>
        <w:spacing w:after="60" w:before="0"/>
      </w:pPr>
    </w:p>
    <w:p>
      <w:pPr>
        <w:pStyle w:val="Heading2"/>
        <w:bidi/>
      </w:pPr>
      <w:bookmarkStart w:name="_sec360" w:id="360"/>
      <w:r>
        <w:rPr>
          <w:rFonts w:ascii="Arial" w:cs="Arial" w:eastAsia="Arial" w:hAnsi="Arial"/>
          <w:b/>
          <w:bCs/>
          <w:color w:val="2B5C8A"/>
          <w:sz w:val="26"/>
          <w:szCs w:val="26"/>
          <w:rtl/>
        </w:rPr>
        <w:t xml:space="preserve">2. ما يوجد اليوم</w:t>
      </w:r>
      <w:bookmarkEnd w:id="360"/>
    </w:p>
    <w:p>
      <w:pPr>
        <w:pStyle w:val="Heading3"/>
        <w:bidi/>
      </w:pPr>
      <w:bookmarkStart w:name="_sec361" w:id="361"/>
      <w:r>
        <w:rPr>
          <w:rFonts w:ascii="Arial" w:cs="Arial" w:eastAsia="Arial" w:hAnsi="Arial"/>
          <w:b/>
          <w:bCs/>
          <w:color w:val="2B5C8A"/>
          <w:sz w:val="23"/>
          <w:szCs w:val="23"/>
          <w:rtl/>
        </w:rPr>
        <w:t xml:space="preserve">2.1 خط CI لقاعدة البيانات</w:t>
      </w:r>
      <w:bookmarkEnd w:id="361"/>
    </w:p>
    <w:p>
      <w:pPr>
        <w:bidi/>
        <w:spacing w:after="110" w:before="0" w:line="312"/>
      </w:pPr>
      <w:r>
        <w:rPr>
          <w:rFonts w:ascii="Arial" w:cs="Arial" w:eastAsia="Arial" w:hAnsi="Arial"/>
          <w:b w:val="false"/>
          <w:bCs w:val="false"/>
          <w:sz w:val="21"/>
          <w:szCs w:val="21"/>
          <w:rtl/>
        </w:rPr>
        <w:t xml:space="preserve">ملف الخط في جذر المستودع، ../.github/workflows/treasury-db-ci.yml، لأن GitHub يقرأ الخطوط من الجذر فقط. يعمل على كل دفع إلى main وclaude/** وعلى كل طلب دمج، ولكن فقط عند تغيّر treasury-platform/db/ أو tools/dbgen/ أو tools/ci/ أو tools/deploy/ أو versions.json أو مستندات الجاهزية والتحليل التفصيلي التي تُولَّد منها بذرة الصلاحيات، أو ملف الخط نفسه، ويمكن تشغيله يدويًا، وينفّذ أوامره داخل treasury-platform/، على ubuntu-24.04 مع حاوية mcr.microsoft.com/mssql/server:2025-CU9-GDR1-ubuntu-24.04 مثبّتة ببصمتها (sha256، من versions.json؛ تطابقها الخطوة 3)، والإجراءات مثبّتة بإيداعاتها، والسحب بلا حفظ بيانات الاعتماد (المراجعة الذاتية E13). يثبّت Pillow (pillow==12.3.0) لأن check_fk_indexes.py يستورد erd_layout.py الذي يستورد PIL. </w:t>
      </w:r>
      <w:r>
        <w:rPr>
          <w:rFonts w:ascii="Arial" w:cs="Arial" w:eastAsia="Arial" w:hAnsi="Arial"/>
          <w:b/>
          <w:bCs/>
          <w:sz w:val="21"/>
          <w:szCs w:val="21"/>
          <w:rtl/>
        </w:rPr>
        <w:t xml:space="preserve">يعمل على GitHub ويمر</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أول تشغيل أخضر في 2026-10-12 (https://github.com/thawrasy/smartlines/actions/runs/38283663041) نفّذ الخطوات الثماني يومها، 6 حالات للمشغّلات و41 حالة عزل؛ والتشغيل الذي سبقه، قبل خطوة Pillow، فشل في الخطوة 3 (التشغيل 38267525934) (O-02، tools/dbgen/erd_open_items.py:22؛ docs/adr/0001-schema-work-on-linux.md:11). واليوم 25 خطوة (0 إلى 23 و4b، الجدول أدناه)، والسكربت tools/ci/db_ci.sh نفسه يمر كاملًا في حاوية التطوير أيضًا. وتُطابق كل خطوة سطور PASS وFAIL في أي موضع من السطر، وتعدّ كل حالة مرة واحدة (المراجعة الذاتية C9).</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83"/>
        <w:gridCol w:w="3181"/>
        <w:gridCol w:w="5600"/>
      </w:tblGrid>
      <w:tr>
        <w:trPr>
          <w:cantSplit/>
          <w:tblHeader/>
        </w:trPr>
        <w:tc>
          <w:tcPr>
            <w:tcW w:type="dxa" w:w="10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الخطوة</w:t>
            </w:r>
          </w:p>
        </w:tc>
        <w:tc>
          <w:tcPr>
            <w:tcW w:type="dxa" w:w="31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تفعله</w:t>
            </w:r>
          </w:p>
        </w:tc>
        <w:tc>
          <w:tcPr>
            <w:tcW w:type="dxa" w:w="56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الموضع</w:t>
            </w:r>
          </w:p>
        </w:tc>
      </w:tr>
      <w:tr>
        <w:trPr>
          <w:cantSplit/>
        </w:trPr>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3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انتظار استجابة SQL Server حتى 180 ثانية</w:t>
            </w:r>
          </w:p>
        </w:tc>
        <w:tc>
          <w:tcPr>
            <w:tcW w:type="dxa" w:w="56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tools/ci/db_ci.sh:23-34</w:t>
            </w:r>
          </w:p>
        </w:tc>
      </w:tr>
      <w:tr>
        <w:trPr>
          <w:cantSplit/>
        </w:trPr>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3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النموذج </w:t>
            </w:r>
            <w:r>
              <w:rPr>
                <w:rFonts w:ascii="Courier New" w:cs="Courier New" w:eastAsia="Courier New" w:hAnsi="Courier New"/>
                <w:b w:val="false"/>
                <w:bCs w:val="false"/>
                <w:color w:val="1F2937"/>
                <w:sz w:val="16"/>
                <w:szCs w:val="16"/>
                <w:shd w:fill="F1F3F5" w:color="auto" w:val="clear"/>
                <w:rtl/>
              </w:rPr>
              <w:t xml:space="preserve">‎dbgen.py check‎</w:t>
            </w:r>
          </w:p>
        </w:tc>
        <w:tc>
          <w:tcPr>
            <w:tcW w:type="dxa" w:w="56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tools/ci/db_ci.sh:36-37</w:t>
            </w:r>
          </w:p>
        </w:tc>
      </w:tr>
      <w:tr>
        <w:trPr>
          <w:cantSplit/>
        </w:trPr>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3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مطابقة DDL المولَّد للنموذج</w:t>
            </w:r>
          </w:p>
        </w:tc>
        <w:tc>
          <w:tcPr>
            <w:tcW w:type="dxa" w:w="56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tools/ci/db_ci.sh:39-45</w:t>
            </w:r>
          </w:p>
        </w:tc>
      </w:tr>
      <w:tr>
        <w:trPr>
          <w:cantSplit/>
        </w:trPr>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3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مفتاح أجنبي مفهرس أو موسوم noidx، وقواعد المنح R1-R10</w:t>
            </w:r>
          </w:p>
        </w:tc>
        <w:tc>
          <w:tcPr>
            <w:tcW w:type="dxa" w:w="56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tools/ci/db_ci.sh:47-49</w:t>
            </w:r>
          </w:p>
        </w:tc>
      </w:tr>
      <w:tr>
        <w:trPr>
          <w:cantSplit/>
        </w:trPr>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3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نشر db/deploy.sql على قاعدة جديدة عبر deploy.sh</w:t>
            </w:r>
          </w:p>
        </w:tc>
        <w:tc>
          <w:tcPr>
            <w:tcW w:type="dxa" w:w="56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tools/ci/db_ci.sh:51-54</w:t>
            </w:r>
          </w:p>
        </w:tc>
      </w:tr>
      <w:tr>
        <w:trPr>
          <w:cantSplit/>
        </w:trPr>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3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مطابقة الكائنات المنشورة مع DDL المولَّد</w:t>
            </w:r>
          </w:p>
        </w:tc>
        <w:tc>
          <w:tcPr>
            <w:tcW w:type="dxa" w:w="56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tools/ci/db_ci.sh:56-57</w:t>
            </w:r>
          </w:p>
        </w:tc>
      </w:tr>
      <w:tr>
        <w:trPr>
          <w:cantSplit/>
        </w:trPr>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3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اختبارات المشغّلات: 7 حالات PASS بالضبط (T1 إلى T6 وT2b)</w:t>
            </w:r>
          </w:p>
        </w:tc>
        <w:tc>
          <w:tcPr>
            <w:tcW w:type="dxa" w:w="56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tools/ci/db_ci.sh</w:t>
            </w:r>
          </w:p>
        </w:tc>
      </w:tr>
      <w:tr>
        <w:trPr>
          <w:cantSplit/>
        </w:trPr>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3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اختبارات العزل: 48 حالة PASS بالضبط</w:t>
            </w:r>
          </w:p>
        </w:tc>
        <w:tc>
          <w:tcPr>
            <w:tcW w:type="dxa" w:w="56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tools/ci/db_ci.sh</w:t>
            </w:r>
          </w:p>
        </w:tc>
      </w:tr>
      <w:tr>
        <w:trPr>
          <w:cantSplit/>
        </w:trPr>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 إلى 18</w:t>
            </w:r>
          </w:p>
        </w:tc>
        <w:tc>
          <w:tcPr>
            <w:tcW w:type="dxa" w:w="3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أمن الحساب (20)، المشغّل والدعم (11)، ربط المهام (7، J1 إلى J7)، تهيئة المشترك (5)، الترقيم (8، ومع اتصالات متزامنة 2)، تاريخ KYC (4)، البيانات المرجعية (4)، التدقيق (7)، التصدير (7، X1 إلى X7)، دخولات الخدمة (6)</w:t>
            </w:r>
          </w:p>
        </w:tc>
        <w:tc>
          <w:tcPr>
            <w:tcW w:type="dxa" w:w="56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tools/ci/db_ci.sh</w:t>
            </w:r>
          </w:p>
        </w:tc>
      </w:tr>
      <w:tr>
        <w:trPr>
          <w:cantSplit/>
        </w:trPr>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w:t>
            </w:r>
          </w:p>
        </w:tc>
        <w:tc>
          <w:tcPr>
            <w:tcW w:type="dxa" w:w="3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إصلاحات المراجعة: RF1 إلى RF34 وSR1 إلى SR9 (43)</w:t>
            </w:r>
          </w:p>
        </w:tc>
        <w:tc>
          <w:tcPr>
            <w:tcW w:type="dxa" w:w="56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db/tests/review_fixes_tests.sql</w:t>
            </w:r>
          </w:p>
        </w:tc>
      </w:tr>
      <w:tr>
        <w:trPr>
          <w:cantSplit/>
        </w:trPr>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 إلى 22</w:t>
            </w:r>
          </w:p>
        </w:tc>
        <w:tc>
          <w:tcPr>
            <w:tcW w:type="dxa" w:w="3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SQL Server Audit (SA1 إلى SA9)، دخول المراقبة (MN1 إلى MN6)، فحوص ما قبل النشر (PF1 إلى PF8)</w:t>
            </w:r>
          </w:p>
        </w:tc>
        <w:tc>
          <w:tcPr>
            <w:tcW w:type="dxa" w:w="56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tools/ci/*_check.sh</w:t>
            </w:r>
          </w:p>
        </w:tc>
      </w:tr>
      <w:tr>
        <w:trPr>
          <w:cantSplit/>
        </w:trPr>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w:t>
            </w:r>
          </w:p>
        </w:tc>
        <w:tc>
          <w:tcPr>
            <w:tcW w:type="dxa" w:w="3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قيد غير موثوق ولا مشغّل معطّل ولا مرشح صفوف معطّل ولا مستخدم اختبار ولا مشترك متروك</w:t>
            </w:r>
          </w:p>
        </w:tc>
        <w:tc>
          <w:tcPr>
            <w:tcW w:type="dxa" w:w="56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tools/ci/db_ci.sh</w:t>
            </w:r>
          </w:p>
        </w:tc>
      </w:tr>
    </w:tbl>
    <w:p>
      <w:pPr>
        <w:bidi/>
        <w:spacing w:after="120" w:before="0"/>
      </w:pPr>
    </w:p>
    <w:p>
      <w:pPr>
        <w:pStyle w:val="Heading3"/>
        <w:bidi/>
      </w:pPr>
      <w:bookmarkStart w:name="_sec362" w:id="362"/>
      <w:r>
        <w:rPr>
          <w:rFonts w:ascii="Arial" w:cs="Arial" w:eastAsia="Arial" w:hAnsi="Arial"/>
          <w:b/>
          <w:bCs/>
          <w:color w:val="2B5C8A"/>
          <w:sz w:val="23"/>
          <w:szCs w:val="23"/>
          <w:rtl/>
        </w:rPr>
        <w:t xml:space="preserve">2.2 اختبارات قاعدة البيانات</w:t>
      </w:r>
      <w:bookmarkEnd w:id="362"/>
    </w:p>
    <w:p>
      <w:pPr>
        <w:pStyle w:val="ListParagraph"/>
        <w:numPr>
          <w:ilvl w:val="0"/>
          <w:numId w:val="2"/>
        </w:numPr>
        <w:bidi/>
        <w:spacing w:after="70" w:before="0" w:line="300"/>
      </w:pPr>
      <w:r>
        <w:rPr>
          <w:rFonts w:ascii="Arial" w:cs="Arial" w:eastAsia="Arial" w:hAnsi="Arial"/>
          <w:b w:val="false"/>
          <w:bCs w:val="false"/>
          <w:sz w:val="21"/>
          <w:szCs w:val="21"/>
          <w:rtl/>
        </w:rPr>
        <w:t xml:space="preserve">db/tests/tenant_isolation_tests.sql: 48 حالة (T1 إلى T38 مع T8b وT16b وT16c، وT40 إلى T46؛ لا T39). تُنفَّذ بصفة الدورين tp_app وtp_readonly عبر EXECUTE AS، والتشغيل كله معاملة واحدة تُلغى في النهاية (db/tests/tenant_isolation_tests.sql:2-11).</w:t>
      </w:r>
    </w:p>
    <w:p>
      <w:pPr>
        <w:pStyle w:val="ListParagraph"/>
        <w:numPr>
          <w:ilvl w:val="0"/>
          <w:numId w:val="2"/>
        </w:numPr>
        <w:bidi/>
        <w:spacing w:after="70" w:before="0" w:line="300"/>
      </w:pPr>
      <w:r>
        <w:rPr>
          <w:rFonts w:ascii="Arial" w:cs="Arial" w:eastAsia="Arial" w:hAnsi="Arial"/>
          <w:b w:val="false"/>
          <w:bCs w:val="false"/>
          <w:sz w:val="21"/>
          <w:szCs w:val="21"/>
          <w:rtl/>
        </w:rPr>
        <w:t xml:space="preserve">db/tests/fac_share_rule_tests.sql: 7 حالات لقاعدة حصص المقرضين V-FAC-02، كل حالة في معاملتها: T1 إلى T6، وT2b للقاعدة نفسها والتجميد معطّل داخل المعاملة؛ فمنذ المراجعة الذاتية A1 يرفض تجميد المراجعة المعتمدة (50049، db/static/044_entry_guards.sql) إضافة مقرض إليها قبل القاعدة (T2).</w:t>
      </w:r>
    </w:p>
    <w:p>
      <w:pPr>
        <w:bidi/>
        <w:spacing w:after="60" w:before="0"/>
      </w:pP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40"/>
        <w:gridCol w:w="1540"/>
        <w:gridCol w:w="6884"/>
      </w:tblGrid>
      <w:tr>
        <w:trPr>
          <w:cantSplit/>
          <w:tblHeader/>
        </w:trPr>
        <w:tc>
          <w:tcPr>
            <w:tcW w:type="dxa" w:w="14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مجموعة حالات العزل</w:t>
            </w:r>
          </w:p>
        </w:tc>
        <w:tc>
          <w:tcPr>
            <w:tcW w:type="dxa" w:w="15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تثبته</w:t>
            </w:r>
          </w:p>
        </w:tc>
        <w:tc>
          <w:tcPr>
            <w:tcW w:type="dxa" w:w="68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الموضع</w:t>
            </w:r>
          </w:p>
        </w:tc>
      </w:tr>
      <w:tr>
        <w:trPr>
          <w:cantSplit/>
        </w:trPr>
        <w:tc>
          <w:tcPr>
            <w:tcW w:type="dxa" w:w="14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T1-T8b</w:t>
            </w:r>
          </w:p>
        </w:tc>
        <w:tc>
          <w:tcPr>
            <w:tcW w:type="dxa" w:w="1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قراءة ولا إدراج ولا تعديل ولا حذف عبر المشتركين</w:t>
            </w:r>
          </w:p>
        </w:tc>
        <w:tc>
          <w:tcPr>
            <w:tcW w:type="dxa" w:w="6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db/tests/tenant_isolation_tests.sql:114-243</w:t>
            </w:r>
          </w:p>
        </w:tc>
      </w:tr>
      <w:tr>
        <w:trPr>
          <w:cantSplit/>
        </w:trPr>
        <w:tc>
          <w:tcPr>
            <w:tcW w:type="dxa" w:w="14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T9-T12</w:t>
            </w:r>
          </w:p>
        </w:tc>
        <w:tc>
          <w:tcPr>
            <w:tcW w:type="dxa" w:w="1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الصف العام في جدول مختلط يُقرأ ولا يُكتب</w:t>
            </w:r>
          </w:p>
        </w:tc>
        <w:tc>
          <w:tcPr>
            <w:tcW w:type="dxa" w:w="6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db/tests/tenant_isolation_tests.sql:248-297</w:t>
            </w:r>
          </w:p>
        </w:tc>
      </w:tr>
      <w:tr>
        <w:trPr>
          <w:cantSplit/>
        </w:trPr>
        <w:tc>
          <w:tcPr>
            <w:tcW w:type="dxa" w:w="14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T13-T15، T38</w:t>
            </w:r>
          </w:p>
        </w:tc>
        <w:tc>
          <w:tcPr>
            <w:tcW w:type="dxa" w:w="1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 للإدراج فقط ولمشتركه فقط، والمنصة تقرأ أحداثها لا أحداث المشتركين</w:t>
            </w:r>
          </w:p>
        </w:tc>
        <w:tc>
          <w:tcPr>
            <w:tcW w:type="dxa" w:w="6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db/tests/tenant_isolation_tests.sql:302-356</w:t>
            </w:r>
          </w:p>
        </w:tc>
      </w:tr>
      <w:tr>
        <w:trPr>
          <w:cantSplit/>
        </w:trPr>
        <w:tc>
          <w:tcPr>
            <w:tcW w:type="dxa" w:w="14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T16-T16c، T28</w:t>
            </w:r>
          </w:p>
        </w:tc>
        <w:tc>
          <w:tcPr>
            <w:tcW w:type="dxa" w:w="1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TenantId يدويًا أو رمز خاطئ لا يكشف صفًا</w:t>
            </w:r>
          </w:p>
        </w:tc>
        <w:tc>
          <w:tcPr>
            <w:tcW w:type="dxa" w:w="6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db/tests/tenant_isolation_tests.sql:360-424</w:t>
            </w:r>
          </w:p>
        </w:tc>
      </w:tr>
      <w:tr>
        <w:trPr>
          <w:cantSplit/>
        </w:trPr>
        <w:tc>
          <w:tcPr>
            <w:tcW w:type="dxa" w:w="14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T17-T20، T32-T37</w:t>
            </w:r>
          </w:p>
        </w:tc>
        <w:tc>
          <w:tcPr>
            <w:tcW w:type="dxa" w:w="1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الربط والدخول والقفل وMFA والجلسات</w:t>
            </w:r>
          </w:p>
        </w:tc>
        <w:tc>
          <w:tcPr>
            <w:tcW w:type="dxa" w:w="6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db/tests/tenant_isolation_tests.sql:429-562 و643-689</w:t>
            </w:r>
          </w:p>
        </w:tc>
      </w:tr>
      <w:tr>
        <w:trPr>
          <w:cantSplit/>
        </w:trPr>
        <w:tc>
          <w:tcPr>
            <w:tcW w:type="dxa" w:w="14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T25-T27، T30، T31</w:t>
            </w:r>
          </w:p>
        </w:tc>
        <w:tc>
          <w:tcPr>
            <w:tcW w:type="dxa" w:w="1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سحب الربط عند تعطيل المستخدم أو حذفه أو إغلاق المشترك أو تعليقه</w:t>
            </w:r>
          </w:p>
        </w:tc>
        <w:tc>
          <w:tcPr>
            <w:tcW w:type="dxa" w:w="6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db/tests/tenant_isolation_tests.sql:565-640</w:t>
            </w:r>
          </w:p>
        </w:tc>
      </w:tr>
      <w:tr>
        <w:trPr>
          <w:cantSplit/>
        </w:trPr>
        <w:tc>
          <w:tcPr>
            <w:tcW w:type="dxa" w:w="14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T21-T23، T29</w:t>
            </w:r>
          </w:p>
        </w:tc>
        <w:tc>
          <w:tcPr>
            <w:tcW w:type="dxa" w:w="1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 التقارير لا يقرأ المقيَّد ولا سجل المشتركين</w:t>
            </w:r>
          </w:p>
        </w:tc>
        <w:tc>
          <w:tcPr>
            <w:tcW w:type="dxa" w:w="6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db/tests/tenant_isolation_tests.sql:693-731</w:t>
            </w:r>
          </w:p>
        </w:tc>
      </w:tr>
      <w:tr>
        <w:trPr>
          <w:cantSplit/>
        </w:trPr>
        <w:tc>
          <w:tcPr>
            <w:tcW w:type="dxa" w:w="14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T24</w:t>
            </w:r>
          </w:p>
        </w:tc>
        <w:tc>
          <w:tcPr>
            <w:tcW w:type="dxa" w:w="1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جدول فيه TenantId مُرشَّح وكل سياسة مفعّلة</w:t>
            </w:r>
          </w:p>
        </w:tc>
        <w:tc>
          <w:tcPr>
            <w:tcW w:type="dxa" w:w="6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db/tests/tenant_isolation_tests.sql:735-753</w:t>
            </w:r>
          </w:p>
        </w:tc>
      </w:tr>
    </w:tbl>
    <w:p>
      <w:pPr>
        <w:bidi/>
        <w:spacing w:after="120" w:before="0"/>
      </w:pPr>
    </w:p>
    <w:p>
      <w:pPr>
        <w:pStyle w:val="Heading3"/>
        <w:bidi/>
      </w:pPr>
      <w:bookmarkStart w:name="_sec363" w:id="363"/>
      <w:r>
        <w:rPr>
          <w:rFonts w:ascii="Arial" w:cs="Arial" w:eastAsia="Arial" w:hAnsi="Arial"/>
          <w:b/>
          <w:bCs/>
          <w:color w:val="2B5C8A"/>
          <w:sz w:val="23"/>
          <w:szCs w:val="23"/>
          <w:rtl/>
        </w:rPr>
        <w:t xml:space="preserve">2.3 التحقق الثابت</w:t>
      </w:r>
      <w:bookmarkEnd w:id="36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5009"/>
        <w:gridCol w:w="1517"/>
        <w:gridCol w:w="3338"/>
      </w:tblGrid>
      <w:tr>
        <w:trPr>
          <w:cantSplit/>
          <w:tblHeader/>
        </w:trPr>
        <w:tc>
          <w:tcPr>
            <w:tcW w:type="dxa" w:w="50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الأداة</w:t>
            </w:r>
          </w:p>
        </w:tc>
        <w:tc>
          <w:tcPr>
            <w:tcW w:type="dxa" w:w="15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تفحصه</w:t>
            </w:r>
          </w:p>
        </w:tc>
        <w:tc>
          <w:tcPr>
            <w:tcW w:type="dxa" w:w="33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في CI؟</w:t>
            </w:r>
          </w:p>
        </w:tc>
      </w:tr>
      <w:tr>
        <w:trPr>
          <w:cantSplit/>
        </w:trPr>
        <w:tc>
          <w:tcPr>
            <w:tcW w:type="dxa" w:w="5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tools/dbgen/dbgen.py check</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النموذج والمراجع والمفاتيح المركّبة</w:t>
            </w:r>
          </w:p>
        </w:tc>
        <w:tc>
          <w:tcPr>
            <w:tcW w:type="dxa" w:w="33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الخطوة 1</w:t>
            </w:r>
          </w:p>
        </w:tc>
      </w:tr>
      <w:tr>
        <w:trPr>
          <w:cantSplit/>
        </w:trPr>
        <w:tc>
          <w:tcPr>
            <w:tcW w:type="dxa" w:w="5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tools/dbgen/check_fk_indexes.py</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فهرسة المفاتيح الأجنبية (السطور 1-9)</w:t>
            </w:r>
          </w:p>
        </w:tc>
        <w:tc>
          <w:tcPr>
            <w:tcW w:type="dxa" w:w="33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الخطوة 3</w:t>
            </w:r>
          </w:p>
        </w:tc>
      </w:tr>
      <w:tr>
        <w:trPr>
          <w:cantSplit/>
        </w:trPr>
        <w:tc>
          <w:tcPr>
            <w:tcW w:type="dxa" w:w="5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tools/dbgen/check_deployed.py</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أعداد الكائنات المنشورة مقابل DDL (السطور 1-9)</w:t>
            </w:r>
          </w:p>
        </w:tc>
        <w:tc>
          <w:tcPr>
            <w:tcW w:type="dxa" w:w="33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الخطوة 5</w:t>
            </w:r>
          </w:p>
        </w:tc>
      </w:tr>
      <w:tr>
        <w:trPr>
          <w:cantSplit/>
        </w:trPr>
        <w:tc>
          <w:tcPr>
            <w:tcW w:type="dxa" w:w="5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tools/dbgen/check_grants.py</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القواعد R1-R10 للمنح والتشفير (السطور 4-16)</w:t>
            </w:r>
          </w:p>
        </w:tc>
        <w:tc>
          <w:tcPr>
            <w:tcW w:type="dxa" w:w="33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الخطوة 3 (tools/ci/db_ci.sh:49)</w:t>
            </w:r>
          </w:p>
        </w:tc>
      </w:tr>
      <w:tr>
        <w:trPr>
          <w:cantSplit/>
        </w:trPr>
        <w:tc>
          <w:tcPr>
            <w:tcW w:type="dxa" w:w="5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tools/dbgen/check_review_fixes.py</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الإصلاحات الحرجة DR-01 إلى DR-10 (السطر 2)</w:t>
            </w:r>
          </w:p>
        </w:tc>
        <w:tc>
          <w:tcPr>
            <w:tcW w:type="dxa" w:w="33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5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tools/dbgen/pg_validate.sh</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البنية على PostgreSQL فقط، لا T-SQL (السطر 2)</w:t>
            </w:r>
          </w:p>
        </w:tc>
        <w:tc>
          <w:tcPr>
            <w:tcW w:type="dxa" w:w="33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bl>
    <w:p>
      <w:pPr>
        <w:bidi/>
        <w:spacing w:after="120" w:before="0"/>
      </w:pPr>
    </w:p>
    <w:p>
      <w:pPr>
        <w:pStyle w:val="Heading3"/>
        <w:bidi/>
      </w:pPr>
      <w:bookmarkStart w:name="_sec364" w:id="364"/>
      <w:r>
        <w:rPr>
          <w:rFonts w:ascii="Arial" w:cs="Arial" w:eastAsia="Arial" w:hAnsi="Arial"/>
          <w:b/>
          <w:bCs/>
          <w:color w:val="2B5C8A"/>
          <w:sz w:val="23"/>
          <w:szCs w:val="23"/>
          <w:rtl/>
        </w:rPr>
        <w:t xml:space="preserve">2.4 الفجوات</w:t>
      </w:r>
      <w:bookmarkEnd w:id="364"/>
    </w:p>
    <w:p>
      <w:pPr>
        <w:pStyle w:val="ListParagraph"/>
        <w:numPr>
          <w:ilvl w:val="0"/>
          <w:numId w:val="58"/>
        </w:numPr>
        <w:bidi/>
        <w:spacing w:after="70" w:before="0" w:line="300"/>
      </w:pPr>
      <w:r>
        <w:rPr>
          <w:rFonts w:ascii="Arial" w:cs="Arial" w:eastAsia="Arial" w:hAnsi="Arial"/>
          <w:b w:val="false"/>
          <w:bCs w:val="false"/>
          <w:sz w:val="21"/>
          <w:szCs w:val="21"/>
          <w:rtl/>
        </w:rPr>
        <w:t xml:space="preserve">لا اختبارات وحدات ولا تكامل ولا API ولا واجهة، لأن كود التطبيق غير موجود.</w:t>
      </w:r>
    </w:p>
    <w:p>
      <w:pPr>
        <w:pStyle w:val="ListParagraph"/>
        <w:numPr>
          <w:ilvl w:val="0"/>
          <w:numId w:val="58"/>
        </w:numPr>
        <w:bidi/>
        <w:spacing w:after="70" w:before="0" w:line="300"/>
      </w:pPr>
      <w:r>
        <w:rPr>
          <w:rFonts w:ascii="Arial" w:cs="Arial" w:eastAsia="Arial" w:hAnsi="Arial"/>
          <w:b w:val="false"/>
          <w:bCs w:val="false"/>
          <w:sz w:val="21"/>
          <w:szCs w:val="21"/>
          <w:rtl/>
        </w:rPr>
        <w:t xml:space="preserve">check_review_fixes.py لا يعمل في CI، مع أن docs/20-database-design.md:489 يعدّه دليل تحقق من الإصلاحات الحرجة.</w:t>
      </w:r>
    </w:p>
    <w:p>
      <w:pPr>
        <w:pStyle w:val="ListParagraph"/>
        <w:numPr>
          <w:ilvl w:val="0"/>
          <w:numId w:val="58"/>
        </w:numPr>
        <w:bidi/>
        <w:spacing w:after="70" w:before="0" w:line="300"/>
      </w:pPr>
      <w:r>
        <w:rPr>
          <w:rFonts w:ascii="Arial" w:cs="Arial" w:eastAsia="Arial" w:hAnsi="Arial"/>
          <w:b w:val="false"/>
          <w:bCs w:val="false"/>
          <w:sz w:val="21"/>
          <w:szCs w:val="21"/>
          <w:rtl/>
        </w:rPr>
        <w:t xml:space="preserve">لا اختبار لكتابة tp_app على كتالوج عالمي مثل ref.Currency (docs/20-database-design.md:493).</w:t>
      </w:r>
    </w:p>
    <w:p>
      <w:pPr>
        <w:pStyle w:val="ListParagraph"/>
        <w:numPr>
          <w:ilvl w:val="0"/>
          <w:numId w:val="58"/>
        </w:numPr>
        <w:bidi/>
        <w:spacing w:after="70" w:before="0" w:line="300"/>
      </w:pPr>
      <w:r>
        <w:rPr>
          <w:rFonts w:ascii="Arial" w:cs="Arial" w:eastAsia="Arial" w:hAnsi="Arial"/>
          <w:b w:val="false"/>
          <w:bCs w:val="false"/>
          <w:sz w:val="21"/>
          <w:szCs w:val="21"/>
          <w:rtl/>
        </w:rPr>
        <w:t xml:space="preserve">لا اختبار للمخاطر المفتوحة O-19 وO-20 وO-21 (erd_open_items، tools/dbgen/erd_open_items.py:121-138) لأن قراراتها لم تُتخذ.</w:t>
      </w:r>
    </w:p>
    <w:p>
      <w:pPr>
        <w:pStyle w:val="ListParagraph"/>
        <w:numPr>
          <w:ilvl w:val="0"/>
          <w:numId w:val="58"/>
        </w:numPr>
        <w:bidi/>
        <w:spacing w:after="70" w:before="0" w:line="300"/>
      </w:pPr>
      <w:r>
        <w:rPr>
          <w:rFonts w:ascii="Arial" w:cs="Arial" w:eastAsia="Arial" w:hAnsi="Arial"/>
          <w:b w:val="false"/>
          <w:bCs w:val="false"/>
          <w:sz w:val="21"/>
          <w:szCs w:val="21"/>
          <w:rtl/>
        </w:rPr>
        <w:t xml:space="preserve">معرّفات الحالات متصادمة: T1 إلى T6 موجودة في الملفين بمعنيين مختلفين.</w:t>
      </w:r>
    </w:p>
    <w:p>
      <w:pPr>
        <w:pStyle w:val="ListParagraph"/>
        <w:numPr>
          <w:ilvl w:val="0"/>
          <w:numId w:val="58"/>
        </w:numPr>
        <w:bidi/>
        <w:spacing w:after="70" w:before="0" w:line="300"/>
      </w:pPr>
      <w:r>
        <w:rPr>
          <w:rFonts w:ascii="Arial" w:cs="Arial" w:eastAsia="Arial" w:hAnsi="Arial"/>
          <w:b w:val="false"/>
          <w:bCs w:val="false"/>
          <w:sz w:val="21"/>
          <w:szCs w:val="21"/>
          <w:rtl/>
        </w:rPr>
        <w:t xml:space="preserve">عدّاد CI ثابت (6 و41)، فإضافة حالة تتطلب تعديل tools/ci/db_ci.sh:71 و88 يدويًا.</w:t>
      </w:r>
    </w:p>
    <w:p>
      <w:pPr>
        <w:pStyle w:val="ListParagraph"/>
        <w:numPr>
          <w:ilvl w:val="0"/>
          <w:numId w:val="58"/>
        </w:numPr>
        <w:bidi/>
        <w:spacing w:after="70" w:before="0" w:line="300"/>
      </w:pPr>
      <w:r>
        <w:rPr>
          <w:rFonts w:ascii="Arial" w:cs="Arial" w:eastAsia="Arial" w:hAnsi="Arial"/>
          <w:b w:val="false"/>
          <w:bCs w:val="false"/>
          <w:sz w:val="21"/>
          <w:szCs w:val="21"/>
          <w:rtl/>
        </w:rPr>
        <w:t xml:space="preserve">خط CI لا يعمل عند تغيّر كود التطبيق، لأن مرشّح المسارات يقتصر على ملفات القاعدة (../.github/workflows/treasury-db-ci.yml:10-14 و16-20).</w:t>
      </w:r>
    </w:p>
    <w:p>
      <w:pPr>
        <w:pStyle w:val="ListParagraph"/>
        <w:numPr>
          <w:ilvl w:val="0"/>
          <w:numId w:val="58"/>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صُحّح (2026-10-12): يعمل على GitHub من ../.github/workflows/treasury-db-ci.yml (جذر المستودع)، وأول تشغيل أخضر https://github.com/thawrasy/smartlines/actions/runs/38283663041 (O-02، tools/dbgen/erd_open_items.py:22). يبقى أن تشترطه حماية الفرع main قبل الدمج (DOC-B11 §4.1).</w:t>
      </w:r>
    </w:p>
    <w:p>
      <w:pPr>
        <w:bidi/>
        <w:spacing w:after="60" w:before="0"/>
      </w:pPr>
    </w:p>
    <w:p>
      <w:pPr>
        <w:pStyle w:val="Heading2"/>
        <w:bidi/>
      </w:pPr>
      <w:bookmarkStart w:name="_sec365" w:id="365"/>
      <w:r>
        <w:rPr>
          <w:rFonts w:ascii="Arial" w:cs="Arial" w:eastAsia="Arial" w:hAnsi="Arial"/>
          <w:b/>
          <w:bCs/>
          <w:color w:val="2B5C8A"/>
          <w:sz w:val="26"/>
          <w:szCs w:val="26"/>
          <w:rtl/>
        </w:rPr>
        <w:t xml:space="preserve">3. مستويات الاختبار</w:t>
      </w:r>
      <w:bookmarkEnd w:id="36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34"/>
        <w:gridCol w:w="1793"/>
        <w:gridCol w:w="3769"/>
        <w:gridCol w:w="1434"/>
        <w:gridCol w:w="1434"/>
      </w:tblGrid>
      <w:tr>
        <w:trPr>
          <w:cantSplit/>
          <w:tblHeader/>
        </w:trPr>
        <w:tc>
          <w:tcPr>
            <w:tcW w:type="dxa" w:w="14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المستوى</w:t>
            </w:r>
          </w:p>
        </w:tc>
        <w:tc>
          <w:tcPr>
            <w:tcW w:type="dxa" w:w="17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يغطيه</w:t>
            </w:r>
          </w:p>
        </w:tc>
        <w:tc>
          <w:tcPr>
            <w:tcW w:type="dxa" w:w="37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الأداة</w:t>
            </w:r>
          </w:p>
        </w:tc>
        <w:tc>
          <w:tcPr>
            <w:tcW w:type="dxa" w:w="14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 يعمل</w:t>
            </w:r>
          </w:p>
        </w:tc>
        <w:tc>
          <w:tcPr>
            <w:tcW w:type="dxa" w:w="14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المالك</w:t>
            </w:r>
          </w:p>
        </w:tc>
      </w:tr>
      <w:tr>
        <w:trPr>
          <w:cantSplit/>
        </w:trPr>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تحقق ثابت</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النموذج، DDL، المنح، الإصلاحات، فهرسة المفاتيح</w:t>
            </w:r>
          </w:p>
        </w:tc>
        <w:tc>
          <w:tcPr>
            <w:tcW w:type="dxa" w:w="37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سكربتات tools/dbgen </w:t>
            </w:r>
            <w:r>
              <w:rPr>
                <w:rFonts w:ascii="Arial" w:cs="Arial" w:eastAsia="Arial" w:hAnsi="Arial"/>
                <w:color w:val="2E9E44"/>
                <w:sz w:val="18"/>
                <w:szCs w:val="18"/>
                <w:rtl/>
              </w:rPr>
              <w:t xml:space="preserve">●</w:t>
            </w:r>
          </w:p>
        </w:tc>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w:t>
            </w:r>
          </w:p>
        </w:tc>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قاعدة البيانات</w:t>
            </w:r>
          </w:p>
        </w:tc>
      </w:tr>
      <w:tr>
        <w:trPr>
          <w:cantSplit/>
        </w:trPr>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سلوك القاعدة</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RLS والربط والدخول والمشغّلات والمنح الفعلية</w:t>
            </w:r>
          </w:p>
        </w:tc>
        <w:tc>
          <w:tcPr>
            <w:tcW w:type="dxa" w:w="37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سكربتات sqlcmd في db/tests </w:t>
            </w:r>
            <w:r>
              <w:rPr>
                <w:rFonts w:ascii="Arial" w:cs="Arial" w:eastAsia="Arial" w:hAnsi="Arial"/>
                <w:color w:val="2E9E44"/>
                <w:sz w:val="18"/>
                <w:szCs w:val="18"/>
                <w:rtl/>
              </w:rPr>
              <w:t xml:space="preserve">●</w:t>
            </w:r>
          </w:p>
        </w:tc>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w:t>
            </w:r>
          </w:p>
        </w:tc>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قاعدة البيانات</w:t>
            </w:r>
          </w:p>
        </w:tc>
      </w:tr>
      <w:tr>
        <w:trPr>
          <w:cantSplit/>
        </w:trPr>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وحدات</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BR الخالصة: الترقيم، أيام العمل، التطبيع، الحجز، التسعير</w:t>
            </w:r>
          </w:p>
        </w:tc>
        <w:tc>
          <w:tcPr>
            <w:tcW w:type="dxa" w:w="37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xUnit </w:t>
            </w:r>
            <w:r>
              <w:rPr>
                <w:rFonts w:ascii="Arial" w:cs="Arial" w:eastAsia="Arial" w:hAnsi="Arial"/>
                <w:color w:val="E0A800"/>
                <w:sz w:val="18"/>
                <w:szCs w:val="18"/>
                <w:rtl/>
              </w:rPr>
              <w:t xml:space="preserve">●</w:t>
            </w:r>
          </w:p>
        </w:tc>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المطوّر وCI</w:t>
            </w:r>
          </w:p>
        </w:tc>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التطبيق</w:t>
            </w:r>
          </w:p>
        </w:tc>
      </w:tr>
      <w:tr>
        <w:trPr>
          <w:cantSplit/>
        </w:trPr>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تكامل</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الخدمات مع قاعدة حقيقية: الربط لكل طلب، الحجز، التأهيل، المهام</w:t>
            </w:r>
          </w:p>
        </w:tc>
        <w:tc>
          <w:tcPr>
            <w:tcW w:type="dxa" w:w="37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xUnit مع Testcontainers وصورة SQL Server 2025 </w:t>
            </w:r>
            <w:r>
              <w:rPr>
                <w:rFonts w:ascii="Arial" w:cs="Arial" w:eastAsia="Arial" w:hAnsi="Arial"/>
                <w:color w:val="E0A800"/>
                <w:sz w:val="18"/>
                <w:szCs w:val="18"/>
                <w:rtl/>
              </w:rPr>
              <w:t xml:space="preserve">●</w:t>
            </w:r>
          </w:p>
        </w:tc>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المطوّر وCI</w:t>
            </w:r>
          </w:p>
        </w:tc>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التطبيق</w:t>
            </w:r>
          </w:p>
        </w:tc>
      </w:tr>
      <w:tr>
        <w:trPr>
          <w:cantSplit/>
        </w:trPr>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العقد مع OpenAPI، الحالات 401 و403 و404، عبور المشتركين لكل نقطة</w:t>
            </w:r>
          </w:p>
        </w:tc>
        <w:tc>
          <w:tcPr>
            <w:tcW w:type="dxa" w:w="37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xUnit مع WebApplicationFactory </w:t>
            </w:r>
            <w:r>
              <w:rPr>
                <w:rFonts w:ascii="Arial" w:cs="Arial" w:eastAsia="Arial" w:hAnsi="Arial"/>
                <w:color w:val="E0A800"/>
                <w:sz w:val="18"/>
                <w:szCs w:val="18"/>
                <w:rtl/>
              </w:rPr>
              <w:t xml:space="preserve">●</w:t>
            </w:r>
          </w:p>
        </w:tc>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w:t>
            </w:r>
          </w:p>
        </w:tc>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الواجهات البرمجية</w:t>
            </w:r>
          </w:p>
        </w:tc>
      </w:tr>
      <w:tr>
        <w:trPr>
          <w:cantSplit/>
        </w:trPr>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واجهة</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تدفقات الشاشات، المحليّة RTL التجريبية، إمكانية الوصول</w:t>
            </w:r>
          </w:p>
        </w:tc>
        <w:tc>
          <w:tcPr>
            <w:tcW w:type="dxa" w:w="37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Playwright لـ .NET مع axe-core </w:t>
            </w:r>
            <w:r>
              <w:rPr>
                <w:rFonts w:ascii="Arial" w:cs="Arial" w:eastAsia="Arial" w:hAnsi="Arial"/>
                <w:color w:val="E0A800"/>
                <w:sz w:val="18"/>
                <w:szCs w:val="18"/>
                <w:rtl/>
              </w:rPr>
              <w:t xml:space="preserve">●</w:t>
            </w:r>
          </w:p>
        </w:tc>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بيئة الاختبار</w:t>
            </w:r>
          </w:p>
        </w:tc>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الواجهة الأمامية</w:t>
            </w:r>
          </w:p>
        </w:tc>
      </w:tr>
      <w:tr>
        <w:trPr>
          <w:cantSplit/>
        </w:trPr>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أمان</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IDOR وASVS المستوى 2، فحص الحزم، فحص TLS، اختبار الاختراق</w:t>
            </w:r>
          </w:p>
        </w:tc>
        <w:tc>
          <w:tcPr>
            <w:tcW w:type="dxa" w:w="37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DOC-S13</w:t>
            </w:r>
          </w:p>
        </w:tc>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 وبيئة الاختبار</w:t>
            </w:r>
          </w:p>
        </w:tc>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الأمن</w:t>
            </w:r>
          </w:p>
        </w:tc>
      </w:tr>
      <w:tr>
        <w:trPr>
          <w:cantSplit/>
        </w:trPr>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أداء</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NFR-PERF في DOC-B03، ومنها 100 حجز متزامن</w:t>
            </w:r>
          </w:p>
        </w:tc>
        <w:tc>
          <w:tcPr>
            <w:tcW w:type="dxa" w:w="37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k6 لطبقة API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واختبار تكامل للتزامن</w:t>
            </w:r>
          </w:p>
        </w:tc>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بيئة الاختبار</w:t>
            </w:r>
          </w:p>
        </w:tc>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w:t>
            </w:r>
          </w:p>
        </w:tc>
      </w:tr>
      <w:tr>
        <w:trPr>
          <w:cantSplit/>
        </w:trPr>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قبول المستخدم</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سيناريوهات DOC-B02 على بيانات مجهّلة</w:t>
            </w:r>
          </w:p>
        </w:tc>
        <w:tc>
          <w:tcPr>
            <w:tcW w:type="dxa" w:w="37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يدوي بقائمة فحص</w:t>
            </w:r>
          </w:p>
        </w:tc>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UAT</w:t>
            </w:r>
          </w:p>
        </w:tc>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r>
    </w:tbl>
    <w:p>
      <w:pPr>
        <w:bidi/>
        <w:spacing w:after="120" w:before="0"/>
      </w:pPr>
    </w:p>
    <w:p>
      <w:pPr>
        <w:bidi/>
        <w:spacing w:after="110" w:before="0" w:line="312"/>
      </w:pPr>
      <w:r>
        <w:rPr>
          <w:rFonts w:ascii="Arial" w:cs="Arial" w:eastAsia="Arial" w:hAnsi="Arial"/>
          <w:b w:val="false"/>
          <w:bCs w:val="false"/>
          <w:sz w:val="21"/>
          <w:szCs w:val="21"/>
          <w:rtl/>
        </w:rPr>
        <w:t xml:space="preserve">قواعد عامة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كل اختبار تكامل يبدأ بقاعدة منشورة بالمسار نفسه الذي يستعمله الإنتاج (tools/deploy/deploy.sh، docs/adr/0001-schema-work-on-linux.md:19)، لا بمخطط مختصر.</w:t>
      </w:r>
    </w:p>
    <w:p>
      <w:pPr>
        <w:pStyle w:val="ListParagraph"/>
        <w:numPr>
          <w:ilvl w:val="0"/>
          <w:numId w:val="2"/>
        </w:numPr>
        <w:bidi/>
        <w:spacing w:after="70" w:before="0" w:line="300"/>
      </w:pPr>
      <w:r>
        <w:rPr>
          <w:rFonts w:ascii="Arial" w:cs="Arial" w:eastAsia="Arial" w:hAnsi="Arial"/>
          <w:b w:val="false"/>
          <w:bCs w:val="false"/>
          <w:sz w:val="21"/>
          <w:szCs w:val="21"/>
          <w:rtl/>
        </w:rPr>
        <w:t xml:space="preserve">كل اختبار تكامل أو API يعمل بحساب tp_app عبر sec.usp_StartSession وsec.usp_SetSessionContext، لا بحساب sa. حساب sa يُستعمل للنشر والبذر فقط، كما في db/tests/tenant_isolation_tests.sql:3-5.</w:t>
      </w:r>
    </w:p>
    <w:p>
      <w:pPr>
        <w:pStyle w:val="ListParagraph"/>
        <w:numPr>
          <w:ilvl w:val="0"/>
          <w:numId w:val="2"/>
        </w:numPr>
        <w:bidi/>
        <w:spacing w:after="70" w:before="0" w:line="300"/>
      </w:pPr>
      <w:r>
        <w:rPr>
          <w:rFonts w:ascii="Arial" w:cs="Arial" w:eastAsia="Arial" w:hAnsi="Arial"/>
          <w:b w:val="false"/>
          <w:bCs w:val="false"/>
          <w:sz w:val="21"/>
          <w:szCs w:val="21"/>
          <w:rtl/>
        </w:rPr>
        <w:t xml:space="preserve">صورة SQL Server في الاختبارات هي الصورة نفسها في CI، بوسم مثبّت في سجل الإصدارات (DQ-B01-2).</w:t>
      </w:r>
    </w:p>
    <w:p>
      <w:pPr>
        <w:pStyle w:val="ListParagraph"/>
        <w:numPr>
          <w:ilvl w:val="0"/>
          <w:numId w:val="2"/>
        </w:numPr>
        <w:bidi/>
        <w:spacing w:after="70" w:before="0" w:line="300"/>
      </w:pPr>
      <w:r>
        <w:rPr>
          <w:rFonts w:ascii="Arial" w:cs="Arial" w:eastAsia="Arial" w:hAnsi="Arial"/>
          <w:b w:val="false"/>
          <w:bCs w:val="false"/>
          <w:sz w:val="21"/>
          <w:szCs w:val="21"/>
          <w:rtl/>
        </w:rPr>
        <w:t xml:space="preserve">اختبارات API لعبور المشتركين تُولَّد من وثيقة OpenAPI (FR-PLT-041)، فنقطة جديدة بلا اختبار عبور تفشل البناء. هذا ما يطلبه O-09 (erd_open_items، tools/dbgen/erd_open_items.py:65) وdocs/10-detailed-analysis/14-m7-m8-letters-of-credit.md:666.</w:t>
      </w:r>
    </w:p>
    <w:p>
      <w:pPr>
        <w:bidi/>
        <w:spacing w:after="60" w:before="0"/>
      </w:pPr>
    </w:p>
    <w:p>
      <w:pPr>
        <w:pStyle w:val="Heading2"/>
        <w:bidi/>
      </w:pPr>
      <w:bookmarkStart w:name="_sec366" w:id="366"/>
      <w:r>
        <w:rPr>
          <w:rFonts w:ascii="Arial" w:cs="Arial" w:eastAsia="Arial" w:hAnsi="Arial"/>
          <w:b/>
          <w:bCs/>
          <w:color w:val="2B5C8A"/>
          <w:sz w:val="26"/>
          <w:szCs w:val="26"/>
          <w:rtl/>
        </w:rPr>
        <w:t xml:space="preserve">4. بيئات الاختبار</w:t>
      </w:r>
      <w:bookmarkEnd w:id="36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20"/>
        <w:gridCol w:w="3194"/>
        <w:gridCol w:w="2320"/>
        <w:gridCol w:w="2030"/>
      </w:tblGrid>
      <w:tr>
        <w:trPr>
          <w:cantSplit/>
          <w:tblHeader/>
        </w:trPr>
        <w:tc>
          <w:tcPr>
            <w:tcW w:type="dxa" w:w="23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البيئة</w:t>
            </w:r>
          </w:p>
        </w:tc>
        <w:tc>
          <w:tcPr>
            <w:tcW w:type="dxa" w:w="31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يُختبر فيها</w:t>
            </w:r>
          </w:p>
        </w:tc>
        <w:tc>
          <w:tcPr>
            <w:tcW w:type="dxa" w:w="23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البيانات</w:t>
            </w:r>
          </w:p>
        </w:tc>
        <w:tc>
          <w:tcPr>
            <w:tcW w:type="dxa" w:w="20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يصل</w:t>
            </w:r>
          </w:p>
        </w:tc>
      </w:tr>
      <w:tr>
        <w:trPr>
          <w:cantSplit/>
        </w:trPr>
        <w:tc>
          <w:tcPr>
            <w:tcW w:type="dxa" w:w="23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جهاز المطوّر</w:t>
            </w:r>
          </w:p>
        </w:tc>
        <w:tc>
          <w:tcPr>
            <w:tcW w:type="dxa" w:w="31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الوحدات والتكامل بحاوية SQL Server</w:t>
            </w:r>
          </w:p>
        </w:tc>
        <w:tc>
          <w:tcPr>
            <w:tcW w:type="dxa" w:w="23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اصطناعية تُنشأ وتُلغى</w:t>
            </w:r>
          </w:p>
        </w:tc>
        <w:tc>
          <w:tcPr>
            <w:tcW w:type="dxa" w:w="2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المطوّر</w:t>
            </w:r>
          </w:p>
        </w:tc>
      </w:tr>
      <w:tr>
        <w:trPr>
          <w:cantSplit/>
        </w:trPr>
        <w:tc>
          <w:tcPr>
            <w:tcW w:type="dxa" w:w="23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 (مؤقتة)</w:t>
            </w:r>
          </w:p>
        </w:tc>
        <w:tc>
          <w:tcPr>
            <w:tcW w:type="dxa" w:w="31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الثابت، سلوك القاعدة، الوحدات، التكامل، API</w:t>
            </w:r>
          </w:p>
        </w:tc>
        <w:tc>
          <w:tcPr>
            <w:tcW w:type="dxa" w:w="23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اصطناعية داخل معاملة تُلغى</w:t>
            </w:r>
          </w:p>
        </w:tc>
        <w:tc>
          <w:tcPr>
            <w:tcW w:type="dxa" w:w="2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 آليًا</w:t>
            </w:r>
          </w:p>
        </w:tc>
      </w:tr>
      <w:tr>
        <w:trPr>
          <w:cantSplit/>
        </w:trPr>
        <w:tc>
          <w:tcPr>
            <w:tcW w:type="dxa" w:w="23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الاختبار</w:t>
            </w:r>
          </w:p>
        </w:tc>
        <w:tc>
          <w:tcPr>
            <w:tcW w:type="dxa" w:w="31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الواجهة، الأداء، الفحص الديناميكي، اختبار خروج الشريحة</w:t>
            </w:r>
          </w:p>
        </w:tc>
        <w:tc>
          <w:tcPr>
            <w:tcW w:type="dxa" w:w="23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اصطناعية دائمة لمشتركين وهميين</w:t>
            </w:r>
          </w:p>
        </w:tc>
        <w:tc>
          <w:tcPr>
            <w:tcW w:type="dxa" w:w="2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فريق المشروع</w:t>
            </w:r>
          </w:p>
        </w:tc>
      </w:tr>
      <w:tr>
        <w:trPr>
          <w:cantSplit/>
        </w:trPr>
        <w:tc>
          <w:tcPr>
            <w:tcW w:type="dxa" w:w="23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UAT</w:t>
            </w:r>
          </w:p>
        </w:tc>
        <w:tc>
          <w:tcPr>
            <w:tcW w:type="dxa" w:w="31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قبول المستخدم وتمرين الترحيل</w:t>
            </w:r>
          </w:p>
        </w:tc>
        <w:tc>
          <w:tcPr>
            <w:tcW w:type="dxa" w:w="23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مجهّلة وفق DOC-B06</w:t>
            </w:r>
          </w:p>
        </w:tc>
        <w:tc>
          <w:tcPr>
            <w:tcW w:type="dxa" w:w="2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ممثلو العميل والفريق</w:t>
            </w:r>
          </w:p>
        </w:tc>
      </w:tr>
      <w:tr>
        <w:trPr>
          <w:cantSplit/>
        </w:trPr>
        <w:tc>
          <w:tcPr>
            <w:tcW w:type="dxa" w:w="23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الإنتاج</w:t>
            </w:r>
          </w:p>
        </w:tc>
        <w:tc>
          <w:tcPr>
            <w:tcW w:type="dxa" w:w="31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دخان بعد النشر فقط</w:t>
            </w:r>
          </w:p>
        </w:tc>
        <w:tc>
          <w:tcPr>
            <w:tcW w:type="dxa" w:w="23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حقيقية، بلا أي بيانات اختبار</w:t>
            </w:r>
          </w:p>
        </w:tc>
        <w:tc>
          <w:tcPr>
            <w:tcW w:type="dxa" w:w="2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المشغّل</w:t>
            </w:r>
          </w:p>
        </w:tc>
      </w:tr>
    </w:tbl>
    <w:p>
      <w:pPr>
        <w:bidi/>
        <w:spacing w:after="120" w:before="0"/>
      </w:pPr>
    </w:p>
    <w:p>
      <w:pPr>
        <w:bidi/>
        <w:spacing w:after="110" w:before="0" w:line="312"/>
      </w:pPr>
      <w:r>
        <w:rPr>
          <w:rFonts w:ascii="Arial" w:cs="Arial" w:eastAsia="Arial" w:hAnsi="Arial"/>
          <w:b w:val="false"/>
          <w:bCs w:val="false"/>
          <w:sz w:val="21"/>
          <w:szCs w:val="21"/>
          <w:rtl/>
        </w:rPr>
        <w:t xml:space="preserve">تعريف البيئات واستضافتها وأسرارها في DOC-B11.</w:t>
      </w:r>
    </w:p>
    <w:p>
      <w:pPr>
        <w:pStyle w:val="Heading2"/>
        <w:bidi/>
      </w:pPr>
      <w:bookmarkStart w:name="_sec367" w:id="367"/>
      <w:r>
        <w:rPr>
          <w:rFonts w:ascii="Arial" w:cs="Arial" w:eastAsia="Arial" w:hAnsi="Arial"/>
          <w:b/>
          <w:bCs/>
          <w:color w:val="2B5C8A"/>
          <w:sz w:val="26"/>
          <w:szCs w:val="26"/>
          <w:rtl/>
        </w:rPr>
        <w:t xml:space="preserve">5. معايير الدخول والخروج</w:t>
      </w:r>
      <w:bookmarkEnd w:id="367"/>
    </w:p>
    <w:p>
      <w:pPr>
        <w:pStyle w:val="Heading3"/>
        <w:bidi/>
      </w:pPr>
      <w:bookmarkStart w:name="_sec368" w:id="368"/>
      <w:r>
        <w:rPr>
          <w:rFonts w:ascii="Arial" w:cs="Arial" w:eastAsia="Arial" w:hAnsi="Arial"/>
          <w:b/>
          <w:bCs/>
          <w:color w:val="2B5C8A"/>
          <w:sz w:val="23"/>
          <w:szCs w:val="23"/>
          <w:rtl/>
        </w:rPr>
        <w:t xml:space="preserve">5.1 الشريحة S0</w:t>
      </w:r>
      <w:bookmarkEnd w:id="36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6"/>
        <w:gridCol w:w="8888"/>
      </w:tblGrid>
      <w:tr>
        <w:trPr>
          <w:cantSplit/>
          <w:tblHeader/>
        </w:trPr>
        <w:tc>
          <w:tcPr>
            <w:tcW w:type="dxa" w:w="9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النوع</w:t>
            </w:r>
          </w:p>
        </w:tc>
        <w:tc>
          <w:tcPr>
            <w:tcW w:type="dxa" w:w="88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المعيار</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w:t>
            </w:r>
          </w:p>
        </w:tc>
        <w:tc>
          <w:tcPr>
            <w:tcW w:type="dxa" w:w="8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وثائق P0: DOC-F01 إلى F05، DOC-S01 إلى S09، DOC-B01 إلى B05، DOC-B11 (docs/30-readiness-documents.md:446)</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w:t>
            </w:r>
          </w:p>
        </w:tc>
        <w:tc>
          <w:tcPr>
            <w:tcW w:type="dxa" w:w="8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حسم O-18 (erd_open_items، tools/dbgen/erd_open_items.py:115-120) لأنه يحدد النتيجة المتوقعة لدخول مشترك SUSPENDED</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w:t>
            </w:r>
          </w:p>
        </w:tc>
        <w:tc>
          <w:tcPr>
            <w:tcW w:type="dxa" w:w="8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تصميم إجراء التأهيل وفق O-12 (20-database-design، docs/20-database-design.md:540)</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w:t>
            </w:r>
          </w:p>
        </w:tc>
        <w:tc>
          <w:tcPr>
            <w:tcW w:type="dxa" w:w="8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O-24 (erd_open_items، tools/dbgen/erd_open_items.py:151-156) قبل كتابة كود الدخول، وإضافة حالاته إلى اختبارات القاعدة</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w:t>
            </w:r>
          </w:p>
        </w:tc>
        <w:tc>
          <w:tcPr>
            <w:tcW w:type="dxa" w:w="8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 CI للقاعدة أخضر على main، وهيكل خط التطبيق مع بوابة FR-PLT-045 قائم (DOC-B11)</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w:t>
            </w:r>
          </w:p>
        </w:tc>
        <w:tc>
          <w:tcPr>
            <w:tcW w:type="dxa" w:w="8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نجاح اختبار خروج S0 في §6 (docs/10-detailed-analysis/00-overview-and-cross-cutting.md:194)</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w:t>
            </w:r>
          </w:p>
        </w:tc>
        <w:tc>
          <w:tcPr>
            <w:tcW w:type="dxa" w:w="8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متطلب Must في S0 (32 متطلبًا، docs/10-detailed-analysis/91-requirements-index.md:21) له سيناريو قبول ناجح في DOC-B02</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w:t>
            </w:r>
          </w:p>
        </w:tc>
        <w:tc>
          <w:tcPr>
            <w:tcW w:type="dxa" w:w="8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Should إما ناجح أو مؤجل بقرار مكتوب</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w:t>
            </w:r>
          </w:p>
        </w:tc>
        <w:tc>
          <w:tcPr>
            <w:tcW w:type="dxa" w:w="8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صفر عيوب مفتوحة من Sev1 وSev2</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w:t>
            </w:r>
          </w:p>
        </w:tc>
        <w:tc>
          <w:tcPr>
            <w:tcW w:type="dxa" w:w="8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بنود NFR-SEC الخاصة بـ S0 في DOC-B03 ناجحة</w:t>
            </w:r>
          </w:p>
        </w:tc>
      </w:tr>
    </w:tbl>
    <w:p>
      <w:pPr>
        <w:bidi/>
        <w:spacing w:after="120" w:before="0"/>
      </w:pPr>
    </w:p>
    <w:p>
      <w:pPr>
        <w:pStyle w:val="Heading3"/>
        <w:bidi/>
      </w:pPr>
      <w:bookmarkStart w:name="_sec369" w:id="369"/>
      <w:r>
        <w:rPr>
          <w:rFonts w:ascii="Arial" w:cs="Arial" w:eastAsia="Arial" w:hAnsi="Arial"/>
          <w:b/>
          <w:bCs/>
          <w:color w:val="2B5C8A"/>
          <w:sz w:val="23"/>
          <w:szCs w:val="23"/>
          <w:rtl/>
        </w:rPr>
        <w:t xml:space="preserve">5.2 الشريحة S1</w:t>
      </w:r>
      <w:bookmarkEnd w:id="36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6"/>
        <w:gridCol w:w="8888"/>
      </w:tblGrid>
      <w:tr>
        <w:trPr>
          <w:cantSplit/>
          <w:tblHeader/>
        </w:trPr>
        <w:tc>
          <w:tcPr>
            <w:tcW w:type="dxa" w:w="9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النوع</w:t>
            </w:r>
          </w:p>
        </w:tc>
        <w:tc>
          <w:tcPr>
            <w:tcW w:type="dxa" w:w="88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المعيار</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w:t>
            </w:r>
          </w:p>
        </w:tc>
        <w:tc>
          <w:tcPr>
            <w:tcW w:type="dxa" w:w="8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S0، وشاشات S1 في DOC-B07، وحزم بذر الكتالوجات في DOC-B05</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w:t>
            </w:r>
          </w:p>
        </w:tc>
        <w:tc>
          <w:tcPr>
            <w:tcW w:type="dxa" w:w="8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بنك بمعالج واحد، وإدخال شركة بمستنداتها» (docs/10-detailed-analysis/00-overview-and-cross-cutting.md:195): AC-INS-1 وAC-ORG-6 في DOC-B02</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w:t>
            </w:r>
          </w:p>
        </w:tc>
        <w:tc>
          <w:tcPr>
            <w:tcW w:type="dxa" w:w="8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«كتالوجات مزروعة»: AC-CAT-1</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w:t>
            </w:r>
          </w:p>
        </w:tc>
        <w:tc>
          <w:tcPr>
            <w:tcW w:type="dxa" w:w="8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T24 يمر بعد إضافة جداول S1، أي كل جدول جديد فيه TenantId مُرشَّح (db/tests/tenant_isolation_tests.sql:735-753)</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w:t>
            </w:r>
          </w:p>
        </w:tc>
        <w:tc>
          <w:tcPr>
            <w:tcW w:type="dxa" w:w="8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عبور المشتركين لكل نقطة API جديدة، وNFR-PERF-02 (بحث أقل من ثانيتين على 5,000 جهة)</w:t>
            </w:r>
          </w:p>
        </w:tc>
      </w:tr>
    </w:tbl>
    <w:p>
      <w:pPr>
        <w:bidi/>
        <w:spacing w:after="120" w:before="0"/>
      </w:pPr>
    </w:p>
    <w:p>
      <w:pPr>
        <w:pStyle w:val="Heading3"/>
        <w:bidi/>
      </w:pPr>
      <w:bookmarkStart w:name="_sec370" w:id="370"/>
      <w:r>
        <w:rPr>
          <w:rFonts w:ascii="Arial" w:cs="Arial" w:eastAsia="Arial" w:hAnsi="Arial"/>
          <w:b/>
          <w:bCs/>
          <w:color w:val="2B5C8A"/>
          <w:sz w:val="23"/>
          <w:szCs w:val="23"/>
          <w:rtl/>
        </w:rPr>
        <w:t xml:space="preserve">5.3 الشريحة S2</w:t>
      </w:r>
      <w:bookmarkEnd w:id="37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6"/>
        <w:gridCol w:w="8888"/>
      </w:tblGrid>
      <w:tr>
        <w:trPr>
          <w:cantSplit/>
          <w:tblHeader/>
        </w:trPr>
        <w:tc>
          <w:tcPr>
            <w:tcW w:type="dxa" w:w="9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النوع</w:t>
            </w:r>
          </w:p>
        </w:tc>
        <w:tc>
          <w:tcPr>
            <w:tcW w:type="dxa" w:w="88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المعيار</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w:t>
            </w:r>
          </w:p>
        </w:tc>
        <w:tc>
          <w:tcPr>
            <w:tcW w:type="dxa" w:w="8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DOC-B06 وتجهيز الاتفاقيات الأربع والنماذج الثلاثة مجهّلة في بيئة الاختبار (docs/10-detailed-analysis/00-overview-and-cross-cutting.md:216)</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w:t>
            </w:r>
          </w:p>
        </w:tc>
        <w:tc>
          <w:tcPr>
            <w:tcW w:type="dxa" w:w="8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تجهيز أداة اختبار التزامن للحجز</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w:t>
            </w:r>
          </w:p>
        </w:tc>
        <w:tc>
          <w:tcPr>
            <w:tcW w:type="dxa" w:w="8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الاتفاقيات الأربع الفعلية بلا قيد خارج النموذج، وإنذار الانتهاء يعمل» (docs/10-detailed-analysis/00-overview-and-cross-cutting.md:196)</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w:t>
            </w:r>
          </w:p>
        </w:tc>
        <w:tc>
          <w:tcPr>
            <w:tcW w:type="dxa" w:w="8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 طلب حجز متزامن على الحد نفسه بنتائج محددة (docs/20-database-design.md:241، NFR-PERF-03)</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w:t>
            </w:r>
          </w:p>
        </w:tc>
        <w:tc>
          <w:tcPr>
            <w:tcW w:type="dxa" w:w="8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الشاشات الرئيسية ضمن NFR-PERF-01</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w:t>
            </w:r>
          </w:p>
        </w:tc>
        <w:tc>
          <w:tcPr>
            <w:tcW w:type="dxa" w:w="8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سلسلة التدقيق FR-PLT-025 إن نُفِّذ في S2، بعد قرار المرساة O-13 (20-database-design، docs/20-database-design.md:541)</w:t>
            </w:r>
          </w:p>
        </w:tc>
      </w:tr>
    </w:tbl>
    <w:p>
      <w:pPr>
        <w:bidi/>
        <w:spacing w:after="120" w:before="0"/>
      </w:pPr>
    </w:p>
    <w:p>
      <w:pPr>
        <w:pStyle w:val="Heading2"/>
        <w:bidi/>
      </w:pPr>
      <w:bookmarkStart w:name="_sec371" w:id="371"/>
      <w:r>
        <w:rPr>
          <w:rFonts w:ascii="Arial" w:cs="Arial" w:eastAsia="Arial" w:hAnsi="Arial"/>
          <w:b/>
          <w:bCs/>
          <w:color w:val="2B5C8A"/>
          <w:sz w:val="26"/>
          <w:szCs w:val="26"/>
          <w:rtl/>
        </w:rPr>
        <w:t xml:space="preserve">6. اختبار خروج S0</w:t>
      </w:r>
      <w:bookmarkEnd w:id="371"/>
    </w:p>
    <w:p>
      <w:pPr>
        <w:bidi/>
        <w:spacing w:after="110" w:before="0" w:line="312"/>
      </w:pPr>
      <w:r>
        <w:rPr>
          <w:rFonts w:ascii="Arial" w:cs="Arial" w:eastAsia="Arial" w:hAnsi="Arial"/>
          <w:b w:val="false"/>
          <w:bCs w:val="false"/>
          <w:sz w:val="21"/>
          <w:szCs w:val="21"/>
          <w:rtl/>
        </w:rPr>
        <w:t xml:space="preserve">ينص شرط الخروج على «اختبار عزل ناجح بين مشتركين، وتأهيل مشترك جديد آليًا» (docs/10-detailed-analysis/00-overview-and-cross-cutting.md:194). اختبارات العزل الحالية تبذر المشتركين بحساب sa مع تعطيل القيود (db/tests/tenant_isolation_tests.sql:29-34 و69-112)، فلا تثبت التأهيل. لذلك يُبنى اختبار الخروج على مسار الإنتاج نفسه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keepNext/>
        <w:bidi/>
        <w:spacing w:after="60" w:before="160"/>
        <w:jc w:val="center"/>
      </w:pPr>
      <w:r>
        <w:drawing>
          <wp:inline distT="0" distB="0" distL="0" distR="0">
            <wp:extent cx="1476375" cy="8191500"/>
            <wp:effectExtent t="0" r="0" b="0" l="0"/>
            <wp:docPr id="1" name="diagram-4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476375" cy="819150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80"/>
        <w:gridCol w:w="2564"/>
        <w:gridCol w:w="5920"/>
      </w:tblGrid>
      <w:tr>
        <w:trPr>
          <w:cantSplit/>
          <w:tblHeader/>
        </w:trPr>
        <w:tc>
          <w:tcPr>
            <w:tcW w:type="dxa" w:w="13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الخطوة</w:t>
            </w:r>
          </w:p>
        </w:tc>
        <w:tc>
          <w:tcPr>
            <w:tcW w:type="dxa" w:w="25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النتيجة المتوقعة</w:t>
            </w:r>
          </w:p>
        </w:tc>
        <w:tc>
          <w:tcPr>
            <w:tcW w:type="dxa" w:w="59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1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التأهيل</w:t>
            </w:r>
          </w:p>
        </w:tc>
        <w:tc>
          <w:tcPr>
            <w:tcW w:type="dxa" w:w="25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 بحالة TRIAL، ووحداته من الباقة، وحساب الخدمة IsSystemUser، والمدير الأول، في معاملة واحدة</w:t>
            </w:r>
          </w:p>
        </w:tc>
        <w:tc>
          <w:tcPr>
            <w:tcW w:type="dxa" w:w="5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FR-PLT-001، FR-PLT-008، docs/20-database-design.md:475</w:t>
            </w:r>
          </w:p>
        </w:tc>
      </w:tr>
      <w:tr>
        <w:trPr>
          <w:cantSplit/>
        </w:trPr>
        <w:tc>
          <w:tcPr>
            <w:tcW w:type="dxa" w:w="1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مصطنع في البذر</w:t>
            </w:r>
          </w:p>
        </w:tc>
        <w:tc>
          <w:tcPr>
            <w:tcW w:type="dxa" w:w="25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يبقى صف للمشترك</w:t>
            </w:r>
          </w:p>
        </w:tc>
        <w:tc>
          <w:tcPr>
            <w:tcW w:type="dxa" w:w="5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DOC-F05</w:t>
            </w:r>
          </w:p>
        </w:tc>
      </w:tr>
      <w:tr>
        <w:trPr>
          <w:cantSplit/>
        </w:trPr>
        <w:tc>
          <w:tcPr>
            <w:tcW w:type="dxa" w:w="1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البذر</w:t>
            </w:r>
          </w:p>
        </w:tc>
        <w:tc>
          <w:tcPr>
            <w:tcW w:type="dxa" w:w="25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صف جديد في الكتالوجات والأدوار</w:t>
            </w:r>
          </w:p>
        </w:tc>
        <w:tc>
          <w:tcPr>
            <w:tcW w:type="dxa" w:w="5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FR-PLT-008، AC-PLT-5</w:t>
            </w:r>
          </w:p>
        </w:tc>
      </w:tr>
      <w:tr>
        <w:trPr>
          <w:cantSplit/>
        </w:trPr>
        <w:tc>
          <w:tcPr>
            <w:tcW w:type="dxa" w:w="1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الدعوة</w:t>
            </w:r>
          </w:p>
        </w:tc>
        <w:tc>
          <w:tcPr>
            <w:tcW w:type="dxa" w:w="25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رسالة تصل إلى ملتقِط SMTP في بيئة الاختبار، والرابط صالح 48 ساعة</w:t>
            </w:r>
          </w:p>
        </w:tc>
        <w:tc>
          <w:tcPr>
            <w:tcW w:type="dxa" w:w="5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w:t>
            </w:r>
          </w:p>
        </w:tc>
      </w:tr>
      <w:tr>
        <w:trPr>
          <w:cantSplit/>
        </w:trPr>
        <w:tc>
          <w:tcPr>
            <w:tcW w:type="dxa" w:w="1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العزل في القاعدة</w:t>
            </w:r>
          </w:p>
        </w:tc>
        <w:tc>
          <w:tcPr>
            <w:tcW w:type="dxa" w:w="25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41 PASS</w:t>
            </w:r>
          </w:p>
        </w:tc>
        <w:tc>
          <w:tcPr>
            <w:tcW w:type="dxa" w:w="5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tools/ci/db_ci.sh:87-88</w:t>
            </w:r>
          </w:p>
        </w:tc>
      </w:tr>
      <w:tr>
        <w:trPr>
          <w:cantSplit/>
        </w:trPr>
        <w:tc>
          <w:tcPr>
            <w:tcW w:type="dxa" w:w="1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العبور في API</w:t>
            </w:r>
          </w:p>
        </w:tc>
        <w:tc>
          <w:tcPr>
            <w:tcW w:type="dxa" w:w="25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معرّف من B بجلسة A يعيد 404، وبلا جلسة 401، ولا صف من B في أي قائمة أو بحث</w:t>
            </w:r>
          </w:p>
        </w:tc>
        <w:tc>
          <w:tcPr>
            <w:tcW w:type="dxa" w:w="5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FR-PLT-020، FR-PLT-021، AC-PLT-1</w:t>
            </w:r>
          </w:p>
        </w:tc>
      </w:tr>
      <w:tr>
        <w:trPr>
          <w:cantSplit/>
        </w:trPr>
        <w:tc>
          <w:tcPr>
            <w:tcW w:type="dxa" w:w="1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w:t>
            </w:r>
          </w:p>
        </w:tc>
        <w:tc>
          <w:tcPr>
            <w:tcW w:type="dxa" w:w="25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أحداث A لا تظهر في عارض B وبالعكس</w:t>
            </w:r>
          </w:p>
        </w:tc>
        <w:tc>
          <w:tcPr>
            <w:tcW w:type="dxa" w:w="5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FR-PLT-022، T13، T14</w:t>
            </w:r>
          </w:p>
        </w:tc>
      </w:tr>
    </w:tbl>
    <w:p>
      <w:pPr>
        <w:bidi/>
        <w:spacing w:after="120" w:before="0"/>
      </w:pPr>
    </w:p>
    <w:p>
      <w:pPr>
        <w:bidi/>
        <w:spacing w:after="110" w:before="0" w:line="312"/>
      </w:pPr>
      <w:r>
        <w:rPr>
          <w:rFonts w:ascii="Arial" w:cs="Arial" w:eastAsia="Arial" w:hAnsi="Arial"/>
          <w:b w:val="false"/>
          <w:bCs w:val="false"/>
          <w:sz w:val="21"/>
          <w:szCs w:val="21"/>
          <w:rtl/>
        </w:rPr>
        <w:t xml:space="preserve">يُعاد هذا الاختبار في كل إصدار لاحق بوصفه اختبار انحدار، ويُضاف إليه كل جدول ونقطة جديدان.</w:t>
      </w:r>
    </w:p>
    <w:p>
      <w:pPr>
        <w:pStyle w:val="Heading2"/>
        <w:bidi/>
      </w:pPr>
      <w:bookmarkStart w:name="_sec372" w:id="372"/>
      <w:r>
        <w:rPr>
          <w:rFonts w:ascii="Arial" w:cs="Arial" w:eastAsia="Arial" w:hAnsi="Arial"/>
          <w:b/>
          <w:bCs/>
          <w:color w:val="2B5C8A"/>
          <w:sz w:val="26"/>
          <w:szCs w:val="26"/>
          <w:rtl/>
        </w:rPr>
        <w:t xml:space="preserve">7. شدة العيوب وفرزها</w:t>
      </w:r>
      <w:bookmarkEnd w:id="37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22"/>
        <w:gridCol w:w="2193"/>
        <w:gridCol w:w="4234"/>
        <w:gridCol w:w="2115"/>
      </w:tblGrid>
      <w:tr>
        <w:trPr>
          <w:cantSplit/>
          <w:tblHeader/>
        </w:trPr>
        <w:tc>
          <w:tcPr>
            <w:tcW w:type="dxa" w:w="13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الشدة</w:t>
            </w:r>
          </w:p>
        </w:tc>
        <w:tc>
          <w:tcPr>
            <w:tcW w:type="dxa" w:w="21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التعريف</w:t>
            </w:r>
          </w:p>
        </w:tc>
        <w:tc>
          <w:tcPr>
            <w:tcW w:type="dxa" w:w="42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أمثلة</w:t>
            </w:r>
          </w:p>
        </w:tc>
        <w:tc>
          <w:tcPr>
            <w:tcW w:type="dxa" w:w="21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 على الإصدار</w:t>
            </w:r>
          </w:p>
        </w:tc>
      </w:tr>
      <w:tr>
        <w:trPr>
          <w:cantSplit/>
        </w:trPr>
        <w:tc>
          <w:tcPr>
            <w:tcW w:type="dxa" w:w="13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Sev1 حرج</w:t>
            </w:r>
          </w:p>
        </w:tc>
        <w:tc>
          <w:tcPr>
            <w:tcW w:type="dxa" w:w="2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كسر عزل أو سرية أو سلامة مالية أو تدقيق</w:t>
            </w:r>
          </w:p>
        </w:tc>
        <w:tc>
          <w:tcPr>
            <w:tcW w:type="dxa" w:w="42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من مشترك آخر، كشف رقم هوية لغير TM وFO، فقد صف تدقيق، تجاوز المتاح في الحجز</w:t>
            </w:r>
          </w:p>
        </w:tc>
        <w:tc>
          <w:tcPr>
            <w:tcW w:type="dxa" w:w="21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يوقف الإصدار والدمج، بلا استثناء</w:t>
            </w:r>
          </w:p>
        </w:tc>
      </w:tr>
      <w:tr>
        <w:trPr>
          <w:cantSplit/>
        </w:trPr>
        <w:tc>
          <w:tcPr>
            <w:tcW w:type="dxa" w:w="13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Sev2 عالٍ</w:t>
            </w:r>
          </w:p>
        </w:tc>
        <w:tc>
          <w:tcPr>
            <w:tcW w:type="dxa" w:w="2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متطلب Must معطّل بلا بديل، أو ضابط أمني داخل المشترك يفشل</w:t>
            </w:r>
          </w:p>
        </w:tc>
        <w:tc>
          <w:tcPr>
            <w:tcW w:type="dxa" w:w="42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التأهيل، قفل لا يعمل، تجاوز من النوع O-24 (erd_open_items)</w:t>
            </w:r>
          </w:p>
        </w:tc>
        <w:tc>
          <w:tcPr>
            <w:tcW w:type="dxa" w:w="21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يوقف خروج الشريحة إلا باستثناء موقّع</w:t>
            </w:r>
          </w:p>
        </w:tc>
      </w:tr>
      <w:tr>
        <w:trPr>
          <w:cantSplit/>
        </w:trPr>
        <w:tc>
          <w:tcPr>
            <w:tcW w:type="dxa" w:w="13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Sev3 متوسط</w:t>
            </w:r>
          </w:p>
        </w:tc>
        <w:tc>
          <w:tcPr>
            <w:tcW w:type="dxa" w:w="2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خلل له بديل، أو في متطلب Should أو Could</w:t>
            </w:r>
          </w:p>
        </w:tc>
        <w:tc>
          <w:tcPr>
            <w:tcW w:type="dxa" w:w="42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رسالة خطأ خاطئة، تصفية ناقصة</w:t>
            </w:r>
          </w:p>
        </w:tc>
        <w:tc>
          <w:tcPr>
            <w:tcW w:type="dxa" w:w="21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يُصلح في الشريحة نفسها أو التالية</w:t>
            </w:r>
          </w:p>
        </w:tc>
      </w:tr>
      <w:tr>
        <w:trPr>
          <w:cantSplit/>
        </w:trPr>
        <w:tc>
          <w:tcPr>
            <w:tcW w:type="dxa" w:w="13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Sev4 منخفض</w:t>
            </w:r>
          </w:p>
        </w:tc>
        <w:tc>
          <w:tcPr>
            <w:tcW w:type="dxa" w:w="2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شكلي</w:t>
            </w:r>
          </w:p>
        </w:tc>
        <w:tc>
          <w:tcPr>
            <w:tcW w:type="dxa" w:w="42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محاذاة، نص، ترجمة</w:t>
            </w:r>
          </w:p>
        </w:tc>
        <w:tc>
          <w:tcPr>
            <w:tcW w:type="dxa" w:w="21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يوقف</w:t>
            </w:r>
          </w:p>
        </w:tc>
      </w:tr>
    </w:tbl>
    <w:p>
      <w:pPr>
        <w:bidi/>
        <w:spacing w:after="120" w:before="0"/>
      </w:pPr>
    </w:p>
    <w:p>
      <w:pPr>
        <w:bidi/>
        <w:spacing w:after="110" w:before="0" w:line="312"/>
      </w:pPr>
      <w:r>
        <w:rPr>
          <w:rFonts w:ascii="Arial" w:cs="Arial" w:eastAsia="Arial" w:hAnsi="Arial"/>
          <w:b w:val="false"/>
          <w:bCs w:val="false"/>
          <w:sz w:val="21"/>
          <w:szCs w:val="21"/>
          <w:rtl/>
        </w:rPr>
        <w:t xml:space="preserve">إجراء الفرز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يُسجَّل كل عيب في متتبع المشروع بوسوم: الشدة، الشريحة، FR، AC، والمستوى الذي اكتشفه.</w:t>
      </w:r>
    </w:p>
    <w:p>
      <w:pPr>
        <w:pStyle w:val="ListParagraph"/>
        <w:numPr>
          <w:ilvl w:val="0"/>
          <w:numId w:val="2"/>
        </w:numPr>
        <w:bidi/>
        <w:spacing w:after="70" w:before="0" w:line="300"/>
      </w:pPr>
      <w:r>
        <w:rPr>
          <w:rFonts w:ascii="Arial" w:cs="Arial" w:eastAsia="Arial" w:hAnsi="Arial"/>
          <w:b w:val="false"/>
          <w:bCs w:val="false"/>
          <w:sz w:val="21"/>
          <w:szCs w:val="21"/>
          <w:rtl/>
        </w:rPr>
        <w:t xml:space="preserve">يفرز فريق من QA lead وقائد التطبيق ومالك المنتج مرتين أسبوعيًا، وفورًا لأي Sev1.</w:t>
      </w:r>
    </w:p>
    <w:p>
      <w:pPr>
        <w:pStyle w:val="ListParagraph"/>
        <w:numPr>
          <w:ilvl w:val="0"/>
          <w:numId w:val="2"/>
        </w:numPr>
        <w:bidi/>
        <w:spacing w:after="70" w:before="0" w:line="300"/>
      </w:pPr>
      <w:r>
        <w:rPr>
          <w:rFonts w:ascii="Arial" w:cs="Arial" w:eastAsia="Arial" w:hAnsi="Arial"/>
          <w:b w:val="false"/>
          <w:bCs w:val="false"/>
          <w:sz w:val="21"/>
          <w:szCs w:val="21"/>
          <w:rtl/>
        </w:rPr>
        <w:t xml:space="preserve">أي عيب يُشتبه أنه Sev1 أمني يُشرك مهندس الأمن، وإن ظهر في الإنتاج يُعامل حادثًا وفق DOC-S15.</w:t>
      </w:r>
    </w:p>
    <w:p>
      <w:pPr>
        <w:pStyle w:val="ListParagraph"/>
        <w:numPr>
          <w:ilvl w:val="0"/>
          <w:numId w:val="2"/>
        </w:numPr>
        <w:bidi/>
        <w:spacing w:after="70" w:before="0" w:line="300"/>
      </w:pPr>
      <w:r>
        <w:rPr>
          <w:rFonts w:ascii="Arial" w:cs="Arial" w:eastAsia="Arial" w:hAnsi="Arial"/>
          <w:b w:val="false"/>
          <w:bCs w:val="false"/>
          <w:sz w:val="21"/>
          <w:szCs w:val="21"/>
          <w:rtl/>
        </w:rPr>
        <w:t xml:space="preserve">لا يُخفَّض تصنيف Sev1 إلا بقرار مكتوب من مالك المنتج ومهندس الأمن معًا.</w:t>
      </w:r>
    </w:p>
    <w:p>
      <w:pPr>
        <w:pStyle w:val="ListParagraph"/>
        <w:numPr>
          <w:ilvl w:val="0"/>
          <w:numId w:val="2"/>
        </w:numPr>
        <w:bidi/>
        <w:spacing w:after="70" w:before="0" w:line="300"/>
      </w:pPr>
      <w:r>
        <w:rPr>
          <w:rFonts w:ascii="Arial" w:cs="Arial" w:eastAsia="Arial" w:hAnsi="Arial"/>
          <w:b w:val="false"/>
          <w:bCs w:val="false"/>
          <w:sz w:val="21"/>
          <w:szCs w:val="21"/>
          <w:rtl/>
        </w:rPr>
        <w:t xml:space="preserve">مهلة الفرز: Sev1 خلال 4 ساعات عمل، وSev2 خلال يوم عمل، والباقي في الفرز التالي.</w:t>
      </w:r>
    </w:p>
    <w:p>
      <w:pPr>
        <w:bidi/>
        <w:spacing w:after="60" w:before="0"/>
      </w:pPr>
    </w:p>
    <w:p>
      <w:pPr>
        <w:pStyle w:val="Heading2"/>
        <w:bidi/>
      </w:pPr>
      <w:bookmarkStart w:name="_sec373" w:id="373"/>
      <w:r>
        <w:rPr>
          <w:rFonts w:ascii="Arial" w:cs="Arial" w:eastAsia="Arial" w:hAnsi="Arial"/>
          <w:b/>
          <w:bCs/>
          <w:color w:val="2B5C8A"/>
          <w:sz w:val="26"/>
          <w:szCs w:val="26"/>
          <w:rtl/>
        </w:rPr>
        <w:t xml:space="preserve">8. قواعد بيانات الاختبار</w:t>
      </w:r>
      <w:bookmarkEnd w:id="373"/>
    </w:p>
    <w:p>
      <w:pPr>
        <w:bidi/>
        <w:spacing w:after="110" w:before="0" w:line="312"/>
      </w:pPr>
      <w:r>
        <w:rPr>
          <w:rFonts w:ascii="Arial" w:cs="Arial" w:eastAsia="Arial" w:hAnsi="Arial"/>
          <w:b w:val="false"/>
          <w:bCs w:val="false"/>
          <w:sz w:val="21"/>
          <w:szCs w:val="21"/>
          <w:rtl/>
        </w:rPr>
        <w:t xml:space="preserve">المواصفة الكاملة لبيانات الاختبار والتجهيل في DOC-B06 (P1، قبل S2). القواعد الملزمة من الآن:</w:t>
      </w:r>
    </w:p>
    <w:p>
      <w:pPr>
        <w:pStyle w:val="ListParagraph"/>
        <w:numPr>
          <w:ilvl w:val="0"/>
          <w:numId w:val="59"/>
        </w:numPr>
        <w:bidi/>
        <w:spacing w:after="70" w:before="0" w:line="300"/>
      </w:pPr>
      <w:r>
        <w:rPr>
          <w:rFonts w:ascii="Arial" w:cs="Arial" w:eastAsia="Arial" w:hAnsi="Arial"/>
          <w:b w:val="false"/>
          <w:bCs w:val="false"/>
          <w:sz w:val="21"/>
          <w:szCs w:val="21"/>
          <w:rtl/>
        </w:rPr>
        <w:t xml:space="preserve">لا بيانات حقيقية في أي بيئة غير الإنتاج. رأس اختبارات العزل يشترط قاعدة «لا تحوي بيانات حقيقية» (db/tests/tenant_isolation_tests.sql:7).</w:t>
      </w:r>
    </w:p>
    <w:p>
      <w:pPr>
        <w:pStyle w:val="ListParagraph"/>
        <w:numPr>
          <w:ilvl w:val="0"/>
          <w:numId w:val="59"/>
        </w:numPr>
        <w:bidi/>
        <w:spacing w:after="70" w:before="0" w:line="300"/>
      </w:pPr>
      <w:r>
        <w:rPr>
          <w:rFonts w:ascii="Arial" w:cs="Arial" w:eastAsia="Arial" w:hAnsi="Arial"/>
          <w:b w:val="false"/>
          <w:bCs w:val="false"/>
          <w:sz w:val="21"/>
          <w:szCs w:val="21"/>
          <w:rtl/>
        </w:rPr>
        <w:t xml:space="preserve">الأمثلة افتراضية: لا أسماء أشخاص ولا شركات ولا أرقام هويات أو سجلات حقيقية، كما في صف «خصوصية الوثيقة» (docs/10-detailed-analysis/10-m0-m1-platform-organization.md:11).</w:t>
      </w:r>
    </w:p>
    <w:p>
      <w:pPr>
        <w:pStyle w:val="ListParagraph"/>
        <w:numPr>
          <w:ilvl w:val="0"/>
          <w:numId w:val="59"/>
        </w:numPr>
        <w:bidi/>
        <w:spacing w:after="70" w:before="0" w:line="300"/>
      </w:pPr>
      <w:r>
        <w:rPr>
          <w:rFonts w:ascii="Arial" w:cs="Arial" w:eastAsia="Arial" w:hAnsi="Arial"/>
          <w:b w:val="false"/>
          <w:bCs w:val="false"/>
          <w:sz w:val="21"/>
          <w:szCs w:val="21"/>
          <w:rtl/>
        </w:rPr>
        <w:t xml:space="preserve">أرقام الهوية في الاختبار تُولَّد بنمط صحيح الشكل فقط، وأرقام IBAN من أمثلة التوثيق كما في AC-ACC-1.</w:t>
      </w:r>
    </w:p>
    <w:p>
      <w:pPr>
        <w:pStyle w:val="ListParagraph"/>
        <w:numPr>
          <w:ilvl w:val="0"/>
          <w:numId w:val="59"/>
        </w:numPr>
        <w:bidi/>
        <w:spacing w:after="70" w:before="0" w:line="300"/>
      </w:pPr>
      <w:r>
        <w:rPr>
          <w:rFonts w:ascii="Arial" w:cs="Arial" w:eastAsia="Arial" w:hAnsi="Arial"/>
          <w:b w:val="false"/>
          <w:bCs w:val="false"/>
          <w:sz w:val="21"/>
          <w:szCs w:val="21"/>
          <w:rtl/>
        </w:rPr>
        <w:t xml:space="preserve">كل اختبار تكامل ينشئ بياناته ويلغيها، على نمط المعاملة الواحدة في db/tests/tenant_isolation_tests.sql:10-11.</w:t>
      </w:r>
    </w:p>
    <w:p>
      <w:pPr>
        <w:pStyle w:val="ListParagraph"/>
        <w:numPr>
          <w:ilvl w:val="0"/>
          <w:numId w:val="59"/>
        </w:numPr>
        <w:bidi/>
        <w:spacing w:after="70" w:before="0" w:line="300"/>
      </w:pPr>
      <w:r>
        <w:rPr>
          <w:rFonts w:ascii="Arial" w:cs="Arial" w:eastAsia="Arial" w:hAnsi="Arial"/>
          <w:b w:val="false"/>
          <w:bCs w:val="false"/>
          <w:sz w:val="21"/>
          <w:szCs w:val="21"/>
          <w:rtl/>
        </w:rPr>
        <w:t xml:space="preserve">يحمل كل اختبار مشتركين على الأقل حين يمس جدولًا مملوكًا للمشترك.</w:t>
      </w:r>
    </w:p>
    <w:p>
      <w:pPr>
        <w:pStyle w:val="ListParagraph"/>
        <w:numPr>
          <w:ilvl w:val="0"/>
          <w:numId w:val="59"/>
        </w:numPr>
        <w:bidi/>
        <w:spacing w:after="70" w:before="0" w:line="300"/>
      </w:pPr>
      <w:r>
        <w:rPr>
          <w:rFonts w:ascii="Arial" w:cs="Arial" w:eastAsia="Arial" w:hAnsi="Arial"/>
          <w:b w:val="false"/>
          <w:bCs w:val="false"/>
          <w:sz w:val="21"/>
          <w:szCs w:val="21"/>
          <w:rtl/>
        </w:rPr>
        <w:t xml:space="preserve">الاتفاقيات الأربع والنماذج الثلاثة لا تدخل بيئة الاختبار إلا مجهّلة بعد اعتماد DOC-B06.</w:t>
      </w:r>
    </w:p>
    <w:p>
      <w:pPr>
        <w:pStyle w:val="ListParagraph"/>
        <w:numPr>
          <w:ilvl w:val="0"/>
          <w:numId w:val="59"/>
        </w:numPr>
        <w:bidi/>
        <w:spacing w:after="70" w:before="0" w:line="300"/>
      </w:pPr>
      <w:r>
        <w:rPr>
          <w:rFonts w:ascii="Arial" w:cs="Arial" w:eastAsia="Arial" w:hAnsi="Arial"/>
          <w:b w:val="false"/>
          <w:bCs w:val="false"/>
          <w:sz w:val="21"/>
          <w:szCs w:val="21"/>
          <w:rtl/>
        </w:rPr>
        <w:t xml:space="preserve">لا تُنسخ نسخة احتياطية من الإنتاج إلى أي بيئة أخرى (DOC-B11).</w:t>
      </w:r>
    </w:p>
    <w:p>
      <w:pPr>
        <w:bidi/>
        <w:spacing w:after="60" w:before="0"/>
      </w:pPr>
    </w:p>
    <w:p>
      <w:pPr>
        <w:pStyle w:val="Heading2"/>
        <w:bidi/>
      </w:pPr>
      <w:bookmarkStart w:name="_sec374" w:id="374"/>
      <w:r>
        <w:rPr>
          <w:rFonts w:ascii="Arial" w:cs="Arial" w:eastAsia="Arial" w:hAnsi="Arial"/>
          <w:b/>
          <w:bCs/>
          <w:color w:val="2B5C8A"/>
          <w:sz w:val="26"/>
          <w:szCs w:val="26"/>
          <w:rtl/>
        </w:rPr>
        <w:t xml:space="preserve">9. تسجيل النتائج والتتبع</w:t>
      </w:r>
      <w:bookmarkEnd w:id="374"/>
    </w:p>
    <w:p>
      <w:pPr>
        <w:pStyle w:val="ListParagraph"/>
        <w:numPr>
          <w:ilvl w:val="0"/>
          <w:numId w:val="2"/>
        </w:numPr>
        <w:bidi/>
        <w:spacing w:after="70" w:before="0" w:line="300"/>
      </w:pPr>
      <w:r>
        <w:rPr>
          <w:rFonts w:ascii="Arial" w:cs="Arial" w:eastAsia="Arial" w:hAnsi="Arial"/>
          <w:b w:val="false"/>
          <w:bCs w:val="false"/>
          <w:sz w:val="21"/>
          <w:szCs w:val="21"/>
          <w:rtl/>
        </w:rPr>
        <w:t xml:space="preserve">يُحفظ ناتج كل تشغيل في CI ملفًا مرفقًا بالتشغيل، كما يحفظ db_ci.sh الناتج ويعرضه (tools/ci/db_ci.sh:60-65).</w:t>
      </w:r>
    </w:p>
    <w:p>
      <w:pPr>
        <w:pStyle w:val="ListParagraph"/>
        <w:numPr>
          <w:ilvl w:val="0"/>
          <w:numId w:val="2"/>
        </w:numPr>
        <w:bidi/>
        <w:spacing w:after="70" w:before="0" w:line="300"/>
      </w:pPr>
      <w:r>
        <w:rPr>
          <w:rFonts w:ascii="Arial" w:cs="Arial" w:eastAsia="Arial" w:hAnsi="Arial"/>
          <w:b w:val="false"/>
          <w:bCs w:val="false"/>
          <w:sz w:val="21"/>
          <w:szCs w:val="21"/>
          <w:rtl/>
        </w:rPr>
        <w:t xml:space="preserve">معرّفات الحالات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ISO-Tn لحالات العزل وFSR-Tn لحالات الحصص، لإزالة التصادم.</w:t>
      </w:r>
    </w:p>
    <w:p>
      <w:pPr>
        <w:pStyle w:val="ListParagraph"/>
        <w:numPr>
          <w:ilvl w:val="0"/>
          <w:numId w:val="2"/>
        </w:numPr>
        <w:bidi/>
        <w:spacing w:after="70" w:before="0" w:line="300"/>
      </w:pPr>
      <w:r>
        <w:rPr>
          <w:rFonts w:ascii="Arial" w:cs="Arial" w:eastAsia="Arial" w:hAnsi="Arial"/>
          <w:b w:val="false"/>
          <w:bCs w:val="false"/>
          <w:sz w:val="21"/>
          <w:szCs w:val="21"/>
          <w:rtl/>
        </w:rPr>
        <w:t xml:space="preserve">كل اختبار تطبيق يحمل وسم AC وFR الذي يغطيه، فتولّد DOC-B08 مصفوفة التتبع منها آليًا.</w:t>
      </w:r>
    </w:p>
    <w:p>
      <w:pPr>
        <w:pStyle w:val="ListParagraph"/>
        <w:numPr>
          <w:ilvl w:val="0"/>
          <w:numId w:val="2"/>
        </w:numPr>
        <w:bidi/>
        <w:spacing w:after="70" w:before="0" w:line="300"/>
      </w:pPr>
      <w:r>
        <w:rPr>
          <w:rFonts w:ascii="Arial" w:cs="Arial" w:eastAsia="Arial" w:hAnsi="Arial"/>
          <w:b w:val="false"/>
          <w:bCs w:val="false"/>
          <w:sz w:val="21"/>
          <w:szCs w:val="21"/>
          <w:rtl/>
        </w:rPr>
        <w:t xml:space="preserve">العدّاد المتوقع في db_ci.sh يُشتق من عدد الحالات في الملف بدل الرقم الثابت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تقرير خروج الشريحة: قائمة AC بنتائجها، والعيوب المفتوحة بشدتها، ونتائج NFR، والاستثناءات الموقّعة.</w:t>
      </w:r>
    </w:p>
    <w:p>
      <w:pPr>
        <w:bidi/>
        <w:spacing w:after="60" w:before="0"/>
      </w:pPr>
    </w:p>
    <w:p>
      <w:pPr>
        <w:pStyle w:val="Heading2"/>
        <w:bidi/>
      </w:pPr>
      <w:bookmarkStart w:name="_sec375" w:id="375"/>
      <w:r>
        <w:rPr>
          <w:rFonts w:ascii="Arial" w:cs="Arial" w:eastAsia="Arial" w:hAnsi="Arial"/>
          <w:b/>
          <w:bCs/>
          <w:color w:val="2B5C8A"/>
          <w:sz w:val="26"/>
          <w:szCs w:val="26"/>
          <w:rtl/>
        </w:rPr>
        <w:t xml:space="preserve">10. جدول الاختبار لكل شريحة</w:t>
      </w:r>
      <w:bookmarkEnd w:id="37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4"/>
        <w:gridCol w:w="1759"/>
        <w:gridCol w:w="7121"/>
      </w:tblGrid>
      <w:tr>
        <w:trPr>
          <w:cantSplit/>
          <w:tblHeader/>
        </w:trPr>
        <w:tc>
          <w:tcPr>
            <w:tcW w:type="dxa" w:w="9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17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يُضاف من اختبارات</w:t>
            </w:r>
          </w:p>
        </w:tc>
        <w:tc>
          <w:tcPr>
            <w:tcW w:type="dxa" w:w="71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بوابة الخروج</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 التطبيق، وحدات PLT، تكامل الربط لكل طلب، API لنقاط S0 وعبورها، واجهة الدخول وMFA والمستخدمين، فحص RTL التجريبي، حالات قاعدة جديدة للمخاطر بعد حسمها</w:t>
            </w:r>
          </w:p>
        </w:tc>
        <w:tc>
          <w:tcPr>
            <w:tcW w:type="dxa" w:w="71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§5.1 و§6</w:t>
            </w:r>
          </w:p>
        </w:tc>
      </w:tr>
      <w:tr>
        <w:trPr>
          <w:cantSplit/>
        </w:trPr>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تكامل التأهيل مع بذر الكتالوجات، API لنقاط ORG وPTY وINS وACC وCAT وNTF، واجهة معالج البنك والشركة ومستنداتها، NFR-PERF-02</w:t>
            </w:r>
          </w:p>
        </w:tc>
        <w:tc>
          <w:tcPr>
            <w:tcW w:type="dxa" w:w="71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1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الملكية والحوكمة والمفوّضون: AC-ORG-1 وAC-ORG-2 وAC-ACC-2 إلى AC-ACC-4</w:t>
            </w:r>
          </w:p>
        </w:tc>
        <w:tc>
          <w:tcPr>
            <w:tcW w:type="dxa" w:w="71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سيناريوهات S1-ب ناجحة</w:t>
            </w:r>
          </w:p>
        </w:tc>
      </w:tr>
      <w:tr>
        <w:trPr>
          <w:cantSplit/>
        </w:trPr>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وحدات الحدود والتسعير، تزامن الحجز، إدخال الاتفاقيات الأربع، أداء الشاشات الرئيسية</w:t>
            </w:r>
          </w:p>
        </w:tc>
        <w:tc>
          <w:tcPr>
            <w:tcW w:type="dxa" w:w="71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§5.3</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c>
          <w:tcPr>
            <w:tcW w:type="dxa" w:w="1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البيانات المالية والتحقق من التعهدات</w:t>
            </w:r>
          </w:p>
        </w:tc>
        <w:tc>
          <w:tcPr>
            <w:tcW w:type="dxa" w:w="71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الالتزام (docs/10-detailed-analysis/00-overview-and-cross-cutting.md:197)</w:t>
            </w:r>
          </w:p>
        </w:tc>
      </w:tr>
      <w:tr>
        <w:trPr>
          <w:cantSplit/>
        </w:trPr>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محرك الطلبات، اعتماد المشتريات، الحجز والتحويل، تزامن السحب من الطابور</w:t>
            </w:r>
          </w:p>
        </w:tc>
        <w:tc>
          <w:tcPr>
            <w:tcW w:type="dxa" w:w="71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اعتماد حقيقي يمر كل مراحله (السطر 199)</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البروفورما واعتمادات التصدير والمطابقة</w:t>
            </w:r>
          </w:p>
        </w:tc>
        <w:tc>
          <w:tcPr>
            <w:tcW w:type="dxa" w:w="71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رصيد اعتماد التصدير يطابق الحساب اليدوي (السطر 200)</w:t>
            </w:r>
          </w:p>
        </w:tc>
      </w:tr>
      <w:tr>
        <w:trPr>
          <w:cantSplit/>
        </w:trPr>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c>
          <w:tcPr>
            <w:tcW w:type="dxa" w:w="1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انحدار كامل، اختبار اختراق، UAT، تمرين استعادة</w:t>
            </w:r>
          </w:p>
        </w:tc>
        <w:tc>
          <w:tcPr>
            <w:tcW w:type="dxa" w:w="71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إطلاق تجريبي لمشترك واحد (السطر 201)، وDOC-B12</w:t>
            </w:r>
          </w:p>
        </w:tc>
      </w:tr>
    </w:tbl>
    <w:p>
      <w:pPr>
        <w:bidi/>
        <w:spacing w:after="120" w:before="0"/>
      </w:pPr>
    </w:p>
    <w:p>
      <w:pPr>
        <w:pStyle w:val="Heading2"/>
        <w:bidi/>
      </w:pPr>
      <w:bookmarkStart w:name="_sec376" w:id="376"/>
      <w:r>
        <w:rPr>
          <w:rFonts w:ascii="Arial" w:cs="Arial" w:eastAsia="Arial" w:hAnsi="Arial"/>
          <w:b/>
          <w:bCs/>
          <w:color w:val="2B5C8A"/>
          <w:sz w:val="26"/>
          <w:szCs w:val="26"/>
          <w:rtl/>
        </w:rPr>
        <w:t xml:space="preserve">11. القرارات المطلوبة</w:t>
      </w:r>
      <w:bookmarkEnd w:id="37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6"/>
        <w:gridCol w:w="4868"/>
        <w:gridCol w:w="2188"/>
        <w:gridCol w:w="936"/>
        <w:gridCol w:w="936"/>
      </w:tblGrid>
      <w:tr>
        <w:trPr>
          <w:cantSplit/>
          <w:tblHeader/>
        </w:trPr>
        <w:tc>
          <w:tcPr>
            <w:tcW w:type="dxa" w:w="9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48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21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9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9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DQ-B01-1</w:t>
            </w:r>
          </w:p>
        </w:tc>
        <w:tc>
          <w:tcPr>
            <w:tcW w:type="dxa" w:w="4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أدوات اختبار التطبيق</w:t>
            </w:r>
          </w:p>
        </w:tc>
        <w:tc>
          <w:tcPr>
            <w:tcW w:type="dxa" w:w="21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xUnit، وTestcontainers مع صورة SQL Server 2025، وPlaywright لـ .NET مع axe-core </w:t>
            </w:r>
            <w:r>
              <w:rPr>
                <w:rFonts w:ascii="Arial" w:cs="Arial" w:eastAsia="Arial" w:hAnsi="Arial"/>
                <w:color w:val="E0A800"/>
                <w:sz w:val="18"/>
                <w:szCs w:val="18"/>
                <w:rtl/>
              </w:rPr>
              <w:t xml:space="preserve">●</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التطبيق مع QA lead</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أول كود في S0</w:t>
            </w:r>
          </w:p>
        </w:tc>
      </w:tr>
      <w:tr>
        <w:trPr>
          <w:cantSplit/>
        </w:trPr>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DQ-B01-2</w:t>
            </w:r>
          </w:p>
        </w:tc>
        <w:tc>
          <w:tcPr>
            <w:tcW w:type="dxa" w:w="4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وسم صورة SQL Server في CI والاختبارات</w:t>
            </w:r>
          </w:p>
        </w:tc>
        <w:tc>
          <w:tcPr>
            <w:tcW w:type="dxa" w:w="21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تثبيت وسم تحديث تراكمي محدد يطابق سجل الإصدارات بدل 2025-latest.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(2026-10-13، ADR 0014): </w:t>
            </w:r>
            <w:r>
              <w:rPr>
                <w:rFonts w:ascii="Courier New" w:cs="Courier New" w:eastAsia="Courier New" w:hAnsi="Courier New"/>
                <w:b w:val="false"/>
                <w:bCs w:val="false"/>
                <w:color w:val="1F2937"/>
                <w:sz w:val="16"/>
                <w:szCs w:val="16"/>
                <w:shd w:fill="F1F3F5" w:color="auto" w:val="clear"/>
                <w:rtl/>
              </w:rPr>
              <w:t xml:space="preserve">‎2025-CU9-GDR1-ubuntu-24.04‎</w:t>
            </w:r>
            <w:r>
              <w:rPr>
                <w:rFonts w:ascii="Arial" w:cs="Arial" w:eastAsia="Arial" w:hAnsi="Arial"/>
                <w:b w:val="false"/>
                <w:bCs w:val="false"/>
                <w:sz w:val="18"/>
                <w:szCs w:val="18"/>
                <w:rtl/>
              </w:rPr>
              <w:t xml:space="preserve">، تفحص CI تطابقه مع </w:t>
            </w:r>
            <w:r>
              <w:rPr>
                <w:rFonts w:ascii="Courier New" w:cs="Courier New" w:eastAsia="Courier New" w:hAnsi="Courier New"/>
                <w:b w:val="false"/>
                <w:bCs w:val="false"/>
                <w:color w:val="1F2937"/>
                <w:sz w:val="16"/>
                <w:szCs w:val="16"/>
                <w:shd w:fill="F1F3F5" w:color="auto" w:val="clear"/>
                <w:rtl/>
              </w:rPr>
              <w:t xml:space="preserve">‎versions.json‎</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DevOps lead</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بوابة FR-PLT-045</w:t>
            </w:r>
          </w:p>
        </w:tc>
      </w:tr>
      <w:tr>
        <w:trPr>
          <w:cantSplit/>
        </w:trPr>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DQ-B01-3</w:t>
            </w:r>
          </w:p>
        </w:tc>
        <w:tc>
          <w:tcPr>
            <w:tcW w:type="dxa" w:w="4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check_review_fixes.py إلى db_ci.sh</w:t>
            </w:r>
          </w:p>
        </w:tc>
        <w:tc>
          <w:tcPr>
            <w:tcW w:type="dxa" w:w="21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في الخطوة 3 بجانب check_grants.py</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قاعدة البيانات</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S0</w:t>
            </w:r>
          </w:p>
        </w:tc>
      </w:tr>
      <w:tr>
        <w:trPr>
          <w:cantSplit/>
        </w:trPr>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DQ-B01-4</w:t>
            </w:r>
          </w:p>
        </w:tc>
        <w:tc>
          <w:tcPr>
            <w:tcW w:type="dxa" w:w="4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بادئات معرّفات الحالات</w:t>
            </w:r>
          </w:p>
        </w:tc>
        <w:tc>
          <w:tcPr>
            <w:tcW w:type="dxa" w:w="21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ISO-Tn وFSR-Tn، ووسم AC وFR لكل اختبار تطبيق</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lead</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DOC-B08</w:t>
            </w:r>
          </w:p>
        </w:tc>
      </w:tr>
      <w:tr>
        <w:trPr>
          <w:cantSplit/>
        </w:trPr>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DQ-B01-5</w:t>
            </w:r>
          </w:p>
        </w:tc>
        <w:tc>
          <w:tcPr>
            <w:tcW w:type="dxa" w:w="4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تشغيل خط القاعدة عند تغيّر كود التطبيق</w:t>
            </w:r>
          </w:p>
        </w:tc>
        <w:tc>
          <w:tcPr>
            <w:tcW w:type="dxa" w:w="21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تشغيله على كل طلب دمج إلى main</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DevOps lead</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DQ-B01-6</w:t>
            </w:r>
          </w:p>
        </w:tc>
        <w:tc>
          <w:tcPr>
            <w:tcW w:type="dxa" w:w="4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أداة اختبار الأداء</w:t>
            </w:r>
          </w:p>
        </w:tc>
        <w:tc>
          <w:tcPr>
            <w:tcW w:type="dxa" w:w="21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k6 لطبقة API، واختبار تكامل بالكود لتزامن الحجز </w:t>
            </w:r>
            <w:r>
              <w:rPr>
                <w:rFonts w:ascii="Arial" w:cs="Arial" w:eastAsia="Arial" w:hAnsi="Arial"/>
                <w:color w:val="E0A800"/>
                <w:sz w:val="18"/>
                <w:szCs w:val="18"/>
                <w:rtl/>
              </w:rPr>
              <w:t xml:space="preserve">●</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S1 وS2</w:t>
            </w:r>
          </w:p>
        </w:tc>
      </w:tr>
      <w:tr>
        <w:trPr>
          <w:cantSplit/>
        </w:trPr>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DQ-B01-7</w:t>
            </w:r>
          </w:p>
        </w:tc>
        <w:tc>
          <w:tcPr>
            <w:tcW w:type="dxa" w:w="4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مقياس «تغطية القواعد الحرجة» (docs/10-detailed-analysis/00-overview-and-cross-cutting.md:171)</w:t>
            </w:r>
          </w:p>
        </w:tc>
        <w:tc>
          <w:tcPr>
            <w:tcW w:type="dxa" w:w="21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BR في الحدود والحجز والتسعير والعزل له اختبار آلي واحد على الأقل، وتغطية أسطر 80% لنواة المجال </w:t>
            </w:r>
            <w:r>
              <w:rPr>
                <w:rFonts w:ascii="Arial" w:cs="Arial" w:eastAsia="Arial" w:hAnsi="Arial"/>
                <w:color w:val="E0A800"/>
                <w:sz w:val="18"/>
                <w:szCs w:val="18"/>
                <w:rtl/>
              </w:rPr>
              <w:t xml:space="preserve">●</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lead</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S2</w:t>
            </w:r>
          </w:p>
        </w:tc>
      </w:tr>
      <w:tr>
        <w:trPr>
          <w:cantSplit/>
        </w:trPr>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DQ-B01-8</w:t>
            </w:r>
          </w:p>
        </w:tc>
        <w:tc>
          <w:tcPr>
            <w:tcW w:type="dxa" w:w="4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مهل فرز العيوب</w:t>
            </w:r>
          </w:p>
        </w:tc>
        <w:tc>
          <w:tcPr>
            <w:tcW w:type="dxa" w:w="21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Sev1 خلال 4 ساعات عمل، وSev2 خلال يوم عمل</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المشروع</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DQ-B01-9</w:t>
            </w:r>
          </w:p>
        </w:tc>
        <w:tc>
          <w:tcPr>
            <w:tcW w:type="dxa" w:w="4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ملتقِط البريد في بيئة الاختبار</w:t>
            </w:r>
          </w:p>
        </w:tc>
        <w:tc>
          <w:tcPr>
            <w:tcW w:type="dxa" w:w="21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خادم SMTP محلي يلتقط الرسائل ولا يرسلها خارج البيئة </w:t>
            </w:r>
            <w:r>
              <w:rPr>
                <w:rFonts w:ascii="Arial" w:cs="Arial" w:eastAsia="Arial" w:hAnsi="Arial"/>
                <w:color w:val="E0A800"/>
                <w:sz w:val="18"/>
                <w:szCs w:val="18"/>
                <w:rtl/>
              </w:rPr>
              <w:t xml:space="preserve">●</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DevOps lead</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خروج S0</w:t>
            </w:r>
          </w:p>
        </w:tc>
      </w:tr>
      <w:tr>
        <w:trPr>
          <w:cantSplit/>
        </w:trPr>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DQ-B01-10</w:t>
            </w:r>
          </w:p>
        </w:tc>
        <w:tc>
          <w:tcPr>
            <w:tcW w:type="dxa" w:w="4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الحالات الجديدة للمخاطر المفتوحة</w:t>
            </w:r>
          </w:p>
        </w:tc>
        <w:tc>
          <w:tcPr>
            <w:tcW w:type="dxa" w:w="21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لكتابة tp_app على ref.Currency الآن، وحالات O-19 وO-20 وO-21 بعد قراراتها</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قاعدة البيانات</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S0</w:t>
            </w:r>
          </w:p>
        </w:tc>
      </w:tr>
    </w:tbl>
    <w:p>
      <w:pPr>
        <w:bidi/>
        <w:spacing w:after="120" w:before="0"/>
      </w:pPr>
    </w:p>
    <w:p>
      <w:pPr>
        <w:pStyle w:val="Heading2"/>
        <w:bidi/>
      </w:pPr>
      <w:bookmarkStart w:name="_sec377" w:id="377"/>
      <w:r>
        <w:rPr>
          <w:rFonts w:ascii="Arial" w:cs="Arial" w:eastAsia="Arial" w:hAnsi="Arial"/>
          <w:b/>
          <w:bCs/>
          <w:color w:val="2B5C8A"/>
          <w:sz w:val="26"/>
          <w:szCs w:val="26"/>
          <w:rtl/>
        </w:rPr>
        <w:t xml:space="preserve">12. تعارضات وفجوات في المصادر</w:t>
      </w:r>
      <w:bookmarkEnd w:id="377"/>
    </w:p>
    <w:p>
      <w:pPr>
        <w:pStyle w:val="ListParagraph"/>
        <w:numPr>
          <w:ilvl w:val="0"/>
          <w:numId w:val="60"/>
        </w:numPr>
        <w:bidi/>
        <w:spacing w:after="70" w:before="0" w:line="300"/>
      </w:pPr>
      <w:r>
        <w:rPr>
          <w:rFonts w:ascii="Arial" w:cs="Arial" w:eastAsia="Arial" w:hAnsi="Arial"/>
          <w:b w:val="false"/>
          <w:bCs w:val="false"/>
          <w:sz w:val="21"/>
          <w:szCs w:val="21"/>
          <w:rtl/>
        </w:rPr>
        <w:t xml:space="preserve">docs/30-readiness-documents.md:312 و339 يذكر 34 حالة عزل وأن db_ci.sh يتحقق من 34، والعدد الفعلي 41.</w:t>
      </w:r>
    </w:p>
    <w:p>
      <w:pPr>
        <w:pStyle w:val="ListParagraph"/>
        <w:numPr>
          <w:ilvl w:val="0"/>
          <w:numId w:val="60"/>
        </w:numPr>
        <w:bidi/>
        <w:spacing w:after="70" w:before="0" w:line="300"/>
      </w:pPr>
      <w:r>
        <w:rPr>
          <w:rFonts w:ascii="Arial" w:cs="Arial" w:eastAsia="Arial" w:hAnsi="Arial"/>
          <w:b w:val="false"/>
          <w:bCs w:val="false"/>
          <w:sz w:val="21"/>
          <w:szCs w:val="21"/>
          <w:rtl/>
        </w:rPr>
        <w:t xml:space="preserve">docs/10-detailed-analysis/00-overview-and-cross-cutting.md:352 ما زال يقول إن وثيقة القاعدة «لم تُنفَّذ على SQL Server بعد»، بينما docs/20-database-design.md:492 يثبت النشر في كل تشغيل لـ db_ci.sh، وO-1 فيها (:529) صار «محلول في بيئة التطوير».</w:t>
      </w:r>
    </w:p>
    <w:p>
      <w:pPr>
        <w:pStyle w:val="ListParagraph"/>
        <w:numPr>
          <w:ilvl w:val="0"/>
          <w:numId w:val="60"/>
        </w:numPr>
        <w:bidi/>
        <w:spacing w:after="70" w:before="0" w:line="300"/>
      </w:pPr>
      <w:r>
        <w:rPr>
          <w:rFonts w:ascii="Arial" w:cs="Arial" w:eastAsia="Arial" w:hAnsi="Arial"/>
          <w:b w:val="false"/>
          <w:bCs w:val="false"/>
          <w:sz w:val="21"/>
          <w:szCs w:val="21"/>
          <w:rtl/>
        </w:rPr>
        <w:t xml:space="preserve">رأس tools/ci/db_ci.sh:2-3 يذكر اختبارات المشغّلات فقط، والسكربت يشغّل اختبارات العزل أيضًا (السطر 75).</w:t>
      </w:r>
    </w:p>
    <w:p>
      <w:pPr>
        <w:pStyle w:val="ListParagraph"/>
        <w:numPr>
          <w:ilvl w:val="0"/>
          <w:numId w:val="60"/>
        </w:numPr>
        <w:bidi/>
        <w:spacing w:after="70" w:before="0" w:line="300"/>
      </w:pPr>
      <w:r>
        <w:rPr>
          <w:rFonts w:ascii="Arial" w:cs="Arial" w:eastAsia="Arial" w:hAnsi="Arial"/>
          <w:b w:val="false"/>
          <w:bCs w:val="false"/>
          <w:sz w:val="21"/>
          <w:szCs w:val="21"/>
          <w:rtl/>
        </w:rPr>
        <w:t xml:space="preserve">AC-PLT-1 يفترض صفًا عامًا في LookupItem (docs/10-detailed-analysis/10-m0-m1-platform-organization.md:651)، والقاعدة تجعل LookupItem مملوكًا للمشترك (docs/20-database-design.md:425)، فالحالات T9-T12 تختبر الصف العام على cfg.NonWorkingDay (db/tests/tenant_isolation_tests.sql:107). التفصيل في DOC-B02.</w:t>
      </w:r>
    </w:p>
    <w:p>
      <w:pPr>
        <w:pStyle w:val="ListParagraph"/>
        <w:numPr>
          <w:ilvl w:val="0"/>
          <w:numId w:val="60"/>
        </w:numPr>
        <w:bidi/>
        <w:spacing w:after="70" w:before="0" w:line="300"/>
      </w:pPr>
      <w:r>
        <w:rPr>
          <w:rFonts w:ascii="Arial" w:cs="Arial" w:eastAsia="Arial" w:hAnsi="Arial"/>
          <w:b w:val="false"/>
          <w:bCs w:val="false"/>
          <w:sz w:val="21"/>
          <w:szCs w:val="21"/>
          <w:rtl/>
        </w:rPr>
        <w:t xml:space="preserve">00 §8 (docs/10-detailed-analysis/00-overview-and-cross-cutting.md:209-219) يعدّد المستويات بوسم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دون أدوات أو معايير خروج؛ هذه الوثيقة تكمله.</w:t>
      </w:r>
    </w:p>
    <w:p>
      <w:pPr>
        <w:bidi/>
        <w:spacing w:after="60" w:before="0"/>
      </w:pPr>
    </w:p>
    <w:p>
      <w:pPr>
        <w:pStyle w:val="Heading2"/>
        <w:bidi/>
      </w:pPr>
      <w:bookmarkStart w:name="_sec378" w:id="378"/>
      <w:r>
        <w:rPr>
          <w:rFonts w:ascii="Arial" w:cs="Arial" w:eastAsia="Arial" w:hAnsi="Arial"/>
          <w:b/>
          <w:bCs/>
          <w:color w:val="2B5C8A"/>
          <w:sz w:val="26"/>
          <w:szCs w:val="26"/>
          <w:rtl/>
        </w:rPr>
        <w:t xml:space="preserve">13. التتبع</w:t>
      </w:r>
      <w:bookmarkEnd w:id="37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32"/>
        <w:gridCol w:w="1949"/>
        <w:gridCol w:w="6883"/>
      </w:tblGrid>
      <w:tr>
        <w:trPr>
          <w:cantSplit/>
          <w:tblHeader/>
        </w:trPr>
        <w:tc>
          <w:tcPr>
            <w:tcW w:type="dxa" w:w="10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19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8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§6</w:t>
            </w:r>
          </w:p>
        </w:tc>
        <w:tc>
          <w:tcPr>
            <w:tcW w:type="dxa" w:w="1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FR-PLT-036، BR-PLT-001، X-SEC-4</w:t>
            </w:r>
          </w:p>
        </w:tc>
        <w:tc>
          <w:tcPr>
            <w:tcW w:type="dxa" w:w="6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docs/10-detailed-analysis/10-m0-m1-platform-organization.md:138، 227؛ docs/10-detailed-analysis/00-overview-and-cross-cutting.md:139</w:t>
            </w:r>
          </w:p>
        </w:tc>
      </w:tr>
      <w:tr>
        <w:trPr>
          <w:cantSplit/>
        </w:trPr>
        <w:tc>
          <w:tcPr>
            <w:tcW w:type="dxa" w:w="1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اختبار العبور لكل نقطة</w:t>
            </w:r>
          </w:p>
        </w:tc>
        <w:tc>
          <w:tcPr>
            <w:tcW w:type="dxa" w:w="1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O-09 (erd_open_items)، FR-PLT-021، FR-PLT-041</w:t>
            </w:r>
          </w:p>
        </w:tc>
        <w:tc>
          <w:tcPr>
            <w:tcW w:type="dxa" w:w="6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tools/dbgen/erd_open_items.py:62-66؛ docs/10-detailed-analysis/10-m0-m1-platform-organization.md:123، 143</w:t>
            </w:r>
          </w:p>
        </w:tc>
      </w:tr>
      <w:tr>
        <w:trPr>
          <w:cantSplit/>
        </w:trPr>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§5.1، §6</w:t>
            </w:r>
          </w:p>
        </w:tc>
        <w:tc>
          <w:tcPr>
            <w:tcW w:type="dxa" w:w="1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S0، FR-PLT-008، FR-PLT-013</w:t>
            </w:r>
          </w:p>
        </w:tc>
        <w:tc>
          <w:tcPr>
            <w:tcW w:type="dxa" w:w="6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docs/10-detailed-analysis/00-overview-and-cross-cutting.md:194؛ docs/10-detailed-analysis/10-m0-m1-platform-organization.md:110، 115</w:t>
            </w:r>
          </w:p>
        </w:tc>
      </w:tr>
      <w:tr>
        <w:trPr>
          <w:cantSplit/>
        </w:trPr>
        <w:tc>
          <w:tcPr>
            <w:tcW w:type="dxa" w:w="1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w:t>
            </w:r>
          </w:p>
        </w:tc>
        <w:tc>
          <w:tcPr>
            <w:tcW w:type="dxa" w:w="1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S1، AC-INS-1</w:t>
            </w:r>
          </w:p>
        </w:tc>
        <w:tc>
          <w:tcPr>
            <w:tcW w:type="dxa" w:w="6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docs/10-detailed-analysis/00-overview-and-cross-cutting.md:195؛ docs/10-detailed-analysis/11-m2-m4-institutions-accounts-catalogs.md:646</w:t>
            </w:r>
          </w:p>
        </w:tc>
      </w:tr>
      <w:tr>
        <w:trPr>
          <w:cantSplit/>
        </w:trPr>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§5.3</w:t>
            </w:r>
          </w:p>
        </w:tc>
        <w:tc>
          <w:tcPr>
            <w:tcW w:type="dxa" w:w="1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S2، اختبار التزامن</w:t>
            </w:r>
          </w:p>
        </w:tc>
        <w:tc>
          <w:tcPr>
            <w:tcW w:type="dxa" w:w="6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docs/10-detailed-analysis/00-overview-and-cross-cutting.md:196؛ docs/20-database-design.md:241</w:t>
            </w:r>
          </w:p>
        </w:tc>
      </w:tr>
      <w:tr>
        <w:trPr>
          <w:cantSplit/>
        </w:trPr>
        <w:tc>
          <w:tcPr>
            <w:tcW w:type="dxa" w:w="1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R4 تسريب بين المشتركين</w:t>
            </w:r>
          </w:p>
        </w:tc>
        <w:tc>
          <w:tcPr>
            <w:tcW w:type="dxa" w:w="6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docs/01-preliminary-analysis.md:359</w:t>
            </w:r>
          </w:p>
        </w:tc>
      </w:tr>
      <w:tr>
        <w:trPr>
          <w:cantSplit/>
        </w:trPr>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1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خصوصية الأمثلة، DOC-B06</w:t>
            </w:r>
          </w:p>
        </w:tc>
        <w:tc>
          <w:tcPr>
            <w:tcW w:type="dxa" w:w="6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docs/10-detailed-analysis/10-m0-m1-platform-organization.md:11؛ db/tests/tenant_isolation_tests.sql:7</w:t>
            </w:r>
          </w:p>
        </w:tc>
      </w:tr>
      <w:tr>
        <w:trPr>
          <w:cantSplit/>
        </w:trPr>
        <w:tc>
          <w:tcPr>
            <w:tcW w:type="dxa" w:w="1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DQ-B01-2</w:t>
            </w:r>
          </w:p>
        </w:tc>
        <w:tc>
          <w:tcPr>
            <w:tcW w:type="dxa" w:w="1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FR-PLT-045</w:t>
            </w:r>
          </w:p>
        </w:tc>
        <w:tc>
          <w:tcPr>
            <w:tcW w:type="dxa" w:w="6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docs/10-detailed-analysis/10-m0-m1-platform-organization.md:147؛ ../.github/workflows/treasury-db-ci.yml:37</w:t>
            </w:r>
          </w:p>
        </w:tc>
      </w:tr>
      <w:tr>
        <w:trPr>
          <w:cantSplit/>
        </w:trPr>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DQ-B01-3</w:t>
            </w:r>
          </w:p>
        </w:tc>
        <w:tc>
          <w:tcPr>
            <w:tcW w:type="dxa" w:w="1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الإصلاحات الحرجة DR-01 إلى DR-10</w:t>
            </w:r>
          </w:p>
        </w:tc>
        <w:tc>
          <w:tcPr>
            <w:tcW w:type="dxa" w:w="6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tools/dbgen/check_review_fixes.py:2</w:t>
            </w:r>
          </w:p>
        </w:tc>
      </w:tr>
      <w:tr>
        <w:trPr>
          <w:cantSplit/>
        </w:trPr>
        <w:tc>
          <w:tcPr>
            <w:tcW w:type="dxa" w:w="1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DQ-B01-10</w:t>
            </w:r>
          </w:p>
        </w:tc>
        <w:tc>
          <w:tcPr>
            <w:tcW w:type="dxa" w:w="1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O-19، O-20، O-21 (erd_open_items)</w:t>
            </w:r>
          </w:p>
        </w:tc>
        <w:tc>
          <w:tcPr>
            <w:tcW w:type="dxa" w:w="6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tools/dbgen/erd_open_items.py:121-138</w:t>
            </w:r>
          </w:p>
        </w:tc>
      </w:tr>
    </w:tbl>
    <w:p>
      <w:pPr>
        <w:bidi/>
        <w:spacing w:after="120" w:before="0"/>
      </w:pPr>
    </w:p>
    <w:p>
      <w:pPr>
        <w:pStyle w:val="Heading1"/>
        <w:bidi/>
      </w:pPr>
      <w:bookmarkStart w:name="_sec379" w:id="379"/>
      <w:r>
        <w:rPr>
          <w:rFonts w:ascii="Arial" w:cs="Arial" w:eastAsia="Arial" w:hAnsi="Arial"/>
          <w:b/>
          <w:bCs/>
          <w:color w:val="1F3A5F"/>
          <w:sz w:val="32"/>
          <w:szCs w:val="32"/>
          <w:rtl/>
        </w:rPr>
        <w:t xml:space="preserve">DOC-B02 — سجل سيناريوهات القبول للشريحتين S0 وS1</w:t>
      </w:r>
      <w:bookmarkEnd w:id="37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DOC-B02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الأعمال (BA lead) مع قائد ضمان الجودة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 لسجل S0 وS1، والباقي قبل S2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FR في S0 وS1 من PLT وORG وPTY وINS وACC وCAT وNTF (146 متطلبًا)، وخروج S0 وS1</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DOC-B01، DOC-B03، DOC-B04، DOC-B05، DOC-B07، DOC-B08، DOC-F04، DOC-F05</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 docs/10-detailed-analysis/10-m0-m1-platform-organization.md، docs/10-detailed-analysis/11-m2-m4-institutions-accounts-catalogs.md، docs/10-detailed-analysis/13-m6-workflow-engine-notifications.md، docs/10-detailed-analysis/91-requirements-index.md، db/tests/tenant_isolation_tests.sql، docs/20-database-design.md</w:t>
            </w:r>
          </w:p>
        </w:tc>
      </w:tr>
    </w:tbl>
    <w:p>
      <w:pPr>
        <w:bidi/>
        <w:spacing w:after="120" w:before="0"/>
      </w:pP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bCs/>
          <w:sz w:val="20"/>
          <w:szCs w:val="20"/>
          <w:rtl/>
        </w:rPr>
        <w:t xml:space="preserve">تحديث التنفيذ (2026-10-12):</w:t>
      </w:r>
      <w:r>
        <w:rPr>
          <w:rFonts w:ascii="Arial" w:cs="Arial" w:eastAsia="Arial" w:hAnsi="Arial"/>
          <w:b w:val="false"/>
          <w:bCs w:val="false"/>
          <w:sz w:val="20"/>
          <w:szCs w:val="20"/>
          <w:rtl/>
        </w:rPr>
        <w:t xml:space="preserve"> AC-PLT-3 مؤتمت في القاعدة (docs/adr/0005-document-numbering-and-reference-seeds.md، db/static/039_numbering.sql) ويمر في CI: الحالة N2 في db/tests/numbering_tests.sql تعطي </w:t>
      </w:r>
      <w:r>
        <w:rPr>
          <w:rFonts w:ascii="Courier New" w:cs="Courier New" w:eastAsia="Courier New" w:hAnsi="Courier New"/>
          <w:b w:val="false"/>
          <w:bCs w:val="false"/>
          <w:color w:val="1F2937"/>
          <w:sz w:val="18"/>
          <w:szCs w:val="18"/>
          <w:shd w:fill="F1F3F5" w:color="auto" w:val="clear"/>
          <w:rtl/>
        </w:rPr>
        <w:t xml:space="preserve">‎003-XX01-26‎</w:t>
      </w:r>
      <w:r>
        <w:rPr>
          <w:rFonts w:ascii="Arial" w:cs="Arial" w:eastAsia="Arial" w:hAnsi="Arial"/>
          <w:b w:val="false"/>
          <w:bCs w:val="false"/>
          <w:sz w:val="20"/>
          <w:szCs w:val="20"/>
          <w:rtl/>
        </w:rPr>
        <w:t xml:space="preserve"> ثم </w:t>
      </w:r>
      <w:r>
        <w:rPr>
          <w:rFonts w:ascii="Courier New" w:cs="Courier New" w:eastAsia="Courier New" w:hAnsi="Courier New"/>
          <w:b w:val="false"/>
          <w:bCs w:val="false"/>
          <w:color w:val="1F2937"/>
          <w:sz w:val="18"/>
          <w:szCs w:val="18"/>
          <w:shd w:fill="F1F3F5" w:color="auto" w:val="clear"/>
          <w:rtl/>
        </w:rPr>
        <w:t xml:space="preserve">‎004-XX01-26‎</w:t>
      </w:r>
      <w:r>
        <w:rPr>
          <w:rFonts w:ascii="Arial" w:cs="Arial" w:eastAsia="Arial" w:hAnsi="Arial"/>
          <w:b w:val="false"/>
          <w:bCs w:val="false"/>
          <w:sz w:val="20"/>
          <w:szCs w:val="20"/>
          <w:rtl/>
        </w:rPr>
        <w:t xml:space="preserve"> بعد رقمين، والرقم الملغى يبقى «ملغى» بسببه ولا يُعاد فيأتي بعده </w:t>
      </w:r>
      <w:r>
        <w:rPr>
          <w:rFonts w:ascii="Courier New" w:cs="Courier New" w:eastAsia="Courier New" w:hAnsi="Courier New"/>
          <w:b w:val="false"/>
          <w:bCs w:val="false"/>
          <w:color w:val="1F2937"/>
          <w:sz w:val="18"/>
          <w:szCs w:val="18"/>
          <w:shd w:fill="F1F3F5" w:color="auto" w:val="clear"/>
          <w:rtl/>
        </w:rPr>
        <w:t xml:space="preserve">‎005-XX01-26‎</w:t>
      </w:r>
      <w:r>
        <w:rPr>
          <w:rFonts w:ascii="Arial" w:cs="Arial" w:eastAsia="Arial" w:hAnsi="Arial"/>
          <w:b w:val="false"/>
          <w:bCs w:val="false"/>
          <w:sz w:val="20"/>
          <w:szCs w:val="20"/>
          <w:rtl/>
        </w:rPr>
        <w:t xml:space="preserve">، وأول رقم في 2027 هو </w:t>
      </w:r>
      <w:r>
        <w:rPr>
          <w:rFonts w:ascii="Courier New" w:cs="Courier New" w:eastAsia="Courier New" w:hAnsi="Courier New"/>
          <w:b w:val="false"/>
          <w:bCs w:val="false"/>
          <w:color w:val="1F2937"/>
          <w:sz w:val="18"/>
          <w:szCs w:val="18"/>
          <w:shd w:fill="F1F3F5" w:color="auto" w:val="clear"/>
          <w:rtl/>
        </w:rPr>
        <w:t xml:space="preserve">‎001-XX01-27‎</w:t>
      </w:r>
      <w:r>
        <w:rPr>
          <w:rFonts w:ascii="Arial" w:cs="Arial" w:eastAsia="Arial" w:hAnsi="Arial"/>
          <w:b w:val="false"/>
          <w:bCs w:val="false"/>
          <w:sz w:val="20"/>
          <w:szCs w:val="20"/>
          <w:rtl/>
        </w:rPr>
        <w:t xml:space="preserve">؛ وفحص التزامن tools/ci/numbering_concurrency.sh يشغّل ستة اتصالات معًا ويتراجع عن ربع المعاملات، فتأتي الأرقام الملتزمة من 1 إلى 114 بلا تكرار ولا فجوة. قرار DQ-B02-4 (بلا فجوات للطلبات والبروفورما) مفروض في القاعدة: تعريفا </w:t>
      </w:r>
      <w:r>
        <w:rPr>
          <w:rFonts w:ascii="Courier New" w:cs="Courier New" w:eastAsia="Courier New" w:hAnsi="Courier New"/>
          <w:b w:val="false"/>
          <w:bCs w:val="false"/>
          <w:color w:val="1F2937"/>
          <w:sz w:val="18"/>
          <w:szCs w:val="18"/>
          <w:shd w:fill="F1F3F5" w:color="auto" w:val="clear"/>
          <w:rtl/>
        </w:rPr>
        <w:t xml:space="preserve">‎req:&lt;TypeCode&gt;‎</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‎PROFORMA‎</w:t>
      </w:r>
      <w:r>
        <w:rPr>
          <w:rFonts w:ascii="Arial" w:cs="Arial" w:eastAsia="Arial" w:hAnsi="Arial"/>
          <w:b w:val="false"/>
          <w:bCs w:val="false"/>
          <w:sz w:val="20"/>
          <w:szCs w:val="20"/>
          <w:rtl/>
        </w:rPr>
        <w:t xml:space="preserve"> لا يقبلان غير GAP_FREE. ويبقى سيناريو API نفسه على التطبيق.</w:t>
      </w:r>
    </w:p>
    <w:p>
      <w:pPr>
        <w:pStyle w:val="Heading2"/>
        <w:bidi/>
      </w:pPr>
      <w:bookmarkStart w:name="_sec380" w:id="380"/>
      <w:r>
        <w:rPr>
          <w:rFonts w:ascii="Arial" w:cs="Arial" w:eastAsia="Arial" w:hAnsi="Arial"/>
          <w:b/>
          <w:bCs/>
          <w:color w:val="2B5C8A"/>
          <w:sz w:val="26"/>
          <w:szCs w:val="26"/>
          <w:rtl/>
        </w:rPr>
        <w:t xml:space="preserve">1. الغرض والنطاق</w:t>
      </w:r>
      <w:bookmarkEnd w:id="380"/>
    </w:p>
    <w:p>
      <w:pPr>
        <w:bidi/>
        <w:spacing w:after="110" w:before="0" w:line="312"/>
      </w:pPr>
      <w:r>
        <w:rPr>
          <w:rFonts w:ascii="Arial" w:cs="Arial" w:eastAsia="Arial" w:hAnsi="Arial"/>
          <w:b w:val="false"/>
          <w:bCs w:val="false"/>
          <w:sz w:val="21"/>
          <w:szCs w:val="21"/>
          <w:rtl/>
        </w:rPr>
        <w:t xml:space="preserve">يربط هذا السجل كل متطلب وظيفي في S0 وS1 بسيناريو قبول واحد على الأقل، بصيغة Given/When/Then، وبطريقة تنفيذه آليًا أو يدويًا.</w:t>
      </w:r>
    </w:p>
    <w:p>
      <w:pPr>
        <w:pStyle w:val="ListParagraph"/>
        <w:numPr>
          <w:ilvl w:val="0"/>
          <w:numId w:val="2"/>
        </w:numPr>
        <w:bidi/>
        <w:spacing w:after="70" w:before="0" w:line="300"/>
      </w:pPr>
      <w:r>
        <w:rPr>
          <w:rFonts w:ascii="Arial" w:cs="Arial" w:eastAsia="Arial" w:hAnsi="Arial"/>
          <w:b w:val="false"/>
          <w:bCs w:val="false"/>
          <w:sz w:val="21"/>
          <w:szCs w:val="21"/>
          <w:rtl/>
        </w:rPr>
        <w:t xml:space="preserve">النطاق: متطلبات S0 وS1 في 10-m0-m1 (PLT وORG وPTY)، ومتطلبات S1 في 11-m2-m4 (INS وACC وCAT)، ومتطلبات S1 في 13-m6 (NTF) لأنها جزء من الشريحة نفسها.</w:t>
      </w:r>
    </w:p>
    <w:p>
      <w:pPr>
        <w:pStyle w:val="ListParagraph"/>
        <w:numPr>
          <w:ilvl w:val="0"/>
          <w:numId w:val="2"/>
        </w:numPr>
        <w:bidi/>
        <w:spacing w:after="70" w:before="0" w:line="300"/>
      </w:pPr>
      <w:r>
        <w:rPr>
          <w:rFonts w:ascii="Arial" w:cs="Arial" w:eastAsia="Arial" w:hAnsi="Arial"/>
          <w:b w:val="false"/>
          <w:bCs w:val="false"/>
          <w:sz w:val="21"/>
          <w:szCs w:val="21"/>
          <w:rtl/>
        </w:rPr>
        <w:t xml:space="preserve">العدد: 38 متطلبًا في S0 و108 في S1، أي 146، بحسب أعمدة الشريحة في جداول FR (مثلًا docs/10-detailed-analysis/10-m0-m1-platform-organization.md:103-149).</w:t>
      </w:r>
    </w:p>
    <w:p>
      <w:pPr>
        <w:pStyle w:val="ListParagraph"/>
        <w:numPr>
          <w:ilvl w:val="0"/>
          <w:numId w:val="2"/>
        </w:numPr>
        <w:bidi/>
        <w:spacing w:after="70" w:before="0" w:line="300"/>
      </w:pPr>
      <w:r>
        <w:rPr>
          <w:rFonts w:ascii="Arial" w:cs="Arial" w:eastAsia="Arial" w:hAnsi="Arial"/>
          <w:b w:val="false"/>
          <w:bCs w:val="false"/>
          <w:sz w:val="21"/>
          <w:szCs w:val="21"/>
          <w:rtl/>
        </w:rPr>
        <w:t xml:space="preserve">خارج النطاق: سيناريوهات S1-ب (AC-ORG-1 وAC-ORG-2 وAC-ACC-2 إلى AC-ACC-4) وما بعدها.</w:t>
      </w:r>
    </w:p>
    <w:p>
      <w:pPr>
        <w:pStyle w:val="ListParagraph"/>
        <w:numPr>
          <w:ilvl w:val="0"/>
          <w:numId w:val="2"/>
        </w:numPr>
        <w:bidi/>
        <w:spacing w:after="70" w:before="0" w:line="300"/>
      </w:pPr>
      <w:r>
        <w:rPr>
          <w:rFonts w:ascii="Arial" w:cs="Arial" w:eastAsia="Arial" w:hAnsi="Arial"/>
          <w:b w:val="false"/>
          <w:bCs w:val="false"/>
          <w:sz w:val="21"/>
          <w:szCs w:val="21"/>
          <w:rtl/>
        </w:rPr>
        <w:t xml:space="preserve">الوضع قبل هذا السجل: 17 سيناريو قائمًا يغطي 36 متطلبًا من الـ 146، منها 11 تغطية ضمنية لا يذكر نص السيناريو فيها رقم المتطلب. ويضيف هذا السجل 44 سيناريو جديدًا للـ 110 الباقية.</w:t>
      </w:r>
    </w:p>
    <w:p>
      <w:pPr>
        <w:pStyle w:val="ListParagraph"/>
        <w:numPr>
          <w:ilvl w:val="0"/>
          <w:numId w:val="2"/>
        </w:numPr>
        <w:bidi/>
        <w:spacing w:after="70" w:before="0" w:line="300"/>
      </w:pPr>
      <w:r>
        <w:rPr>
          <w:rFonts w:ascii="Arial" w:cs="Arial" w:eastAsia="Arial" w:hAnsi="Arial"/>
          <w:b w:val="false"/>
          <w:bCs w:val="false"/>
          <w:sz w:val="21"/>
          <w:szCs w:val="21"/>
          <w:rtl/>
        </w:rPr>
        <w:t xml:space="preserve">صيغة المعرّف </w:t>
      </w:r>
      <w:r>
        <w:rPr>
          <w:rFonts w:ascii="Courier New" w:cs="Courier New" w:eastAsia="Courier New" w:hAnsi="Courier New"/>
          <w:b w:val="false"/>
          <w:bCs w:val="false"/>
          <w:color w:val="1F2937"/>
          <w:sz w:val="18"/>
          <w:szCs w:val="18"/>
          <w:shd w:fill="F1F3F5" w:color="auto" w:val="clear"/>
          <w:rtl/>
        </w:rPr>
        <w:t xml:space="preserve">‎AC-xxx-n‎</w:t>
      </w:r>
      <w:r>
        <w:rPr>
          <w:rFonts w:ascii="Arial" w:cs="Arial" w:eastAsia="Arial" w:hAnsi="Arial"/>
          <w:b w:val="false"/>
          <w:bCs w:val="false"/>
          <w:sz w:val="21"/>
          <w:szCs w:val="21"/>
          <w:rtl/>
        </w:rPr>
        <w:t xml:space="preserve"> مسبوقة برمز الوحدة (docs/10-detailed-analysis/00-overview-and-cross-cutting.md:124)، ويستمر الترقيم من آخر رقم قائم.</w:t>
      </w:r>
    </w:p>
    <w:p>
      <w:pPr>
        <w:bidi/>
        <w:spacing w:after="60" w:before="0"/>
      </w:pPr>
    </w:p>
    <w:p>
      <w:pPr>
        <w:bidi/>
        <w:spacing w:after="110" w:before="0" w:line="312"/>
      </w:pPr>
      <w:r>
        <w:rPr>
          <w:rFonts w:ascii="Arial" w:cs="Arial" w:eastAsia="Arial" w:hAnsi="Arial"/>
          <w:b w:val="false"/>
          <w:bCs w:val="false"/>
          <w:sz w:val="21"/>
          <w:szCs w:val="21"/>
          <w:rtl/>
        </w:rPr>
        <w:t xml:space="preserve">مفتاح عمود الأتمتة: «قاعدة T-n» حالة قائمة في db/tests/tenant_isolation_tests.sql · «API» اختبار تكامل على الواجهة البرمجية · «واجهة» اختبار Playwright · «CI» فحص في خط البناء · «يدوي» قائمة فحص.</w:t>
      </w:r>
    </w:p>
    <w:p>
      <w:pPr>
        <w:pStyle w:val="Heading2"/>
        <w:bidi/>
      </w:pPr>
      <w:bookmarkStart w:name="_sec381" w:id="381"/>
      <w:r>
        <w:rPr>
          <w:rFonts w:ascii="Arial" w:cs="Arial" w:eastAsia="Arial" w:hAnsi="Arial"/>
          <w:b/>
          <w:bCs/>
          <w:color w:val="2B5C8A"/>
          <w:sz w:val="26"/>
          <w:szCs w:val="26"/>
          <w:rtl/>
        </w:rPr>
        <w:t xml:space="preserve">2. السجل</w:t>
      </w:r>
      <w:bookmarkEnd w:id="381"/>
    </w:p>
    <w:p>
      <w:pPr>
        <w:pStyle w:val="Heading3"/>
        <w:bidi/>
      </w:pPr>
      <w:bookmarkStart w:name="_sec382" w:id="382"/>
      <w:r>
        <w:rPr>
          <w:rFonts w:ascii="Arial" w:cs="Arial" w:eastAsia="Arial" w:hAnsi="Arial"/>
          <w:b/>
          <w:bCs/>
          <w:color w:val="2B5C8A"/>
          <w:sz w:val="23"/>
          <w:szCs w:val="23"/>
          <w:rtl/>
        </w:rPr>
        <w:t xml:space="preserve">2.1 سيناريوهات قائمة داخل النطاق</w:t>
      </w:r>
      <w:bookmarkEnd w:id="38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20"/>
        <w:gridCol w:w="920"/>
        <w:gridCol w:w="1365"/>
        <w:gridCol w:w="920"/>
        <w:gridCol w:w="920"/>
        <w:gridCol w:w="4819"/>
      </w:tblGrid>
      <w:tr>
        <w:trPr>
          <w:cantSplit/>
          <w:tblHeader/>
        </w:trPr>
        <w:tc>
          <w:tcPr>
            <w:tcW w:type="dxa" w:w="9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9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المتطلبات</w:t>
            </w:r>
          </w:p>
        </w:tc>
        <w:tc>
          <w:tcPr>
            <w:tcW w:type="dxa" w:w="13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9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9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الأتمتة</w:t>
            </w:r>
          </w:p>
        </w:tc>
        <w:tc>
          <w:tcPr>
            <w:tcW w:type="dxa" w:w="481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FR-PLT-036، FR-PLT-020</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عزل مشتركين، وبلا سياق 0 صفوف</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T1-T16c وT24 وT28؛ API</w:t>
            </w:r>
          </w:p>
        </w:tc>
        <w:tc>
          <w:tcPr>
            <w:tcW w:type="dxa" w:w="48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docs/10-detailed-analysis/10-m0-m1-platform-organization.md:650</w:t>
            </w:r>
          </w:p>
        </w:tc>
      </w:tr>
      <w:tr>
        <w:trPr>
          <w:cantSplit/>
        </w:trPr>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FR-PLT-011، FR-PLT-012</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القفل وMFA وتسعة أحداث تدقيق</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T33 وT34 وT36؛ API</w:t>
            </w:r>
          </w:p>
        </w:tc>
        <w:tc>
          <w:tcPr>
            <w:tcW w:type="dxa" w:w="48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docs/10-detailed-analysis/10-m0-m1-platform-organization.md:655</w:t>
            </w:r>
          </w:p>
        </w:tc>
      </w:tr>
      <w:tr>
        <w:trPr>
          <w:cantSplit/>
        </w:trPr>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AC-PLT-3</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FR-PLT-026</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الترقيم بلا فجوات تحت التزامن</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48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docs/10-detailed-analysis/10-m0-m1-platform-organization.md:685</w:t>
            </w:r>
          </w:p>
        </w:tc>
      </w:tr>
      <w:tr>
        <w:trPr>
          <w:cantSplit/>
        </w:trPr>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AC-PLT-4</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FR-PLT-045</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بوابة الإصدارات في CI</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w:t>
            </w:r>
          </w:p>
        </w:tc>
        <w:tc>
          <w:tcPr>
            <w:tcW w:type="dxa" w:w="48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docs/10-detailed-analysis/10-m0-m1-platform-organization.md:695</w:t>
            </w:r>
          </w:p>
        </w:tc>
      </w:tr>
      <w:tr>
        <w:trPr>
          <w:cantSplit/>
        </w:trPr>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AC-ORG-3</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FR-ORG-005، FR-PLT-026</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تفرّد رمز ERP وتفعيل PROFORMA</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48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docs/10-detailed-analysis/10-m0-m1-platform-organization.md:690</w:t>
            </w:r>
          </w:p>
        </w:tc>
      </w:tr>
      <w:tr>
        <w:trPr>
          <w:cantSplit/>
        </w:trPr>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AC-PTY-1</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FR-PTY-007، FR-PTY-008، FR-PLT-019</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 وجزء PERMISSION_LOCKED في S0</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الكشف وقفل الصلاحية</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 قاعدة T21</w:t>
            </w:r>
          </w:p>
        </w:tc>
        <w:tc>
          <w:tcPr>
            <w:tcW w:type="dxa" w:w="48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docs/10-detailed-analysis/10-m0-m1-platform-organization.md:665</w:t>
            </w:r>
          </w:p>
        </w:tc>
      </w:tr>
      <w:tr>
        <w:trPr>
          <w:cantSplit/>
        </w:trPr>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AC-PTY-2</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FR-PTY-015، FR-PTY-016</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التكرار والدمج</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48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docs/10-detailed-analysis/10-m0-m1-platform-organization.md:670</w:t>
            </w:r>
          </w:p>
        </w:tc>
      </w:tr>
      <w:tr>
        <w:trPr>
          <w:cantSplit/>
        </w:trPr>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AC-PTY-3</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FR-PTY-021، وFR-PTY-024 وFR-PTY-026 في S2</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 للانتهاء، S2 للاكتمال</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انتهاء الإقامة والاكتمال</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48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docs/10-detailed-analysis/10-m0-m1-platform-organization.md:675</w:t>
            </w:r>
          </w:p>
        </w:tc>
      </w:tr>
      <w:tr>
        <w:trPr>
          <w:cantSplit/>
        </w:trPr>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AC-INS-1</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FR-INS-014، وضمنيًا FR-INS-013</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معالج إعداد البنك (خروج S1)</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48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docs/10-detailed-analysis/11-m2-m4-institutions-accounts-catalogs.md:646</w:t>
            </w:r>
          </w:p>
        </w:tc>
      </w:tr>
      <w:tr>
        <w:trPr>
          <w:cantSplit/>
        </w:trPr>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AC-INS-2</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FR-INS-008، وضمنيًا FR-INS-016</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«يتبع لـ» وتعطيل جهة افتراضية</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48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docs/10-detailed-analysis/11-m2-m4-institutions-accounts-catalogs.md:648</w:t>
            </w:r>
          </w:p>
        </w:tc>
      </w:tr>
      <w:tr>
        <w:trPr>
          <w:cantSplit/>
        </w:trPr>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AC-INS-3</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FR-INS-007، FR-INS-021، FR-PTY-016</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ترقية جهة اتصال إلى Party</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48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docs/10-detailed-analysis/11-m2-m4-institutions-accounts-catalogs.md:650</w:t>
            </w:r>
          </w:p>
        </w:tc>
      </w:tr>
      <w:tr>
        <w:trPr>
          <w:cantSplit/>
        </w:trPr>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AC-ACC-1</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ضمنيًا FR-ACC-002 و004 و005 و006 و008 و009</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IBAN والحساب الافتراضي والتقنيع</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48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docs/10-detailed-analysis/11-m2-m4-institutions-accounts-catalogs.md:652</w:t>
            </w:r>
          </w:p>
        </w:tc>
      </w:tr>
      <w:tr>
        <w:trPr>
          <w:cantSplit/>
        </w:trPr>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AC-CAT-1</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FR-CAT-002، FR-CAT-004، FR-CAT-026، وضمنيًا 006 و018 و019</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البذر والتعطيل والعزل</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قاعدة T24</w:t>
            </w:r>
          </w:p>
        </w:tc>
        <w:tc>
          <w:tcPr>
            <w:tcW w:type="dxa" w:w="48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docs/10-detailed-analysis/11-m2-m4-institutions-accounts-catalogs.md:660</w:t>
            </w:r>
          </w:p>
        </w:tc>
      </w:tr>
      <w:tr>
        <w:trPr>
          <w:cantSplit/>
        </w:trPr>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AC-CAT-2</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FR-CAT-016</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سعر الأساس في تاريخ</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48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docs/10-detailed-analysis/11-m2-m4-institutions-accounts-catalogs.md:662</w:t>
            </w:r>
          </w:p>
        </w:tc>
      </w:tr>
      <w:tr>
        <w:trPr>
          <w:cantSplit/>
        </w:trPr>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AC-CAT-3</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FR-CAT-015</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أسعار داخلية لبنكين</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48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docs/10-detailed-analysis/11-m2-m4-institutions-accounts-catalogs.md:664</w:t>
            </w:r>
          </w:p>
        </w:tc>
      </w:tr>
      <w:tr>
        <w:trPr>
          <w:cantSplit/>
        </w:trPr>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AC-WFL-8</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FR-NTF-004، FR-NTF-008، وFR-NTF-017 في S2</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 بلا تكرار وبالنطاق</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48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docs/10-detailed-analysis/13-m6-workflow-engine-notifications.md:781</w:t>
            </w:r>
          </w:p>
        </w:tc>
      </w:tr>
      <w:tr>
        <w:trPr>
          <w:cantSplit/>
        </w:trPr>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AC-WFL-10</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FR-NTF-001، وFR-NTF-015 في S3</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 للفحص التقاطعي</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 الأحداث والتذكير</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 API</w:t>
            </w:r>
          </w:p>
        </w:tc>
        <w:tc>
          <w:tcPr>
            <w:tcW w:type="dxa" w:w="48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docs/10-detailed-analysis/13-m6-workflow-engine-notifications.md:791</w:t>
            </w:r>
          </w:p>
        </w:tc>
      </w:tr>
    </w:tbl>
    <w:p>
      <w:pPr>
        <w:bidi/>
        <w:spacing w:after="120" w:before="0"/>
      </w:pPr>
    </w:p>
    <w:p>
      <w:pPr>
        <w:pStyle w:val="Heading3"/>
        <w:bidi/>
      </w:pPr>
      <w:bookmarkStart w:name="_sec383" w:id="383"/>
      <w:r>
        <w:rPr>
          <w:rFonts w:ascii="Arial" w:cs="Arial" w:eastAsia="Arial" w:hAnsi="Arial"/>
          <w:b/>
          <w:bCs/>
          <w:color w:val="2B5C8A"/>
          <w:sz w:val="23"/>
          <w:szCs w:val="23"/>
          <w:rtl/>
        </w:rPr>
        <w:t xml:space="preserve">2.2 سيناريوهات جديدة</w:t>
      </w:r>
      <w:bookmarkEnd w:id="38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30"/>
        <w:gridCol w:w="1870"/>
        <w:gridCol w:w="1360"/>
        <w:gridCol w:w="1870"/>
        <w:gridCol w:w="2214"/>
        <w:gridCol w:w="1020"/>
      </w:tblGrid>
      <w:tr>
        <w:trPr>
          <w:cantSplit/>
          <w:tblHeader/>
        </w:trPr>
        <w:tc>
          <w:tcPr>
            <w:tcW w:type="dxa" w:w="15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8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المتطلبات</w:t>
            </w:r>
          </w:p>
        </w:tc>
        <w:tc>
          <w:tcPr>
            <w:tcW w:type="dxa" w:w="13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18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22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الأتمتة</w:t>
            </w:r>
          </w:p>
        </w:tc>
        <w:tc>
          <w:tcPr>
            <w:tcW w:type="dxa" w:w="10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AC-PLT-5</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FR-PLT-001، 003، 008، 013</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تأهيل مشترك جديد آليًا (خروج S0)</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اختبار خروج S0</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AC-PLT-6</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FR-PLT-002</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دورة حياة المشترك وأثرها على الربط</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T17 وT26 وT27 وT31؛ 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AC-PLT-7</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FR-PLT-004، 005، 006</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المشغّل وحساباته وحدود الباقة</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CI (check_grants R3)؛ قاعدة T38</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AC-PLT-8</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FR-PLT-007</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وصول الدعم المؤقت</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AC-PLT-9</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FR-PLT-009</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البدء</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واجهة</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AC-PLT-10</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FR-PLT-010</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المرور وتخزينها</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T33 وT35؛ 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AC-PLT-11</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الدعوة وإعادة التعيين</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AC-PLT-12</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FR-PLT-014</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مهل الجلسة وإنهاؤها</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T32 وT35 وT37؛ 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AC-PLT-13</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FR-PLT-016، 017، 018، 021</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المستخدمون والأدوار وترتيب التقييم</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CI؛ قاعدة T25 وT30</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AC-PLT-14</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FR-PLT-022، 023، 024</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التدقيق وعارضه</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T13-T15؛ 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AC-PLT-15</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FR-PLT-027 إلى 030، FR-CAT-018</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المستندات ورفعها وتنزيلها</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AC-PLT-16</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FR-PLT-032، 033، 034</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التوطين والتقويم والتنسيق</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واجهة؛ 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AC-PLT-17</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FR-PLT-037</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مفاتيح التشفير وتدويرها</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يدوي للاستعادة</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AC-PLT-18</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FR-PLT-041</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الواجهة البرمجية أولًا</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 واجهة</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AC-PLT-19</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FR-PLT-043</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إعدادات المشترك وحدودها</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AC-PLT-20</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FR-PLT-044، FR-NTF-016</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وS1</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المهام الخلفية</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AC-PLT-21</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FR-PLT-046</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العنوان الفرعي وسياق المشترك</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T18؛ API</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AC-PLT-22</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FR-PLT-042</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طابور الأحداث في معاملة الحفظ</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AC-ORG-4</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FR-ORG-001 إلى 004، 008، FR-PTY-003</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الشركة وهرمها ومرآتها</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AC-ORG-5</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FR-ORG-006، 007</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السنة المالية والضريبة</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AC-ORG-6</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FR-ORG-011، 012، 013، FR-PLT-038</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شركة بمستنداتها وتنبيه انتهائها (خروج S1)</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AC-ORG-7</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FR-ORG-009، 010</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عنوان الشركة وأرشفتها</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AC-ORG-8</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FR-ORG-014</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الإدارات</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AC-PTY-4</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FR-PTY-001، 002، 004، 005</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الشخص ووثيقته الأساسية والبحث</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AC-PTY-5</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FR-PTY-006، 009</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تشفير الأرقام والصور</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T21؛ API</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AC-PTY-6</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FR-PTY-010، 011، 012</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تحقق الشكل والعناوين والاتصال</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AC-PTY-7</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FR-PTY-013، 014</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الحقول المخصصة</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AC-PTY-8</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FR-PTY-017، 018، 019، 028</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الأدوار المشتقة والرؤية والتعطيل</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AC-PTY-9</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FR-PTY-020، 022</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تحقق الأصل وتجديد الوثيقة</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AC-INS-4</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FR-INS-001 إلى 004</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المنشآت وتعريفها</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§3.4</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AC-INS-5</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FR-INS-005، 006</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هيكل المنشأة وبيانات الوحدة</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§3.4</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AC-INS-6</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FR-INS-009 إلى 013</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العلاقة والتغطية والمنتجات والقناة</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§3.4</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AC-INS-7</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FR-INS-015، 016</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الإغلاق ومسودة المعالج</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§3.4</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AC-INS-8</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FR-INS-017 إلى 020</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التصعيد والجودة والبحث</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أداء</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§3.4</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AC-ACC-5</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FR-ACC-001، 003، 007، 008</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الحسابات والعلاقة والتوقيع والحالات</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AC-ACC-6</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FR-ACC-022</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 ويُنفَّذ بعد S1-ب</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صورة نموذج التوقيع</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يدوي</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AC-CAT-4</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FR-CAT-001، 005، 025</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إطار الكتالوج والتدقيق</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§3.6</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AC-CAT-5</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FR-CAT-007 إلى 010، 022</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المنتجات والمصاريف والتمويل</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§3.6</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AC-CAT-6</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FR-CAT-011 إلى 014</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كتالوجات التسهيلات والضمانات والالتزامات</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§3.6</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AC-CAT-7</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FR-CAT-020، 021، 023</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القوائم والمرجع العالمي والعملات</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حالة قاعدة مقترحة</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§3.6</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AC-NTF-1</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FR-NTF-002، 012، 021</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واجهة الإصدار وحماية المحتوى</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CI</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§3.7</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AC-NTF-2</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FR-NTF-003، 005، 006، 010</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المستلمون والجرس والقراءة</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§3.7</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AC-NTF-3</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FR-NTF-018، 019، 022</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الأحداث الأمنية والتسليم والمحوّلات</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§3.7</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AC-NTF-4</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FR-NTF-024، FR-PLT-034</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لغة الإشعار</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§3.7</w:t>
            </w:r>
          </w:p>
        </w:tc>
      </w:tr>
    </w:tbl>
    <w:p>
      <w:pPr>
        <w:bidi/>
        <w:spacing w:after="120" w:before="0"/>
      </w:pPr>
    </w:p>
    <w:p>
      <w:pPr>
        <w:pStyle w:val="Heading2"/>
        <w:bidi/>
      </w:pPr>
      <w:bookmarkStart w:name="_sec384" w:id="384"/>
      <w:r>
        <w:rPr>
          <w:rFonts w:ascii="Arial" w:cs="Arial" w:eastAsia="Arial" w:hAnsi="Arial"/>
          <w:b/>
          <w:bCs/>
          <w:color w:val="2B5C8A"/>
          <w:sz w:val="26"/>
          <w:szCs w:val="26"/>
          <w:rtl/>
        </w:rPr>
        <w:t xml:space="preserve">3. نصوص السيناريوهات الجديدة</w:t>
      </w:r>
      <w:bookmarkEnd w:id="384"/>
    </w:p>
    <w:p>
      <w:pPr>
        <w:bidi/>
        <w:spacing w:after="110" w:before="0" w:line="312"/>
      </w:pPr>
      <w:r>
        <w:rPr>
          <w:rFonts w:ascii="Arial" w:cs="Arial" w:eastAsia="Arial" w:hAnsi="Arial"/>
          <w:b w:val="false"/>
          <w:bCs w:val="false"/>
          <w:sz w:val="21"/>
          <w:szCs w:val="21"/>
          <w:rtl/>
        </w:rPr>
        <w:t xml:space="preserve">الأسماء والرموز والأرقام كلها افتراضية. وحيث يذكر السيناريو حالة قاعدة قائمة فهي تثبت الجزء الخاص بالقاعدة، ويبقى جزء الواجهة البرمجية مطلوبًا.</w:t>
      </w:r>
    </w:p>
    <w:p>
      <w:pPr>
        <w:pStyle w:val="Heading3"/>
        <w:bidi/>
      </w:pPr>
      <w:bookmarkStart w:name="_sec385" w:id="385"/>
      <w:r>
        <w:rPr>
          <w:rFonts w:ascii="Arial" w:cs="Arial" w:eastAsia="Arial" w:hAnsi="Arial"/>
          <w:b/>
          <w:bCs/>
          <w:color w:val="2B5C8A"/>
          <w:sz w:val="23"/>
          <w:szCs w:val="23"/>
          <w:rtl/>
        </w:rPr>
        <w:t xml:space="preserve">3.1 المنصة (PLT)</w:t>
      </w:r>
      <w:bookmarkEnd w:id="385"/>
    </w:p>
    <w:p>
      <w:pPr>
        <w:bidi/>
        <w:spacing w:after="110" w:before="0" w:line="312"/>
      </w:pPr>
      <w:r>
        <w:rPr>
          <w:rFonts w:ascii="Arial" w:cs="Arial" w:eastAsia="Arial" w:hAnsi="Arial"/>
          <w:b/>
          <w:bCs/>
          <w:sz w:val="21"/>
          <w:szCs w:val="21"/>
          <w:rtl/>
        </w:rPr>
        <w:t xml:space="preserve">AC-PLT-5 — تأهيل مشترك جديد آليًا (FR-PLT-001، FR-PLT-003، FR-PLT-008، FR-PLT-013؛ خروج S0).</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مشغّلًا بدور OPERATOR_ADMIN، وباقة تضم CORE وINSTITUTIONS، وقاعدة منشورة للتو بلا مشتركين.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ينشئ مشتركًا برمز </w:t>
      </w:r>
      <w:r>
        <w:rPr>
          <w:rFonts w:ascii="Courier New" w:cs="Courier New" w:eastAsia="Courier New" w:hAnsi="Courier New"/>
          <w:b w:val="false"/>
          <w:bCs w:val="false"/>
          <w:color w:val="1F2937"/>
          <w:sz w:val="18"/>
          <w:szCs w:val="18"/>
          <w:shd w:fill="F1F3F5" w:color="auto" w:val="clear"/>
          <w:rtl/>
        </w:rPr>
        <w:t xml:space="preserve">‎t-alpha‎</w:t>
      </w:r>
      <w:r>
        <w:rPr>
          <w:rFonts w:ascii="Arial" w:cs="Arial" w:eastAsia="Arial" w:hAnsi="Arial"/>
          <w:b w:val="false"/>
          <w:bCs w:val="false"/>
          <w:sz w:val="21"/>
          <w:szCs w:val="21"/>
          <w:rtl/>
        </w:rPr>
        <w:t xml:space="preserve"> واسمين Ar/En ولغة افتراضية en، ثم يعيد تشغيل البذر للمشترك نفسه، ثم ينشئ مشتركًا آخر بالرمز نفسه، ثم يحاول مدير الحساب تعطيل CORE.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يُنشأ المشترك بحالة TRIAL ونهاية تجريبية بعد 30 يومًا، ووحداته من الباقة، وأدواره وصلاحياته وكتالوجاته بأعداد حزمة البذر (DOC-B05)، وحساب الخدمة IsSystemUser، ومدير أول تصله دعوة صالحة 48 ساعة؛ إعادة البذر لا تضيف صفًا ويُسجَّل تشغيلها في cfg.SeedRun؛ الرمز المكرر وتعطيل CORE مرفوضان؛ وفشل مصطنع في خطوة البذر لا يترك صفًا للمشترك.</w:t>
      </w:r>
    </w:p>
    <w:p>
      <w:pPr>
        <w:bidi/>
        <w:spacing w:after="110" w:before="0" w:line="312"/>
      </w:pPr>
      <w:r>
        <w:rPr>
          <w:rFonts w:ascii="Arial" w:cs="Arial" w:eastAsia="Arial" w:hAnsi="Arial"/>
          <w:b/>
          <w:bCs/>
          <w:sz w:val="21"/>
          <w:szCs w:val="21"/>
          <w:rtl/>
        </w:rPr>
        <w:t xml:space="preserve">AC-PLT-6 — دورة حياة المشترك (FR-PLT-002، BR-PLT-002).</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مشتركًا ACTIVE له اتصالان مربوطان: مدير حساب وموظف خزينة.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يعلّقه المشغّل بسبب مكتوب، ثم يحاول المدير حفظ شركة، ثم يحاول الموظف دخولًا جديدًا، ثم يغلقه المشغّل، ثم يحاول إعادته إلى ACTIVE.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لكل انتقال حدث تدقيق وحدث </w:t>
      </w:r>
      <w:r>
        <w:rPr>
          <w:rFonts w:ascii="Courier New" w:cs="Courier New" w:eastAsia="Courier New" w:hAnsi="Courier New"/>
          <w:b w:val="false"/>
          <w:bCs w:val="false"/>
          <w:color w:val="1F2937"/>
          <w:sz w:val="18"/>
          <w:szCs w:val="18"/>
          <w:shd w:fill="F1F3F5" w:color="auto" w:val="clear"/>
          <w:rtl/>
        </w:rPr>
        <w:t xml:space="preserve">‎tenant.status_changed‎</w:t>
      </w:r>
      <w:r>
        <w:rPr>
          <w:rFonts w:ascii="Arial" w:cs="Arial" w:eastAsia="Arial" w:hAnsi="Arial"/>
          <w:b w:val="false"/>
          <w:bCs w:val="false"/>
          <w:sz w:val="21"/>
          <w:szCs w:val="21"/>
          <w:rtl/>
        </w:rPr>
        <w:t xml:space="preserve">؛ الكتابة مرفوضة في SUSPENDED (T27 وT31)؛ نتيجة دخول الموظف تتبع قرار O-18 (erd_open_items) المفتوح؛ الإغلاق يسحب ربط الاتصالين فورًا (T26) ويرفض أي ربط جديد بالخطأ 50002 (T17)؛ والانتقال من CLOSED إلى ACTIVE مرفوض.</w:t>
      </w:r>
    </w:p>
    <w:p>
      <w:pPr>
        <w:bidi/>
        <w:spacing w:after="110" w:before="0" w:line="312"/>
      </w:pPr>
      <w:r>
        <w:rPr>
          <w:rFonts w:ascii="Arial" w:cs="Arial" w:eastAsia="Arial" w:hAnsi="Arial"/>
          <w:b/>
          <w:bCs/>
          <w:sz w:val="21"/>
          <w:szCs w:val="21"/>
          <w:rtl/>
        </w:rPr>
        <w:t xml:space="preserve">AC-PLT-7 — لوحة المشغّل وحساباته وحدود الباقة (FR-PLT-004، FR-PLT-005، FR-PLT-006).</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باقة حد مستخدميها 10، ومشتركًا فيه 8 مستخدمين، ومشغّلًا بدور OPERATOR_SUPPORT.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ينشئ مدير الحساب المستخدم التاسع، ثم يفتح المشغّل لوحته، ثم يحاول المشغّل الدخول من بوابة المشترك، ويحاول مستخدم مشترك الدخول من بوابة المشغّل.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يظهر تنبيه 90% للمدير والمشغّل ولا يُمنع الإنشاء؛ اللوحة تعرض الحالات والعدّادات فقط ولا تلمس جدولًا مملوكًا للمشترك (القاعدة R3 في tools/dbgen/check_grants.py:7)، ودور المنصة يقرأ أحداث المنصة في سجل التدقيق لا صفوف المشتركين (T38)؛ الدخولان المتعاكسان مرفوضان؛ ودخول المشغّل لا يكتمل بلا MFA.</w:t>
      </w:r>
    </w:p>
    <w:p>
      <w:pPr>
        <w:bidi/>
        <w:spacing w:after="110" w:before="0" w:line="312"/>
      </w:pPr>
      <w:r>
        <w:rPr>
          <w:rFonts w:ascii="Arial" w:cs="Arial" w:eastAsia="Arial" w:hAnsi="Arial"/>
          <w:b/>
          <w:bCs/>
          <w:sz w:val="21"/>
          <w:szCs w:val="21"/>
          <w:rtl/>
        </w:rPr>
        <w:t xml:space="preserve">AC-PLT-8 — وصول الدعم المؤقت (FR-PLT-007، BR-PLT-017).</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وصول دعم معطّلًا افتراضيًا.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يحاول المشغّل فتح بيانات المشترك، ثم يفعّل مدير الحساب الوصول 4 ساعات، فيتصفح المشغّل صفحتين ويحاول كشف رقم هوية، ثم تمر 4 ساعات.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المحاولة الأولى مرفوضة؛ الصفحتان مسجَّلتان ويراهما المدير في سجل الجلسة؛ الكشف مرفوض ومدقَّق بشدة عالية؛ ويسقط الوصول دون تدخل.</w:t>
      </w:r>
    </w:p>
    <w:p>
      <w:pPr>
        <w:bidi/>
        <w:spacing w:after="110" w:before="0" w:line="312"/>
      </w:pPr>
      <w:r>
        <w:rPr>
          <w:rFonts w:ascii="Arial" w:cs="Arial" w:eastAsia="Arial" w:hAnsi="Arial"/>
          <w:b/>
          <w:bCs/>
          <w:sz w:val="21"/>
          <w:szCs w:val="21"/>
          <w:rtl/>
        </w:rPr>
        <w:t xml:space="preserve">AC-PLT-9 — قائمة البدء (FR-PLT-009، Could).</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مشتركًا جديدًا بلا شركات.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يضيف المدير شركة ومستخدمًا بدور ونطاق، ثم يعطّل المستخدم.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ترتفع نسبة الإنجاز بعد الإضافة وتعود الخطوة «غير منجزة» بعد التعطيل، لأن الحساب من البيانات الفعلية لا من علامات يدوية.</w:t>
      </w:r>
    </w:p>
    <w:p>
      <w:pPr>
        <w:bidi/>
        <w:spacing w:after="110" w:before="0" w:line="312"/>
      </w:pPr>
      <w:r>
        <w:rPr>
          <w:rFonts w:ascii="Arial" w:cs="Arial" w:eastAsia="Arial" w:hAnsi="Arial"/>
          <w:b/>
          <w:bCs/>
          <w:sz w:val="21"/>
          <w:szCs w:val="21"/>
          <w:rtl/>
        </w:rPr>
        <w:t xml:space="preserve">AC-PLT-10 — كلمة المرور وتخزينها (FR-PLT-010، BR-PLT-004، ADR 0002).</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سياسة المشترك الافتراضية 12 خانة وحد المنصة 10.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يضبط مستخدم كلمة من 11 خانة، ثم كلمة واردة في قائمة التسريبات، ثم كلمة سليمة من 14 خانة، ثم يحاول المدير خفض السياسة إلى 9 خانات، ثم يحاول دور التطبيق قراءة عمود التجزئة.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الأولى والثانية مرفوضتان؛ الثالثة تُخزَّن بصيغة PHC لـ Argon2id بمعاملات لا تقل عن m=65536 وt=3 وp=4؛ خفض السياسة مرفوض؛ القراءة مرفوضة بالخطأ 230 (T35)؛ ولا تظهر الكلمة في أي سجل.</w:t>
      </w:r>
    </w:p>
    <w:p>
      <w:pPr>
        <w:bidi/>
        <w:spacing w:after="110" w:before="0" w:line="312"/>
      </w:pPr>
      <w:r>
        <w:rPr>
          <w:rFonts w:ascii="Arial" w:cs="Arial" w:eastAsia="Arial" w:hAnsi="Arial"/>
          <w:b/>
          <w:bCs/>
          <w:sz w:val="21"/>
          <w:szCs w:val="21"/>
          <w:rtl/>
        </w:rPr>
        <w:t xml:space="preserve">AC-PLT-11 — الدعوة وإعادة التعيين (FR-PLT-013).</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دعوة أُرسلت في 2026-10-12 09:00، وملتقِط SMTP في بيئة الاختبار.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يُفتح رابط الدعوة في 2026-10-14 10:00، ويُطلب إعادة تعيين لبريد مسجَّل ولبريد غير مسجَّل، ويُستعمل رابط الإعادة مرتين، ويتعطل المرحّل عند إرسال ثالث.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الدعوة منتهية لتجاوز 48 ساعة؛ الاستجابتان لطلبي الإعادة متطابقتان؛ الاستعمال الثاني مرفوض؛ الرابط مخزَّن مجزَّأً ولا يحمل بيانات مقيّدة؛ وفشل الإرسال مسجَّل في التدقيق.</w:t>
      </w:r>
    </w:p>
    <w:p>
      <w:pPr>
        <w:bidi/>
        <w:spacing w:after="110" w:before="0" w:line="312"/>
      </w:pPr>
      <w:r>
        <w:rPr>
          <w:rFonts w:ascii="Arial" w:cs="Arial" w:eastAsia="Arial" w:hAnsi="Arial"/>
          <w:b/>
          <w:bCs/>
          <w:sz w:val="21"/>
          <w:szCs w:val="21"/>
          <w:rtl/>
        </w:rPr>
        <w:t xml:space="preserve">AC-PLT-12 — مهل الجلسة وإنهاؤها (FR-PLT-014).</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مستخدمًا بجلسة بدأت 08:00.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يتوقف عن النشاط من 08:10 حتى 08:41، ثم يدخل من جديد ويطلب تصديرًا حساسًا، ثم ينهي المدير جلسته من شاشة الجلسات.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طلب 08:41 يحتاج دخولًا جديدًا (خمول 30 دقيقة)؛ التصدير يطلب إعادة مصادقة؛ الإنهاء يسحب الربط فورًا في القاعدة (T37) ويسري على الطلب التالي خلال دقيقة؛ والجلسة المنتهية بالخمول لا تربط (T32)؛ ولا تتجاوز أي جلسة 12 ساعة، ولا يستطيع دور التطبيق تمديدها (T35).</w:t>
      </w:r>
    </w:p>
    <w:p>
      <w:pPr>
        <w:bidi/>
        <w:spacing w:after="110" w:before="0" w:line="312"/>
      </w:pPr>
      <w:r>
        <w:rPr>
          <w:rFonts w:ascii="Arial" w:cs="Arial" w:eastAsia="Arial" w:hAnsi="Arial"/>
          <w:b/>
          <w:bCs/>
          <w:sz w:val="21"/>
          <w:szCs w:val="21"/>
          <w:rtl/>
        </w:rPr>
        <w:t xml:space="preserve">AC-PLT-13 — المستخدمون والأدوار وترتيب التقييم (FR-PLT-016، FR-PLT-017، FR-PLT-018، FR-PLT-021).</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مشتركًا فيه مدير حساب فعّال واحد، ودورًا مخصصًا «مراجع» بصلاحية عرض الشركات، ومستخدمًا U1 بدوري «مراجع» و«موظف خزينة» ونطاقه الشركة C1.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يحاول المدير تعطيل نفسه، ثم يضيف إلى «مراجع» صلاحية تعديل الشركات، ثم يعدّل U1 الشركة C1 ويطلب الشركة C2 بمعرّفها ويستدعي نقطة لا يملك صلاحيتها، ويصدر إصدار يضيف رمز صلاحية جديدًا.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التعطيل مرفوض؛ التعديل يسري على طلب U1 التالي؛ صلاحياته اتحاد الدورين؛ C2 تعيد 404 والنقطة 403؛ الصلاحية الجديدة غير ممنوحة لأحد ولا يضيف المشترك رمزًا؛ وفحص البناء يفشل إن ورد في مصفوفة أي ملف وحدة رمز غير موجود في الكتالوج.</w:t>
      </w:r>
    </w:p>
    <w:p>
      <w:pPr>
        <w:bidi/>
        <w:spacing w:after="110" w:before="0" w:line="312"/>
      </w:pPr>
      <w:r>
        <w:rPr>
          <w:rFonts w:ascii="Arial" w:cs="Arial" w:eastAsia="Arial" w:hAnsi="Arial"/>
          <w:b/>
          <w:bCs/>
          <w:sz w:val="21"/>
          <w:szCs w:val="21"/>
          <w:rtl/>
        </w:rPr>
        <w:t xml:space="preserve">AC-PLT-14 — سجل التدقيق وعارضه (FR-PLT-022، FR-PLT-023، FR-PLT-024).</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مدققًا بصلاحية </w:t>
      </w:r>
      <w:r>
        <w:rPr>
          <w:rFonts w:ascii="Courier New" w:cs="Courier New" w:eastAsia="Courier New" w:hAnsi="Courier New"/>
          <w:b w:val="false"/>
          <w:bCs w:val="false"/>
          <w:color w:val="1F2937"/>
          <w:sz w:val="18"/>
          <w:szCs w:val="18"/>
          <w:shd w:fill="F1F3F5" w:color="auto" w:val="clear"/>
          <w:rtl/>
        </w:rPr>
        <w:t xml:space="preserve">‎audit.view‎</w:t>
      </w:r>
      <w:r>
        <w:rPr>
          <w:rFonts w:ascii="Arial" w:cs="Arial" w:eastAsia="Arial" w:hAnsi="Arial"/>
          <w:b w:val="false"/>
          <w:bCs w:val="false"/>
          <w:sz w:val="21"/>
          <w:szCs w:val="21"/>
          <w:rtl/>
        </w:rPr>
        <w:t xml:space="preserve">، ومسؤول تسهيلات بلا صلاحية تدقيق.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يعدّل مستخدم رقم هوية من </w:t>
      </w:r>
      <w:r>
        <w:rPr>
          <w:rFonts w:ascii="Courier New" w:cs="Courier New" w:eastAsia="Courier New" w:hAnsi="Courier New"/>
          <w:b w:val="false"/>
          <w:bCs w:val="false"/>
          <w:color w:val="1F2937"/>
          <w:sz w:val="18"/>
          <w:szCs w:val="18"/>
          <w:shd w:fill="F1F3F5" w:color="auto" w:val="clear"/>
          <w:rtl/>
        </w:rPr>
        <w:t xml:space="preserve">‎…7890‎</w:t>
      </w:r>
      <w:r>
        <w:rPr>
          <w:rFonts w:ascii="Arial" w:cs="Arial" w:eastAsia="Arial" w:hAnsi="Arial"/>
          <w:b w:val="false"/>
          <w:bCs w:val="false"/>
          <w:sz w:val="21"/>
          <w:szCs w:val="21"/>
          <w:rtl/>
        </w:rPr>
        <w:t xml:space="preserve"> إلى </w:t>
      </w:r>
      <w:r>
        <w:rPr>
          <w:rFonts w:ascii="Courier New" w:cs="Courier New" w:eastAsia="Courier New" w:hAnsi="Courier New"/>
          <w:b w:val="false"/>
          <w:bCs w:val="false"/>
          <w:color w:val="1F2937"/>
          <w:sz w:val="18"/>
          <w:szCs w:val="18"/>
          <w:shd w:fill="F1F3F5" w:color="auto" w:val="clear"/>
          <w:rtl/>
        </w:rPr>
        <w:t xml:space="preserve">‎…1234‎</w:t>
      </w:r>
      <w:r>
        <w:rPr>
          <w:rFonts w:ascii="Arial" w:cs="Arial" w:eastAsia="Arial" w:hAnsi="Arial"/>
          <w:b w:val="false"/>
          <w:bCs w:val="false"/>
          <w:sz w:val="21"/>
          <w:szCs w:val="21"/>
          <w:rtl/>
        </w:rPr>
        <w:t xml:space="preserve">، ويفتح المدقق العارض ويصفّي ويصدّر، ويحاول مسؤول التسهيلات فتح العارض، ويحاول دور التطبيق تعديل صف تدقيق أو حذفه أو إضافته لمشترك آخر.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يُسجَّل التعديل بالقناعين فقط؛ الفتح يضيف AUDIT_VIEWED والتصدير حدثًا بشدة عالية؛ المسؤول يتلقى 403؛ التعديل والحذف مرفوضان (T15) والإضافة لمشترك آخر مرفوضة (T14)؛ وكل حدث يحمل الفاعل والمشترك والشركة والارتباط والعنوان والنتيجة.</w:t>
      </w:r>
    </w:p>
    <w:p>
      <w:pPr>
        <w:bidi/>
        <w:spacing w:after="110" w:before="0" w:line="312"/>
      </w:pPr>
      <w:r>
        <w:rPr>
          <w:rFonts w:ascii="Arial" w:cs="Arial" w:eastAsia="Arial" w:hAnsi="Arial"/>
          <w:b/>
          <w:bCs/>
          <w:sz w:val="21"/>
          <w:szCs w:val="21"/>
          <w:rtl/>
        </w:rPr>
        <w:t xml:space="preserve">AC-PLT-15 — مخزن المستندات (FR-PLT-027 إلى FR-PLT-030، FR-CAT-018).</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نوع COMMERCIAL_REGISTRATION بعلم RequiresExpiry، ونوعًا IsSensitive، وملف PDF سليمًا، وملفًا تنفيذيًا أُعيدت تسميته </w:t>
      </w:r>
      <w:r>
        <w:rPr>
          <w:rFonts w:ascii="Courier New" w:cs="Courier New" w:eastAsia="Courier New" w:hAnsi="Courier New"/>
          <w:b w:val="false"/>
          <w:bCs w:val="false"/>
          <w:color w:val="1F2937"/>
          <w:sz w:val="18"/>
          <w:szCs w:val="18"/>
          <w:shd w:fill="F1F3F5" w:color="auto" w:val="clear"/>
          <w:rtl/>
        </w:rPr>
        <w:t xml:space="preserve">‎.pdf‎</w:t>
      </w:r>
      <w:r>
        <w:rPr>
          <w:rFonts w:ascii="Arial" w:cs="Arial" w:eastAsia="Arial" w:hAnsi="Arial"/>
          <w:b w:val="false"/>
          <w:bCs w:val="false"/>
          <w:sz w:val="21"/>
          <w:szCs w:val="21"/>
          <w:rtl/>
        </w:rPr>
        <w:t xml:space="preserve">، وملفًا بحجم 26 ميغابايت.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يُرفع الأول بلا تاريخ انتهاء ثم بتاريخ، ثم يُرفع له إصدار ثانٍ ويُربط بشركتين، ثم يُرفع الملفان الآخران، ثم يطلب موظف خزينة تنزيل مستند مقيَّد ومصغّرته.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الحفظ بلا انتهاء مرفوض؛ الإصدار الثاني لا يغيّر الأول؛ البصمة المخزّنة تطابق إعادة الحساب؛ المستند يظهر في الكيانين؛ التنفيذي والكبير مرفوضان، وملف معلَّم مشبوهًا يبقى في الحجر؛ طلب الموظف يعيد 403 للمستند والمصغّرة؛ وكل تنزيل مسجَّل.</w:t>
      </w:r>
    </w:p>
    <w:p>
      <w:pPr>
        <w:bidi/>
        <w:spacing w:after="110" w:before="0" w:line="312"/>
      </w:pPr>
      <w:r>
        <w:rPr>
          <w:rFonts w:ascii="Arial" w:cs="Arial" w:eastAsia="Arial" w:hAnsi="Arial"/>
          <w:b/>
          <w:bCs/>
          <w:sz w:val="21"/>
          <w:szCs w:val="21"/>
          <w:rtl/>
        </w:rPr>
        <w:t xml:space="preserve">AC-PLT-16 — التوطين والتقويم والتنسيق (FR-PLT-032، FR-PLT-033، FR-PLT-034).</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واجهة إنجليزية أساسًا، ومحليّة تجريبية RTL، ومشتركًا توقيته Asia/Riyadh.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يُشغَّل فحص النصوص الثابتة، وتُعرض كل صفحات S0 بالمحليّة RTL، ويُدخل تاريخ هجري صحيح ثم تاريخ هجري غير موجود في حقل معلَّم، ويُعرض وقت مخزَّن 2026-10-12T06:00Z.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لا نص مرئي خارج ملفات الموارد؛ اختبار التخطيط لا يجد تداخلًا أو قصًّا؛ يُخزَّن الميلادي ويُعرض النص المُدخل؛ التاريخ غير الموجود مرفوض؛ ويُعرض الوقت 09:00 بأرقام 0-9.</w:t>
      </w:r>
    </w:p>
    <w:p>
      <w:pPr>
        <w:bidi/>
        <w:spacing w:after="110" w:before="0" w:line="312"/>
      </w:pPr>
      <w:r>
        <w:rPr>
          <w:rFonts w:ascii="Arial" w:cs="Arial" w:eastAsia="Arial" w:hAnsi="Arial"/>
          <w:b/>
          <w:bCs/>
          <w:sz w:val="21"/>
          <w:szCs w:val="21"/>
          <w:rtl/>
        </w:rPr>
        <w:t xml:space="preserve">AC-PLT-17 — مفاتيح التشفير (FR-PLT-037، BR-PLT-015).</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وثائق هوية مشفَّرة بمفتاح بيانات للمشترك ملفوف بمفتاح رئيسي خارج القاعدة.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يُدوَّر مفتاح البيانات وتعمل مهمة إعادة التشفير، ثم تُقرأ وثيقة قديمة وأخرى جديدة، ثم تُستعاد نسخة احتياطية في بيئة معزولة بلا المفتاح الرئيسي.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القراءتان تنجحان؛ أحداث المفاتيح مسجَّلة بشدة عالية؛ والأعمدة المشفَّرة في النسخة المستعادة غير قابلة للقراءة (تفاصيل المفاتيح في DOC-S02).</w:t>
      </w:r>
    </w:p>
    <w:p>
      <w:pPr>
        <w:bidi/>
        <w:spacing w:after="110" w:before="0" w:line="312"/>
      </w:pPr>
      <w:r>
        <w:rPr>
          <w:rFonts w:ascii="Arial" w:cs="Arial" w:eastAsia="Arial" w:hAnsi="Arial"/>
          <w:b/>
          <w:bCs/>
          <w:sz w:val="21"/>
          <w:szCs w:val="21"/>
          <w:rtl/>
        </w:rPr>
        <w:t xml:space="preserve">AC-PLT-18 — الواجهة البرمجية أولًا (FR-PLT-041).</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بناءً يولّد وثيقة OpenAPI.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تُشغَّل اختبارات الواجهة مع تسجيل طلبات الشبكة، وتُضاف نقطة بلا توثيق.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كل طلب من الواجهة يطابق مسارًا موثقًا؛ المعرّفات الخارجية GUID؛ والنقطة غير الموثقة تفشل فحص العقد في البناء (العقد في DOC-B04).</w:t>
      </w:r>
    </w:p>
    <w:p>
      <w:pPr>
        <w:bidi/>
        <w:spacing w:after="110" w:before="0" w:line="312"/>
      </w:pPr>
      <w:r>
        <w:rPr>
          <w:rFonts w:ascii="Arial" w:cs="Arial" w:eastAsia="Arial" w:hAnsi="Arial"/>
          <w:b/>
          <w:bCs/>
          <w:sz w:val="21"/>
          <w:szCs w:val="21"/>
          <w:rtl/>
        </w:rPr>
        <w:t xml:space="preserve">AC-PLT-19 — إعدادات المشترك (FR-PLT-043، BR-PLT-018).</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الإعدادات الافتراضية.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يضبط المدير مهلة إعادة الإخفاء 5 ثوانٍ، ثم work.start=08:00 وwork.end=10:00، ثم 07:00 و18:00.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الأول مرفوض لأن الحد الأدنى 15؛ الثاني مرفوض مع شرح (أقل من 4 ساعات)؛ الثالث مقبول ومدقَّق بالقيمتين.</w:t>
      </w:r>
    </w:p>
    <w:p>
      <w:pPr>
        <w:bidi/>
        <w:spacing w:after="110" w:before="0" w:line="312"/>
      </w:pPr>
      <w:r>
        <w:rPr>
          <w:rFonts w:ascii="Arial" w:cs="Arial" w:eastAsia="Arial" w:hAnsi="Arial"/>
          <w:b/>
          <w:bCs/>
          <w:sz w:val="21"/>
          <w:szCs w:val="21"/>
          <w:rtl/>
        </w:rPr>
        <w:t xml:space="preserve">AC-PLT-20 — المهام الخلفية (FR-PLT-044، FR-NTF-016).</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مهمة التنبيه اليومية لمشترك تعمل بحساب الخدمة IsSystemUser.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تفشل في تشغيل 02:00 بخطأ مصطنع، ثم تُوقف ثلاثة أيام وتُشغَّل.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يظهر الفشل في شاشة المهام بمدته ونتيجته وتُعاد المحاولة خلال ساعة؛ وبعد الإيقاف لا تصل ثلاث نسخ من التنبيه نفسه.</w:t>
      </w:r>
    </w:p>
    <w:p>
      <w:pPr>
        <w:bidi/>
        <w:spacing w:after="110" w:before="0" w:line="312"/>
      </w:pPr>
      <w:r>
        <w:rPr>
          <w:rFonts w:ascii="Arial" w:cs="Arial" w:eastAsia="Arial" w:hAnsi="Arial"/>
          <w:b/>
          <w:bCs/>
          <w:sz w:val="21"/>
          <w:szCs w:val="21"/>
          <w:rtl/>
        </w:rPr>
        <w:t xml:space="preserve">AC-PLT-21 — العنوان الفرعي وسياق المشترك (FR-PLT-046).</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مشتركين </w:t>
      </w:r>
      <w:r>
        <w:rPr>
          <w:rFonts w:ascii="Courier New" w:cs="Courier New" w:eastAsia="Courier New" w:hAnsi="Courier New"/>
          <w:b w:val="false"/>
          <w:bCs w:val="false"/>
          <w:color w:val="1F2937"/>
          <w:sz w:val="18"/>
          <w:szCs w:val="18"/>
          <w:shd w:fill="F1F3F5" w:color="auto" w:val="clear"/>
          <w:rtl/>
        </w:rPr>
        <w:t xml:space="preserve">‎alpha‎</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‎beta‎</w:t>
      </w:r>
      <w:r>
        <w:rPr>
          <w:rFonts w:ascii="Arial" w:cs="Arial" w:eastAsia="Arial" w:hAnsi="Arial"/>
          <w:b w:val="false"/>
          <w:bCs w:val="false"/>
          <w:sz w:val="21"/>
          <w:szCs w:val="21"/>
          <w:rtl/>
        </w:rPr>
        <w:t xml:space="preserve">، ومستخدمًا له جلسة في </w:t>
      </w:r>
      <w:r>
        <w:rPr>
          <w:rFonts w:ascii="Courier New" w:cs="Courier New" w:eastAsia="Courier New" w:hAnsi="Courier New"/>
          <w:b w:val="false"/>
          <w:bCs w:val="false"/>
          <w:color w:val="1F2937"/>
          <w:sz w:val="18"/>
          <w:szCs w:val="18"/>
          <w:shd w:fill="F1F3F5" w:color="auto" w:val="clear"/>
          <w:rtl/>
        </w:rPr>
        <w:t xml:space="preserve">‎alpha.bankfas.com‎</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يرسل رمز جلسته إلى </w:t>
      </w:r>
      <w:r>
        <w:rPr>
          <w:rFonts w:ascii="Courier New" w:cs="Courier New" w:eastAsia="Courier New" w:hAnsi="Courier New"/>
          <w:b w:val="false"/>
          <w:bCs w:val="false"/>
          <w:color w:val="1F2937"/>
          <w:sz w:val="18"/>
          <w:szCs w:val="18"/>
          <w:shd w:fill="F1F3F5" w:color="auto" w:val="clear"/>
          <w:rtl/>
        </w:rPr>
        <w:t xml:space="preserve">‎beta.bankfas.com‎</w:t>
      </w:r>
      <w:r>
        <w:rPr>
          <w:rFonts w:ascii="Arial" w:cs="Arial" w:eastAsia="Arial" w:hAnsi="Arial"/>
          <w:b w:val="false"/>
          <w:bCs w:val="false"/>
          <w:sz w:val="21"/>
          <w:szCs w:val="21"/>
          <w:rtl/>
        </w:rPr>
        <w:t xml:space="preserve">، ثم يُفتح عنوان فرعي غير معروف، ثم يُسجَّل مشترك برمز </w:t>
      </w:r>
      <w:r>
        <w:rPr>
          <w:rFonts w:ascii="Courier New" w:cs="Courier New" w:eastAsia="Courier New" w:hAnsi="Courier New"/>
          <w:b w:val="false"/>
          <w:bCs w:val="false"/>
          <w:color w:val="1F2937"/>
          <w:sz w:val="18"/>
          <w:szCs w:val="18"/>
          <w:shd w:fill="F1F3F5" w:color="auto" w:val="clear"/>
          <w:rtl/>
        </w:rPr>
        <w:t xml:space="preserve">‎www‎</w:t>
      </w:r>
      <w:r>
        <w:rPr>
          <w:rFonts w:ascii="Arial" w:cs="Arial" w:eastAsia="Arial" w:hAnsi="Arial"/>
          <w:b w:val="false"/>
          <w:bCs w:val="false"/>
          <w:sz w:val="21"/>
          <w:szCs w:val="21"/>
          <w:rtl/>
        </w:rPr>
        <w:t xml:space="preserve">، ثم يُغيَّر رمز </w:t>
      </w:r>
      <w:r>
        <w:rPr>
          <w:rFonts w:ascii="Courier New" w:cs="Courier New" w:eastAsia="Courier New" w:hAnsi="Courier New"/>
          <w:b w:val="false"/>
          <w:bCs w:val="false"/>
          <w:color w:val="1F2937"/>
          <w:sz w:val="18"/>
          <w:szCs w:val="18"/>
          <w:shd w:fill="F1F3F5" w:color="auto" w:val="clear"/>
          <w:rtl/>
        </w:rPr>
        <w:t xml:space="preserve">‎alpha‎</w:t>
      </w:r>
      <w:r>
        <w:rPr>
          <w:rFonts w:ascii="Arial" w:cs="Arial" w:eastAsia="Arial" w:hAnsi="Arial"/>
          <w:b w:val="false"/>
          <w:bCs w:val="false"/>
          <w:sz w:val="21"/>
          <w:szCs w:val="21"/>
          <w:rtl/>
        </w:rPr>
        <w:t xml:space="preserve"> بعد تفعيله.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الطلب الأول مرفوض لأن الجلسة لا تربط مشتركًا آخر (50003، T18)؛ العنوان المجهول يعطي صفحة محايدة لا تكشف وجود مشترك؛ والرمز المحجوز والتغيير مرفوضان.</w:t>
      </w:r>
    </w:p>
    <w:p>
      <w:pPr>
        <w:bidi/>
        <w:spacing w:after="110" w:before="0" w:line="312"/>
      </w:pPr>
      <w:r>
        <w:rPr>
          <w:rFonts w:ascii="Arial" w:cs="Arial" w:eastAsia="Arial" w:hAnsi="Arial"/>
          <w:b/>
          <w:bCs/>
          <w:sz w:val="21"/>
          <w:szCs w:val="21"/>
          <w:rtl/>
        </w:rPr>
        <w:t xml:space="preserve">AC-PLT-22 — طابور الأحداث (FR-PLT-042؛ S1).</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شركة جديدة.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تُحفظ بنجاح، ثم يُعاد الحفظ لشركة أخرى مع فشل مصطنع بعد كتابة الحدث.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يدخل </w:t>
      </w:r>
      <w:r>
        <w:rPr>
          <w:rFonts w:ascii="Courier New" w:cs="Courier New" w:eastAsia="Courier New" w:hAnsi="Courier New"/>
          <w:b w:val="false"/>
          <w:bCs w:val="false"/>
          <w:color w:val="1F2937"/>
          <w:sz w:val="18"/>
          <w:szCs w:val="18"/>
          <w:shd w:fill="F1F3F5" w:color="auto" w:val="clear"/>
          <w:rtl/>
        </w:rPr>
        <w:t xml:space="preserve">‎company.created‎</w:t>
      </w:r>
      <w:r>
        <w:rPr>
          <w:rFonts w:ascii="Arial" w:cs="Arial" w:eastAsia="Arial" w:hAnsi="Arial"/>
          <w:b w:val="false"/>
          <w:bCs w:val="false"/>
          <w:sz w:val="21"/>
          <w:szCs w:val="21"/>
          <w:rtl/>
        </w:rPr>
        <w:t xml:space="preserve"> الطابور في معاملة الحفظ نفسها وحمولته بلا أرقام هويات؛ وفي الحالة الثانية لا تبقى الشركة ولا الحدث.</w:t>
      </w:r>
    </w:p>
    <w:p>
      <w:pPr>
        <w:pStyle w:val="Heading3"/>
        <w:bidi/>
      </w:pPr>
      <w:bookmarkStart w:name="_sec386" w:id="386"/>
      <w:r>
        <w:rPr>
          <w:rFonts w:ascii="Arial" w:cs="Arial" w:eastAsia="Arial" w:hAnsi="Arial"/>
          <w:b/>
          <w:bCs/>
          <w:color w:val="2B5C8A"/>
          <w:sz w:val="23"/>
          <w:szCs w:val="23"/>
          <w:rtl/>
        </w:rPr>
        <w:t xml:space="preserve">3.2 الهيكل المؤسسي (ORG)</w:t>
      </w:r>
      <w:bookmarkEnd w:id="386"/>
    </w:p>
    <w:p>
      <w:pPr>
        <w:bidi/>
        <w:spacing w:after="110" w:before="0" w:line="312"/>
      </w:pPr>
      <w:r>
        <w:rPr>
          <w:rFonts w:ascii="Arial" w:cs="Arial" w:eastAsia="Arial" w:hAnsi="Arial"/>
          <w:b/>
          <w:bCs/>
          <w:sz w:val="21"/>
          <w:szCs w:val="21"/>
          <w:rtl/>
        </w:rPr>
        <w:t xml:space="preserve">AC-ORG-4 — الشركة وهرمها ومرآتها (FR-ORG-001 إلى FR-ORG-004، FR-ORG-008، FR-PTY-003).</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مشتركًا دولته SA وشكلين قانونيين مبذورين وشركة A.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تُنشأ B برمز A نفسه، ثم برمز جديد وعلم «قابضة» وعملة SAR، ثم تُجعل A أمًّا لـ B ثم B أمًّا لـ A، ثم تُعطى شركة C عملة غير معرّفة، ثم يُعدَّل اسم B، ثم يُعطَّل الشكل القانوني المستعمل.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الرمز المكرر مرفوض؛ B قابضة دون تغيير شكلها وتنشأ لها Party مرآة؛ الحلقة مرفوضة؛ العملة غير المعرّفة مرفوضة؛ الاسم الجديد يظهر في المرآة التي لا تُدمج ولا تُحذف؛ وتعطيل الشكل يخفيه من الاختيار ولا يمس B.</w:t>
      </w:r>
    </w:p>
    <w:p>
      <w:pPr>
        <w:bidi/>
        <w:spacing w:after="110" w:before="0" w:line="312"/>
      </w:pPr>
      <w:r>
        <w:rPr>
          <w:rFonts w:ascii="Arial" w:cs="Arial" w:eastAsia="Arial" w:hAnsi="Arial"/>
          <w:b/>
          <w:bCs/>
          <w:sz w:val="21"/>
          <w:szCs w:val="21"/>
          <w:rtl/>
        </w:rPr>
        <w:t xml:space="preserve">AC-ORG-5 — السنة المالية والضريبة (FR-ORG-006، FR-ORG-007).</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شركة نهاية سنتها المالية 30 يونيو، ونسبة ضريبة توضيحية 5% حتى 2026-06-30.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تُضاف نسبة 15% من 2026-07-01، ويُسأل عن الفترة المالية 2026 وعن النسبة في 2026-06-15 وفي 2026-07-01.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الفترة من 2025-07-01 إلى 2026-06-30؛ النسبتان 5% ثم 15%؛ الصف السابق يُغلق في 2026-06-30؛ ولا نسبة مضمَّنة في الكود.</w:t>
      </w:r>
    </w:p>
    <w:p>
      <w:pPr>
        <w:bidi/>
        <w:spacing w:after="110" w:before="0" w:line="312"/>
      </w:pPr>
      <w:r>
        <w:rPr>
          <w:rFonts w:ascii="Arial" w:cs="Arial" w:eastAsia="Arial" w:hAnsi="Arial"/>
          <w:b/>
          <w:bCs/>
          <w:sz w:val="21"/>
          <w:szCs w:val="21"/>
          <w:rtl/>
        </w:rPr>
        <w:t xml:space="preserve">AC-ORG-6 — شركة بمستنداتها وتنبيه انتهائها (FR-ORG-011، FR-ORG-012، FR-ORG-013، FR-PLT-038؛ خروج S1).</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اليوم 2026-10-12، وشركة C1، وأنواع المستندات المؤسسية المبذورة، وعتبات 90/60/30/7.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يُرفع سجل تجاري من تبويب الشركة ينتهي 2026-11-06، وشهادة زكاة من شاشة السجل العام، ويضيف المشترك نوعًا جديدًا في الكتالوج، وتعمل مهمة التنبيه مرتين في اليوم نفسه، ثم يُجدَّد السجل إلى 2027-11-06.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المستندان يظهران في الشاشتين؛ النوع الجديد يظهر في شاشة الرفع دون نشر؛ السجل «تنتهي قريبًا» (25 يومًا) مع تنبيه واحد بعتبة 30 لا يتكرر؛ والتجديد يعيد ضبط العتبات.</w:t>
      </w:r>
    </w:p>
    <w:p>
      <w:pPr>
        <w:bidi/>
        <w:spacing w:after="110" w:before="0" w:line="312"/>
      </w:pPr>
      <w:r>
        <w:rPr>
          <w:rFonts w:ascii="Arial" w:cs="Arial" w:eastAsia="Arial" w:hAnsi="Arial"/>
          <w:b/>
          <w:bCs/>
          <w:sz w:val="21"/>
          <w:szCs w:val="21"/>
          <w:rtl/>
        </w:rPr>
        <w:t xml:space="preserve">AC-ORG-7 — عنوان الشركة وأرشفتها (FR-ORG-009، FR-ORG-010).</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شركة C2 لها عنوان وطني عبر مرآتها، ومستخدمًا نطاقه C2 وحدها.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يُعدَّل العنوان، ثم يحاول المدير أرشفة C2، ثم يوسّع نطاق المستخدم ويعيد المحاولة.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العنوان الجديد يظهر حيث تُستعمل الشركة؛ الأرشفة الأولى مرفوضة بذكر السبب؛ الثانية تنجح فتختفي C2 من القوائم المنسدلة وتبقى في السجلات وتُؤرشف مرآتها.</w:t>
      </w:r>
    </w:p>
    <w:p>
      <w:pPr>
        <w:bidi/>
        <w:spacing w:after="110" w:before="0" w:line="312"/>
      </w:pPr>
      <w:r>
        <w:rPr>
          <w:rFonts w:ascii="Arial" w:cs="Arial" w:eastAsia="Arial" w:hAnsi="Arial"/>
          <w:b/>
          <w:bCs/>
          <w:sz w:val="21"/>
          <w:szCs w:val="21"/>
          <w:rtl/>
        </w:rPr>
        <w:t xml:space="preserve">AC-ORG-8 — الإدارات (FR-ORG-014، BR-ORG-016).</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إدارة مشتريات فيها مستخدمان، ولا إدارة بعلم «خزينة».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تُنشأ إدارة برمز مكرر، ثم يحاول المدير تعطيل إدارة المشتريات.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الرمز المكرر مرفوض؛ يظهر تحذير غياب إدارة «خزينة»؛ والتعطيل مرفوض لوجود مستخدمين.</w:t>
      </w:r>
    </w:p>
    <w:p>
      <w:pPr>
        <w:pStyle w:val="Heading3"/>
        <w:bidi/>
      </w:pPr>
      <w:bookmarkStart w:name="_sec387" w:id="387"/>
      <w:r>
        <w:rPr>
          <w:rFonts w:ascii="Arial" w:cs="Arial" w:eastAsia="Arial" w:hAnsi="Arial"/>
          <w:b/>
          <w:bCs/>
          <w:color w:val="2B5C8A"/>
          <w:sz w:val="23"/>
          <w:szCs w:val="23"/>
          <w:rtl/>
        </w:rPr>
        <w:t xml:space="preserve">3.3 الأشخاص والجهات (PTY)</w:t>
      </w:r>
      <w:bookmarkEnd w:id="387"/>
    </w:p>
    <w:p>
      <w:pPr>
        <w:bidi/>
        <w:spacing w:after="110" w:before="0" w:line="312"/>
      </w:pPr>
      <w:r>
        <w:rPr>
          <w:rFonts w:ascii="Arial" w:cs="Arial" w:eastAsia="Arial" w:hAnsi="Arial"/>
          <w:b/>
          <w:bCs/>
          <w:sz w:val="21"/>
          <w:szCs w:val="21"/>
          <w:rtl/>
        </w:rPr>
        <w:t xml:space="preserve">AC-PTY-4 — الشخص ووثيقته الأساسية والبحث (FR-PTY-001، FR-PTY-002، FR-PTY-004، FR-PTY-005).</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مشتركًا دولته SA.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يُحفظ شخص بلا اسم، ثم مواطن بهوية وطنية، ومقيم أجنبي بإقامة وجواز، وخليجي بهوية خليجية وجواز، وغير مقيم بجواز، ثم يُبحث برقم الإقامة وبالاسم العربي مكتوبًا بهمزة مختلفة.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الحفظ بلا اسم مرفوض؛ الوثيقة الأساسية على الترتيب: الهوية الوطنية، الإقامة، الهوية الخليجية مع جواز مطلوب، الجواز، وتجاوزها يتطلب سببًا؛ البحث بالرقم يعيد الشخص عبر الفهرس الأعمى ولا يسجّل فك تشفير؛ والبحث بالاسم يعيده بعد التطبيع.</w:t>
      </w:r>
    </w:p>
    <w:p>
      <w:pPr>
        <w:bidi/>
        <w:spacing w:after="110" w:before="0" w:line="312"/>
      </w:pPr>
      <w:r>
        <w:rPr>
          <w:rFonts w:ascii="Arial" w:cs="Arial" w:eastAsia="Arial" w:hAnsi="Arial"/>
          <w:b/>
          <w:bCs/>
          <w:sz w:val="21"/>
          <w:szCs w:val="21"/>
          <w:rtl/>
        </w:rPr>
        <w:t xml:space="preserve">AC-PTY-5 — تشفير الأرقام والصور (FR-PTY-006، FR-PTY-009).</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وثيقة رقمها ينتهي بـ 7890 وصورتي وجه وظهر.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يُفحص الجدول مباشرة في بيئة الاختبار، ويقرأ دور التقارير عمود الرقم، ويُعرض القناع، ثم تُستبدل صورة الوجه، ثم يطلب موظف خزينة المصغّرة.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لا يظهر الرقم نصًّا؛ دور التقارير يتلقى 230 (T21)؛ القناع </w:t>
      </w:r>
      <w:r>
        <w:rPr>
          <w:rFonts w:ascii="Courier New" w:cs="Courier New" w:eastAsia="Courier New" w:hAnsi="Courier New"/>
          <w:b w:val="false"/>
          <w:bCs w:val="false"/>
          <w:color w:val="1F2937"/>
          <w:sz w:val="18"/>
          <w:szCs w:val="18"/>
          <w:shd w:fill="F1F3F5" w:color="auto" w:val="clear"/>
          <w:rtl/>
        </w:rPr>
        <w:t xml:space="preserve">‎******7890‎</w:t>
      </w:r>
      <w:r>
        <w:rPr>
          <w:rFonts w:ascii="Arial" w:cs="Arial" w:eastAsia="Arial" w:hAnsi="Arial"/>
          <w:b w:val="false"/>
          <w:bCs w:val="false"/>
          <w:sz w:val="21"/>
          <w:szCs w:val="21"/>
          <w:rtl/>
        </w:rPr>
        <w:t xml:space="preserve"> يُعرض بلا فك تشفير؛ الصورة السابقة تبقى إصدارًا؛ والمصغّرة ترجع 403.</w:t>
      </w:r>
    </w:p>
    <w:p>
      <w:pPr>
        <w:bidi/>
        <w:spacing w:after="110" w:before="0" w:line="312"/>
      </w:pPr>
      <w:r>
        <w:rPr>
          <w:rFonts w:ascii="Arial" w:cs="Arial" w:eastAsia="Arial" w:hAnsi="Arial"/>
          <w:b/>
          <w:bCs/>
          <w:sz w:val="21"/>
          <w:szCs w:val="21"/>
          <w:rtl/>
        </w:rPr>
        <w:t xml:space="preserve">AC-PTY-6 — تحقق الشكل والعناوين والاتصال (FR-PTY-010، FR-PTY-011، FR-PTY-012).</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نمط هوية وطنية بعشر خانات بوضع «تحذير»، ونمط العنوان الوطني مفعّلًا.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يُدخل رقم بتسع خانات، ثم عنوان وطني بلا رمز بريدي، ثم بريد ثانٍ يُعيَّن أساسيًا.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الرقم يُحفظ بتحذير؛ العنوان مرفوض؛ والبريد الأول يفقد علم «أساسي» آليًا.</w:t>
      </w:r>
    </w:p>
    <w:p>
      <w:pPr>
        <w:bidi/>
        <w:spacing w:after="110" w:before="0" w:line="312"/>
      </w:pPr>
      <w:r>
        <w:rPr>
          <w:rFonts w:ascii="Arial" w:cs="Arial" w:eastAsia="Arial" w:hAnsi="Arial"/>
          <w:b/>
          <w:bCs/>
          <w:sz w:val="21"/>
          <w:szCs w:val="21"/>
          <w:rtl/>
        </w:rPr>
        <w:t xml:space="preserve">AC-PTY-7 — الحقول المخصصة (FR-PTY-013، FR-PTY-014).</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حقلين مخصصين: «جهة العمل» داخلي، و«مصدر الأموال» مقيَّد.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يُعرَّفان، ثم يفتح موظف خزينة ومدير خزينة ملف شخص.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«جهة العمل» يظهر في كل ملف دون تعديل الهيكل؛ «مصدر الأموال» مشفّر ومقنَّع، لا يراه الموظف، ويراه المدير بكشف مدقَّق.</w:t>
      </w:r>
    </w:p>
    <w:p>
      <w:pPr>
        <w:bidi/>
        <w:spacing w:after="110" w:before="0" w:line="312"/>
      </w:pPr>
      <w:r>
        <w:rPr>
          <w:rFonts w:ascii="Arial" w:cs="Arial" w:eastAsia="Arial" w:hAnsi="Arial"/>
          <w:b/>
          <w:bCs/>
          <w:sz w:val="21"/>
          <w:szCs w:val="21"/>
          <w:rtl/>
        </w:rPr>
        <w:t xml:space="preserve">AC-PTY-8 — الأدوار المشتقة والرؤية والتعطيل (FR-PTY-017، FR-PTY-018، FR-PTY-019، FR-PTY-028).</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شخصًا P1 ممولًا فردًا عبر منشأة من نوع «فرد» لها علاقة بالشركة C1، ومربوطًا بجهة اتصال لدى بنك، ومستخدمَين نطاق الأول C1 ونطاق الثاني C2.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تُفتح بطاقة P1 ونظرته الشاملة بكل مستخدم، ثم يُحاول تعطيل P1.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البطاقة تعرض شارتي الاستخدام بأعدادهما وروابطهما دون دور مخزَّن؛ مستخدم C2 لا يجد P1؛ النظرة الشاملة تعرض لمستخدم C1 الاستخدامات المسموحة فقط؛ والتعطيل مرفوض لوجود استخدام نشط. شارات المالك والكفيل تُختبر في S1-ب وS2.</w:t>
      </w:r>
    </w:p>
    <w:p>
      <w:pPr>
        <w:bidi/>
        <w:spacing w:after="110" w:before="0" w:line="312"/>
      </w:pPr>
      <w:r>
        <w:rPr>
          <w:rFonts w:ascii="Arial" w:cs="Arial" w:eastAsia="Arial" w:hAnsi="Arial"/>
          <w:b/>
          <w:bCs/>
          <w:sz w:val="21"/>
          <w:szCs w:val="21"/>
          <w:rtl/>
        </w:rPr>
        <w:t xml:space="preserve">AC-PTY-9 — تحقق الأصل وتجديد الوثيقة (FR-PTY-020، FR-PTY-022).</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جوازًا عليه علامة «تم التحقق من الأصل».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يُصحَّح تاريخ انتهائه، ثم يُجدَّد بجواز جديد.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التصحيح يمسح العلامة؛ التجديد ينشئ وثيقة جديدة ويجعل القديمة «مستبدلة» بصورها؛ وبقاء مرجع الكفالة على الوثيقة القديمة يُختبر في S2.</w:t>
      </w:r>
    </w:p>
    <w:p>
      <w:pPr>
        <w:pStyle w:val="Heading3"/>
        <w:bidi/>
      </w:pPr>
      <w:bookmarkStart w:name="_sec388" w:id="388"/>
      <w:r>
        <w:rPr>
          <w:rFonts w:ascii="Arial" w:cs="Arial" w:eastAsia="Arial" w:hAnsi="Arial"/>
          <w:b/>
          <w:bCs/>
          <w:color w:val="2B5C8A"/>
          <w:sz w:val="23"/>
          <w:szCs w:val="23"/>
          <w:rtl/>
        </w:rPr>
        <w:t xml:space="preserve">3.4 المنشآت المالية (INS)</w:t>
      </w:r>
      <w:bookmarkEnd w:id="388"/>
    </w:p>
    <w:p>
      <w:pPr>
        <w:bidi/>
        <w:spacing w:after="110" w:before="0" w:line="312"/>
      </w:pPr>
      <w:r>
        <w:rPr>
          <w:rFonts w:ascii="Arial" w:cs="Arial" w:eastAsia="Arial" w:hAnsi="Arial"/>
          <w:b/>
          <w:bCs/>
          <w:sz w:val="21"/>
          <w:szCs w:val="21"/>
          <w:rtl/>
        </w:rPr>
        <w:t xml:space="preserve">AC-INS-4 — أنواع المنشآت وتعريفها (FR-INS-001 إلى FR-INS-004).</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مشتركًا دولته SA بعد التهيئة.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تُعرض الأنواع، ثم تُنشأ منشأة بـ BIC من 9 خانات، ثم بـ BIC من 8 خانات ودولة AE، ثم منشأة من نوع «فرد» بلا Party ثم بـ Party موجود، ثم منشأة بدولة غير مفعّلة.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تظهر 5 أنواع؛ BIC من 9 خانات مرفوض؛ المنشأة الإماراتية «أجنبي» والتصفية تعيدها؛ «فرد» بلا Party مرفوض وبه مقبول بلا حقول هوية في بطاقة المنشأة؛ والدولة غير المفعّلة مرفوضة.</w:t>
      </w:r>
    </w:p>
    <w:p>
      <w:pPr>
        <w:bidi/>
        <w:spacing w:after="110" w:before="0" w:line="312"/>
      </w:pPr>
      <w:r>
        <w:rPr>
          <w:rFonts w:ascii="Arial" w:cs="Arial" w:eastAsia="Arial" w:hAnsi="Arial"/>
          <w:b/>
          <w:bCs/>
          <w:sz w:val="21"/>
          <w:szCs w:val="21"/>
          <w:rtl/>
        </w:rPr>
        <w:t xml:space="preserve">AC-INS-5 — هيكل المنشأة وبيانات الوحدة (FR-INS-005، FR-INS-006).</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منشأة </w:t>
      </w:r>
      <w:r>
        <w:rPr>
          <w:rFonts w:ascii="Courier New" w:cs="Courier New" w:eastAsia="Courier New" w:hAnsi="Courier New"/>
          <w:b w:val="false"/>
          <w:bCs w:val="false"/>
          <w:color w:val="1F2937"/>
          <w:sz w:val="18"/>
          <w:szCs w:val="18"/>
          <w:shd w:fill="F1F3F5" w:color="auto" w:val="clear"/>
          <w:rtl/>
        </w:rPr>
        <w:t xml:space="preserve">‎BNK1‎</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تُنشأ أربع وحدات متداخلة، ثم خامسة تحتها، ثم تُجعل الأولى تابعة للرابعة، ثم يُدخل بريد بصيغة خاطئة.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المستويات الأربعة مقبولة؛ الخامس والحلقة مرفوضان؛ والبريد الخاطئ مرفوض.</w:t>
      </w:r>
    </w:p>
    <w:p>
      <w:pPr>
        <w:bidi/>
        <w:spacing w:after="110" w:before="0" w:line="312"/>
      </w:pPr>
      <w:r>
        <w:rPr>
          <w:rFonts w:ascii="Arial" w:cs="Arial" w:eastAsia="Arial" w:hAnsi="Arial"/>
          <w:b/>
          <w:bCs/>
          <w:sz w:val="21"/>
          <w:szCs w:val="21"/>
          <w:rtl/>
        </w:rPr>
        <w:t xml:space="preserve">AC-INS-6 — العلاقة والتغطية والمنتجات والقناة (FR-INS-009 إلى FR-INS-013).</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شركة C1 ومنشأتين </w:t>
      </w:r>
      <w:r>
        <w:rPr>
          <w:rFonts w:ascii="Courier New" w:cs="Courier New" w:eastAsia="Courier New" w:hAnsi="Courier New"/>
          <w:b w:val="false"/>
          <w:bCs w:val="false"/>
          <w:color w:val="1F2937"/>
          <w:sz w:val="18"/>
          <w:szCs w:val="18"/>
          <w:shd w:fill="F1F3F5" w:color="auto" w:val="clear"/>
          <w:rtl/>
        </w:rPr>
        <w:t xml:space="preserve">‎BNK1‎</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‎BNK2‎</w:t>
      </w:r>
      <w:r>
        <w:rPr>
          <w:rFonts w:ascii="Arial" w:cs="Arial" w:eastAsia="Arial" w:hAnsi="Arial"/>
          <w:b w:val="false"/>
          <w:bCs w:val="false"/>
          <w:sz w:val="21"/>
          <w:szCs w:val="21"/>
          <w:rtl/>
        </w:rPr>
        <w:t xml:space="preserve"> ومنتجًا غير نشط.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تُنشأ علاقة C1 مع </w:t>
      </w:r>
      <w:r>
        <w:rPr>
          <w:rFonts w:ascii="Courier New" w:cs="Courier New" w:eastAsia="Courier New" w:hAnsi="Courier New"/>
          <w:b w:val="false"/>
          <w:bCs w:val="false"/>
          <w:color w:val="1F2937"/>
          <w:sz w:val="18"/>
          <w:szCs w:val="18"/>
          <w:shd w:fill="F1F3F5" w:color="auto" w:val="clear"/>
          <w:rtl/>
        </w:rPr>
        <w:t xml:space="preserve">‎BNK1‎</w:t>
      </w:r>
      <w:r>
        <w:rPr>
          <w:rFonts w:ascii="Arial" w:cs="Arial" w:eastAsia="Arial" w:hAnsi="Arial"/>
          <w:b w:val="false"/>
          <w:bCs w:val="false"/>
          <w:sz w:val="21"/>
          <w:szCs w:val="21"/>
          <w:rtl/>
        </w:rPr>
        <w:t xml:space="preserve"> برقم عميل 20001، ثم علاقة ثانية للزوج نفسه، ثم مدير علاقة برتبة 1 وآخر بالرتبة نفسها، ثم يُستبدل الأول بتاريخ، ويُضاف المنتج غير النشط، وتُختار جهة من </w:t>
      </w:r>
      <w:r>
        <w:rPr>
          <w:rFonts w:ascii="Courier New" w:cs="Courier New" w:eastAsia="Courier New" w:hAnsi="Courier New"/>
          <w:b w:val="false"/>
          <w:bCs w:val="false"/>
          <w:color w:val="1F2937"/>
          <w:sz w:val="18"/>
          <w:szCs w:val="18"/>
          <w:shd w:fill="F1F3F5" w:color="auto" w:val="clear"/>
          <w:rtl/>
        </w:rPr>
        <w:t xml:space="preserve">‎BNK2‎</w:t>
      </w:r>
      <w:r>
        <w:rPr>
          <w:rFonts w:ascii="Arial" w:cs="Arial" w:eastAsia="Arial" w:hAnsi="Arial"/>
          <w:b w:val="false"/>
          <w:bCs w:val="false"/>
          <w:sz w:val="21"/>
          <w:szCs w:val="21"/>
          <w:rtl/>
        </w:rPr>
        <w:t xml:space="preserve"> جهةً افتراضية، وتُضبط القناة DIRECT_INTEGRATION.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المحاولة الثانية تفتح العلاقة القائمة؛ الرتبة المكررة مرفوضة؛ الاستبدال يغلق الصف القديم ويبقيه؛ المنتج غير النشط والجهة الخارجية مرفوضان؛ القناة الافتراضية «نموذج يدوي»، وDIRECT_INTEGRATION مرفوضة برسالة «غير مفعّل».</w:t>
      </w:r>
    </w:p>
    <w:p>
      <w:pPr>
        <w:bidi/>
        <w:spacing w:after="110" w:before="0" w:line="312"/>
      </w:pPr>
      <w:r>
        <w:rPr>
          <w:rFonts w:ascii="Arial" w:cs="Arial" w:eastAsia="Arial" w:hAnsi="Arial"/>
          <w:b/>
          <w:bCs/>
          <w:sz w:val="21"/>
          <w:szCs w:val="21"/>
          <w:rtl/>
        </w:rPr>
        <w:t xml:space="preserve">AC-INS-7 — الإغلاق ومسودة المعالج (FR-INS-015، FR-INS-016).</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علاقة لها حساب نشط، ومعالج إعداد بنك متوقفًا عند الخطوة الثالثة.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تُغلق العلاقة، ثم يُحفظ المعالج مسودة ويُستأنف.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الإغلاق مرفوض بقائمة المراجع؛ المسودة تنشئ منشأة DRAFT وعلاقات PROSPECT؛ والاستئناف يعيد إلى الخطوة الثالثة.</w:t>
      </w:r>
    </w:p>
    <w:p>
      <w:pPr>
        <w:bidi/>
        <w:spacing w:after="110" w:before="0" w:line="312"/>
      </w:pPr>
      <w:r>
        <w:rPr>
          <w:rFonts w:ascii="Arial" w:cs="Arial" w:eastAsia="Arial" w:hAnsi="Arial"/>
          <w:b/>
          <w:bCs/>
          <w:sz w:val="21"/>
          <w:szCs w:val="21"/>
          <w:rtl/>
        </w:rPr>
        <w:t xml:space="preserve">AC-INS-8 — التصعيد والجودة والبحث (FR-INS-017 إلى FR-INS-020).</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بيانات اختبار فيها 5,000 جهة اتصال، وعلاقة بلا مدير علاقة، ومنتجًا بلا جهة افتراضية، وجهة بلا وسيلة اتصال.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تُطبع ورقة التصعيد، ويُشغَّل R-INS-04، ويُبحث بجزء من رقم هاتف، ويُطلب حقل «مرجع الدليل».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الورقة تعرض الصفوف النشطة بترتيب Rank؛ التقرير يسرد الحالات الثلاث؛ البحث يعيد الجهة في أقل من ثانيتين (NFR-PERF-02 في DOC-B03)؛ والحقل في الواجهة البرمجية فقط.</w:t>
      </w:r>
    </w:p>
    <w:p>
      <w:pPr>
        <w:pStyle w:val="Heading3"/>
        <w:bidi/>
      </w:pPr>
      <w:bookmarkStart w:name="_sec389" w:id="389"/>
      <w:r>
        <w:rPr>
          <w:rFonts w:ascii="Arial" w:cs="Arial" w:eastAsia="Arial" w:hAnsi="Arial"/>
          <w:b/>
          <w:bCs/>
          <w:color w:val="2B5C8A"/>
          <w:sz w:val="23"/>
          <w:szCs w:val="23"/>
          <w:rtl/>
        </w:rPr>
        <w:t xml:space="preserve">3.5 الحسابات (ACC)</w:t>
      </w:r>
      <w:bookmarkEnd w:id="389"/>
    </w:p>
    <w:p>
      <w:pPr>
        <w:bidi/>
        <w:spacing w:after="110" w:before="0" w:line="312"/>
      </w:pPr>
      <w:r>
        <w:rPr>
          <w:rFonts w:ascii="Arial" w:cs="Arial" w:eastAsia="Arial" w:hAnsi="Arial"/>
          <w:b/>
          <w:bCs/>
          <w:sz w:val="21"/>
          <w:szCs w:val="21"/>
          <w:rtl/>
        </w:rPr>
        <w:t xml:space="preserve">AC-ACC-5 — أنواع الحسابات والعلاقة والتوقيع والحالات (FR-ACC-001، FR-ACC-003، FR-ACC-007، FR-ACC-008).</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مشتركًا بعد التهيئة، وشركة C3 بلا علاقة مع </w:t>
      </w:r>
      <w:r>
        <w:rPr>
          <w:rFonts w:ascii="Courier New" w:cs="Courier New" w:eastAsia="Courier New" w:hAnsi="Courier New"/>
          <w:b w:val="false"/>
          <w:bCs w:val="false"/>
          <w:color w:val="1F2937"/>
          <w:sz w:val="18"/>
          <w:szCs w:val="18"/>
          <w:shd w:fill="F1F3F5" w:color="auto" w:val="clear"/>
          <w:rtl/>
        </w:rPr>
        <w:t xml:space="preserve">‎BNK1‎</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تُعرض أنواع الحسابات، ثم يُنشأ حساب لـ C3 لدى </w:t>
      </w:r>
      <w:r>
        <w:rPr>
          <w:rFonts w:ascii="Courier New" w:cs="Courier New" w:eastAsia="Courier New" w:hAnsi="Courier New"/>
          <w:b w:val="false"/>
          <w:bCs w:val="false"/>
          <w:color w:val="1F2937"/>
          <w:sz w:val="18"/>
          <w:szCs w:val="18"/>
          <w:shd w:fill="F1F3F5" w:color="auto" w:val="clear"/>
          <w:rtl/>
        </w:rPr>
        <w:t xml:space="preserve">‎BNK1‎</w:t>
      </w:r>
      <w:r>
        <w:rPr>
          <w:rFonts w:ascii="Arial" w:cs="Arial" w:eastAsia="Arial" w:hAnsi="Arial"/>
          <w:b w:val="false"/>
          <w:bCs w:val="false"/>
          <w:sz w:val="21"/>
          <w:szCs w:val="21"/>
          <w:rtl/>
        </w:rPr>
        <w:t xml:space="preserve">، ثم تُضبط قاعدة التوقيع «أ مع ب» بالقيمة 0 ثم 2، ثم يُغلق الحساب بلا سبب ثم بتاريخ وسبب، ثم يُعدَّل رقمه.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8 أنواع وعلم الافتراضي على VIRTUAL وحده؛ الحفظ يعرض إنشاء العلاقة وينشئها ACTIVE بعد التأكيد؛ القيمة 0 مرفوضة و2 مقبولة؛ الإغلاق بلا سبب مرفوض؛ والحساب المغلق لا يُعدَّل إلا في الملاحظات.</w:t>
      </w:r>
    </w:p>
    <w:p>
      <w:pPr>
        <w:bidi/>
        <w:spacing w:after="110" w:before="0" w:line="312"/>
      </w:pPr>
      <w:r>
        <w:rPr>
          <w:rFonts w:ascii="Arial" w:cs="Arial" w:eastAsia="Arial" w:hAnsi="Arial"/>
          <w:b/>
          <w:bCs/>
          <w:sz w:val="21"/>
          <w:szCs w:val="21"/>
          <w:rtl/>
        </w:rPr>
        <w:t xml:space="preserve">AC-ACC-6 — صورة نموذج التوقيع (FR-ACC-022، Could).</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مفوّضًا مُدخَلًا من بيانات S1-ب.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تُرفق صورة نموذج توقيعه، ويطلب عرضها موظف خزينة ثم مسؤول تسهيلات.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تُحفظ مستندًا مقيَّدًا على سجل المفوّض؛ الموظف يتلقى 403؛ والمسؤول يراها بحدث تدقيق. التنفيذ مشروط بـ Q-ACC-01 وببيانات S1-ب.</w:t>
      </w:r>
    </w:p>
    <w:p>
      <w:pPr>
        <w:pStyle w:val="Heading3"/>
        <w:bidi/>
      </w:pPr>
      <w:bookmarkStart w:name="_sec390" w:id="390"/>
      <w:r>
        <w:rPr>
          <w:rFonts w:ascii="Arial" w:cs="Arial" w:eastAsia="Arial" w:hAnsi="Arial"/>
          <w:b/>
          <w:bCs/>
          <w:color w:val="2B5C8A"/>
          <w:sz w:val="23"/>
          <w:szCs w:val="23"/>
          <w:rtl/>
        </w:rPr>
        <w:t xml:space="preserve">3.6 الكتالوجات (CAT)</w:t>
      </w:r>
      <w:bookmarkEnd w:id="390"/>
    </w:p>
    <w:p>
      <w:pPr>
        <w:bidi/>
        <w:spacing w:after="110" w:before="0" w:line="312"/>
      </w:pPr>
      <w:r>
        <w:rPr>
          <w:rFonts w:ascii="Arial" w:cs="Arial" w:eastAsia="Arial" w:hAnsi="Arial"/>
          <w:b/>
          <w:bCs/>
          <w:sz w:val="21"/>
          <w:szCs w:val="21"/>
          <w:rtl/>
        </w:rPr>
        <w:t xml:space="preserve">AC-CAT-4 — إطار الكتالوج والتدقيق (FR-CAT-001، FR-CAT-005، FR-CAT-025).</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كتالوج أنواع المصاريف.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يُضاف بند، ويُعدَّل اسمه، ويُغيَّر الترتيب بالسحب، ويُبحث، ويُطلب إظهار المعطَّل.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كل كتالوجات 11 §6.3 تحمل الحقول الموحدة؛ الترتيب ينعكس في القوائم المنسدلة؛ وتعديل الاسم ينتج سطر تدقيق بالقيمتين والمستخدم والوقت.</w:t>
      </w:r>
    </w:p>
    <w:p>
      <w:pPr>
        <w:bidi/>
        <w:spacing w:after="110" w:before="0" w:line="312"/>
      </w:pPr>
      <w:r>
        <w:rPr>
          <w:rFonts w:ascii="Arial" w:cs="Arial" w:eastAsia="Arial" w:hAnsi="Arial"/>
          <w:b/>
          <w:bCs/>
          <w:sz w:val="21"/>
          <w:szCs w:val="21"/>
          <w:rtl/>
        </w:rPr>
        <w:t xml:space="preserve">AC-CAT-5 — المنتجات والمصاريف والتمويل (FR-CAT-007 إلى FR-CAT-010، FR-CAT-022).</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منتجي اعتماد مستندي تقليدي ومرابحة في مجموعة متغيرات واحدة، ونوع مصروف «عقوبة غير إيرادية»، ونوعي تمويل إسلامي وتقليدي.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يُضاف منتج ثالث بالامتثال نفسه إلى المجموعة، ويُربط مصروف بمنتج مرتين، ويُستدعى SVC-08، ويُغيَّر علم «يستهلك حدًّا» لمنتج مستعمل بلا تأكيد ثم بتأكيد TM.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الثالث والربط المكرر مرفوضان؛ SVC-08 تعيد القوائم المسموحة؛ الإسلامي يعرض «ربح» والتقليدي «فائدة»؛ التغيير بلا تأكيد مرفوض ومعه مدقَّق بالقيمتين. استثناء العقوبة من الإيراد يُختبر في S2.</w:t>
      </w:r>
    </w:p>
    <w:p>
      <w:pPr>
        <w:bidi/>
        <w:spacing w:after="110" w:before="0" w:line="312"/>
      </w:pPr>
      <w:r>
        <w:rPr>
          <w:rFonts w:ascii="Arial" w:cs="Arial" w:eastAsia="Arial" w:hAnsi="Arial"/>
          <w:b/>
          <w:bCs/>
          <w:sz w:val="21"/>
          <w:szCs w:val="21"/>
          <w:rtl/>
        </w:rPr>
        <w:t xml:space="preserve">AC-CAT-6 — كتالوجات التسهيلات والضمانات والالتزامات (FR-CAT-011 إلى FR-CAT-014).</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مشتركًا بعد التهيئة.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تُعرض الأعداد، ويُعرَّف حد جزئي بلا أب وحد رئيسي بأب، ويُضاف مفتاح سمة مكرر لقالب العقار، ويُعرَّف تعهد وصفي.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6 أنواع تسهيلات و30 نوع التزام وقالب عقار بسبع سمات؛ الحالتان الخاطئتان للحد مرفوضتان؛ المفتاح المكرر مرفوض؛ والتعهد الوصفي يُحفظ بلا مقياس.</w:t>
      </w:r>
    </w:p>
    <w:p>
      <w:pPr>
        <w:bidi/>
        <w:spacing w:after="110" w:before="0" w:line="312"/>
      </w:pPr>
      <w:r>
        <w:rPr>
          <w:rFonts w:ascii="Arial" w:cs="Arial" w:eastAsia="Arial" w:hAnsi="Arial"/>
          <w:b/>
          <w:bCs/>
          <w:sz w:val="21"/>
          <w:szCs w:val="21"/>
          <w:rtl/>
        </w:rPr>
        <w:t xml:space="preserve">AC-CAT-7 — القوائم والمرجع العالمي والعملات (FR-CAT-020، FR-CAT-021، FR-CAT-023).</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قائمة نظام (Scope=SYSTEM) لا تسمح ببنود المشترك، وقائمة للمشترك، والمرجع العالمي للعملات.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يُضاف بند إلى كل قائمة، وتُعرض Incoterms، ويحاول دور التطبيق كتابة صف في ref.Currency، وتُفعَّل للمشترك مجموعة جزئية من العملات.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الإضافة إلى قائمة النظام مرفوضة وإلى قائمة المشترك مقبولة؛ 11 قاعدة نشطة و5 قديمة غير قابلة للاختيار؛ الكتابة على ref.Currency مرفوضة (حالة قاعدة مقترحة، docs/20-database-design.md:493)؛ والعملة غير المفعّلة لا تظهر في الاختيار وتبقى في السجلات.</w:t>
      </w:r>
    </w:p>
    <w:p>
      <w:pPr>
        <w:pStyle w:val="Heading3"/>
        <w:bidi/>
      </w:pPr>
      <w:bookmarkStart w:name="_sec391" w:id="391"/>
      <w:r>
        <w:rPr>
          <w:rFonts w:ascii="Arial" w:cs="Arial" w:eastAsia="Arial" w:hAnsi="Arial"/>
          <w:b/>
          <w:bCs/>
          <w:color w:val="2B5C8A"/>
          <w:sz w:val="23"/>
          <w:szCs w:val="23"/>
          <w:rtl/>
        </w:rPr>
        <w:t xml:space="preserve">3.7 الإشعارات (NTF)</w:t>
      </w:r>
      <w:bookmarkEnd w:id="391"/>
    </w:p>
    <w:p>
      <w:pPr>
        <w:bidi/>
        <w:spacing w:after="110" w:before="0" w:line="312"/>
      </w:pPr>
      <w:r>
        <w:rPr>
          <w:rFonts w:ascii="Arial" w:cs="Arial" w:eastAsia="Arial" w:hAnsi="Arial"/>
          <w:b/>
          <w:bCs/>
          <w:sz w:val="21"/>
          <w:szCs w:val="21"/>
          <w:rtl/>
        </w:rPr>
        <w:t xml:space="preserve">AC-NTF-1 — واجهة الإصدار وحماية المحتوى (FR-NTF-002، FR-NTF-012، FR-NTF-021).</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قوالب البذور Ar/En لكل حدث.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تستدعي وحدة Emit بحمولة فيها رقم هوية، ويحفظ مستخدم مخوَّل قالبًا فيه </w:t>
      </w:r>
      <w:r>
        <w:rPr>
          <w:rFonts w:ascii="Courier New" w:cs="Courier New" w:eastAsia="Courier New" w:hAnsi="Courier New"/>
          <w:b w:val="false"/>
          <w:bCs w:val="false"/>
          <w:color w:val="1F2937"/>
          <w:sz w:val="18"/>
          <w:szCs w:val="18"/>
          <w:shd w:fill="F1F3F5" w:color="auto" w:val="clear"/>
          <w:rtl/>
        </w:rPr>
        <w:t xml:space="preserve">‎{IdNumber}‎</w:t>
      </w:r>
      <w:r>
        <w:rPr>
          <w:rFonts w:ascii="Arial" w:cs="Arial" w:eastAsia="Arial" w:hAnsi="Arial"/>
          <w:b w:val="false"/>
          <w:bCs w:val="false"/>
          <w:sz w:val="21"/>
          <w:szCs w:val="21"/>
          <w:rtl/>
        </w:rPr>
        <w:t xml:space="preserve">، ويُشغَّل المسح الآلي لقوالب البذور.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الاستدعاء مرفوض ومسجَّل؛ القالب مرفوض؛ والمسح لا يجد عنصرًا محظورًا.</w:t>
      </w:r>
    </w:p>
    <w:p>
      <w:pPr>
        <w:bidi/>
        <w:spacing w:after="110" w:before="0" w:line="312"/>
      </w:pPr>
      <w:r>
        <w:rPr>
          <w:rFonts w:ascii="Arial" w:cs="Arial" w:eastAsia="Arial" w:hAnsi="Arial"/>
          <w:b/>
          <w:bCs/>
          <w:sz w:val="21"/>
          <w:szCs w:val="21"/>
          <w:rtl/>
        </w:rPr>
        <w:t xml:space="preserve">AC-NTF-2 — المستلمون والجرس والقراءة (FR-NTF-003، FR-NTF-005، FR-NTF-006، FR-NTF-010).</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قاعدة مستلمين لحدث انتهاء المستند بدور TM، ومستخدمًا له 3 إشعارات غير مقروءة عن مستند واحد وإشعار قديم عن شركة أُزيلت من نطاقه.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تُعدَّل القاعدة لإضافة FO، ويفتح المستخدم المستند، ويضغط الإشعار القديم، ويوقف مجموعة «التعليقات».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التعديل يسري على الأحداث التالية فقط؛ العدّاد ينقص 3؛ الإشعار القديم يعطي 404؛ والإيقاف لا يمس الأحداث الإلزامية.</w:t>
      </w:r>
    </w:p>
    <w:p>
      <w:pPr>
        <w:bidi/>
        <w:spacing w:after="110" w:before="0" w:line="312"/>
      </w:pPr>
      <w:r>
        <w:rPr>
          <w:rFonts w:ascii="Arial" w:cs="Arial" w:eastAsia="Arial" w:hAnsi="Arial"/>
          <w:b/>
          <w:bCs/>
          <w:sz w:val="21"/>
          <w:szCs w:val="21"/>
          <w:rtl/>
        </w:rPr>
        <w:t xml:space="preserve">AC-NTF-3 — الأحداث الأمنية والتسليم والمحوّلات (FR-NTF-018، FR-NTF-019، FR-NTF-022).</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مستخدمًا قُفل مرتين خلال 24 ساعة، ومحوّل قناة تجريبيًا يفشل دائمًا.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يُقفل للمرة الثالثة، ثم يُرسَل حدث عبر المحوّل التجريبي.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يصل مدير الحساب إشعار فوري إلزامي خلال دقيقة؛ إضافة المحوّل لم تتطلب تعديل خدمة الإصدار؛ وبعد 5 إخفاقات تصير الحالة DEAD ويُشعَر المدير مرة واحدة.</w:t>
      </w:r>
    </w:p>
    <w:p>
      <w:pPr>
        <w:bidi/>
        <w:spacing w:after="110" w:before="0" w:line="312"/>
      </w:pPr>
      <w:r>
        <w:rPr>
          <w:rFonts w:ascii="Arial" w:cs="Arial" w:eastAsia="Arial" w:hAnsi="Arial"/>
          <w:b/>
          <w:bCs/>
          <w:sz w:val="21"/>
          <w:szCs w:val="21"/>
          <w:rtl/>
        </w:rPr>
        <w:t xml:space="preserve">AC-NTF-4 — لغة الإشعار (FR-NTF-024، FR-PLT-034).</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مشتركًا لغته الافتراضية en، ومستخدمًا PreferredLanguage=ar، وآخر بلا قيمة، وحدثًا له قالب en فقط.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يُصدر الحدث للاثنين.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من بلا قيمة يتلقى en؛ ومستخدم ar يتلقى القالب الإنجليزي لغياب العربي، أي أن الرجوع إلى اللغة الأساس الإنجليزية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لا إلى العربية كما في نص FR-NTF-024 (DQ-B02-2).</w:t>
      </w:r>
    </w:p>
    <w:p>
      <w:pPr>
        <w:pStyle w:val="Heading2"/>
        <w:bidi/>
      </w:pPr>
      <w:bookmarkStart w:name="_sec392" w:id="392"/>
      <w:r>
        <w:rPr>
          <w:rFonts w:ascii="Arial" w:cs="Arial" w:eastAsia="Arial" w:hAnsi="Arial"/>
          <w:b/>
          <w:bCs/>
          <w:color w:val="2B5C8A"/>
          <w:sz w:val="26"/>
          <w:szCs w:val="26"/>
          <w:rtl/>
        </w:rPr>
        <w:t xml:space="preserve">4. معايير الخروج المرتبطة</w:t>
      </w:r>
      <w:bookmarkEnd w:id="39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7"/>
        <w:gridCol w:w="7398"/>
        <w:gridCol w:w="1479"/>
      </w:tblGrid>
      <w:tr>
        <w:trPr>
          <w:cantSplit/>
          <w:tblHeader/>
        </w:trPr>
        <w:tc>
          <w:tcPr>
            <w:tcW w:type="dxa" w:w="9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73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شرط الخروج (00 §7)</w:t>
            </w:r>
          </w:p>
        </w:tc>
        <w:tc>
          <w:tcPr>
            <w:tcW w:type="dxa" w:w="14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السيناريوهات الحاسمة</w:t>
            </w:r>
          </w:p>
        </w:tc>
      </w:tr>
      <w:tr>
        <w:trPr>
          <w:cantSplit/>
        </w:trPr>
        <w:tc>
          <w:tcPr>
            <w:tcW w:type="dxa" w:w="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73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عزل ناجح بين مشتركين (docs/10-detailed-analysis/00-overview-and-cross-cutting.md:194)</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 AC-PLT-21، AC-PLT-6، وحالات القاعدة الإحدى والأربعون</w:t>
            </w:r>
          </w:p>
        </w:tc>
      </w:tr>
      <w:tr>
        <w:trPr>
          <w:cantSplit/>
        </w:trPr>
        <w:tc>
          <w:tcPr>
            <w:tcW w:type="dxa" w:w="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73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تأهيل مشترك جديد آليًا (السطر نفسه)</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AC-PLT-5</w:t>
            </w:r>
          </w:p>
        </w:tc>
      </w:tr>
      <w:tr>
        <w:trPr>
          <w:cantSplit/>
        </w:trPr>
        <w:tc>
          <w:tcPr>
            <w:tcW w:type="dxa" w:w="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73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بنك بمعالج واحد (docs/10-detailed-analysis/00-overview-and-cross-cutting.md:195)</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AC-INS-1</w:t>
            </w:r>
          </w:p>
        </w:tc>
      </w:tr>
      <w:tr>
        <w:trPr>
          <w:cantSplit/>
        </w:trPr>
        <w:tc>
          <w:tcPr>
            <w:tcW w:type="dxa" w:w="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73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شركة بمستنداتها (السطر نفسه)</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AC-ORG-6، مع AC-ORG-4 وAC-PLT-15</w:t>
            </w:r>
          </w:p>
        </w:tc>
      </w:tr>
      <w:tr>
        <w:trPr>
          <w:cantSplit/>
        </w:trPr>
        <w:tc>
          <w:tcPr>
            <w:tcW w:type="dxa" w:w="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73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كتالوجات مزروعة</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AC-CAT-1</w:t>
            </w:r>
          </w:p>
        </w:tc>
      </w:tr>
    </w:tbl>
    <w:p>
      <w:pPr>
        <w:bidi/>
        <w:spacing w:after="120" w:before="0"/>
      </w:pPr>
    </w:p>
    <w:p>
      <w:pPr>
        <w:bidi/>
        <w:spacing w:after="110" w:before="0" w:line="312"/>
      </w:pPr>
      <w:r>
        <w:rPr>
          <w:rFonts w:ascii="Arial" w:cs="Arial" w:eastAsia="Arial" w:hAnsi="Arial"/>
          <w:b w:val="false"/>
          <w:bCs w:val="false"/>
          <w:sz w:val="21"/>
          <w:szCs w:val="21"/>
          <w:rtl/>
        </w:rPr>
        <w:t xml:space="preserve">قاعدة الخروج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كل سيناريو يغطي متطلب Must ناجح؛ وسيناريو Should ناجح أو مؤجل بقرار مكتوب؛ وسيناريو Could لا يوقف الخروج (DQ-B02-5).</w:t>
      </w:r>
    </w:p>
    <w:p>
      <w:pPr>
        <w:pStyle w:val="Heading2"/>
        <w:bidi/>
      </w:pPr>
      <w:bookmarkStart w:name="_sec393" w:id="393"/>
      <w:r>
        <w:rPr>
          <w:rFonts w:ascii="Arial" w:cs="Arial" w:eastAsia="Arial" w:hAnsi="Arial"/>
          <w:b/>
          <w:bCs/>
          <w:color w:val="2B5C8A"/>
          <w:sz w:val="26"/>
          <w:szCs w:val="26"/>
          <w:rtl/>
        </w:rPr>
        <w:t xml:space="preserve">5. جدول التغطية: المتطلب إلى السيناريو</w:t>
      </w:r>
      <w:bookmarkEnd w:id="393"/>
    </w:p>
    <w:p>
      <w:pPr>
        <w:pStyle w:val="Heading3"/>
        <w:bidi/>
      </w:pPr>
      <w:bookmarkStart w:name="_sec394" w:id="394"/>
      <w:r>
        <w:rPr>
          <w:rFonts w:ascii="Arial" w:cs="Arial" w:eastAsia="Arial" w:hAnsi="Arial"/>
          <w:b/>
          <w:bCs/>
          <w:color w:val="2B5C8A"/>
          <w:sz w:val="23"/>
          <w:szCs w:val="23"/>
          <w:rtl/>
        </w:rPr>
        <w:t xml:space="preserve">5.1 المنصة (PLT)</w:t>
      </w:r>
      <w:bookmarkEnd w:id="39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04"/>
        <w:gridCol w:w="1700"/>
        <w:gridCol w:w="1700"/>
        <w:gridCol w:w="1530"/>
        <w:gridCol w:w="1700"/>
        <w:gridCol w:w="1530"/>
      </w:tblGrid>
      <w:tr>
        <w:trPr>
          <w:cantSplit/>
          <w:tblHeader/>
        </w:trPr>
        <w:tc>
          <w:tcPr>
            <w:tcW w:type="dxa" w:w="1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7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17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17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r>
      <w:tr>
        <w:trPr>
          <w:cantSplit/>
        </w:trPr>
        <w:tc>
          <w:tcPr>
            <w:tcW w:type="dxa" w:w="1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FR-PLT-001</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AC-PLT-5</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FR-PLT-002</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AC-PLT-6</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FR-PLT-003</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AC-PLT-5</w:t>
            </w:r>
          </w:p>
        </w:tc>
      </w:tr>
      <w:tr>
        <w:trPr>
          <w:cantSplit/>
        </w:trPr>
        <w:tc>
          <w:tcPr>
            <w:tcW w:type="dxa" w:w="1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FR-PLT-004</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AC-PLT-7</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FR-PLT-005</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AC-PLT-7</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FR-PLT-006</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AC-PLT-7</w:t>
            </w:r>
          </w:p>
        </w:tc>
      </w:tr>
      <w:tr>
        <w:trPr>
          <w:cantSplit/>
        </w:trPr>
        <w:tc>
          <w:tcPr>
            <w:tcW w:type="dxa" w:w="1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FR-PLT-007</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AC-PLT-8</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FR-PLT-008</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AC-PLT-5</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FR-PLT-009</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AC-PLT-9</w:t>
            </w:r>
          </w:p>
        </w:tc>
      </w:tr>
      <w:tr>
        <w:trPr>
          <w:cantSplit/>
        </w:trPr>
        <w:tc>
          <w:tcPr>
            <w:tcW w:type="dxa" w:w="1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FR-PLT-010</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AC-PLT-10</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FR-PLT-011</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FR-PLT-012</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w:t>
            </w:r>
          </w:p>
        </w:tc>
      </w:tr>
      <w:tr>
        <w:trPr>
          <w:cantSplit/>
        </w:trPr>
        <w:tc>
          <w:tcPr>
            <w:tcW w:type="dxa" w:w="1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AC-PLT-11، AC-PLT-5</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FR-PLT-014</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AC-PLT-12</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FR-PLT-016</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AC-PLT-13</w:t>
            </w:r>
          </w:p>
        </w:tc>
      </w:tr>
      <w:tr>
        <w:trPr>
          <w:cantSplit/>
        </w:trPr>
        <w:tc>
          <w:tcPr>
            <w:tcW w:type="dxa" w:w="1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FR-PLT-017</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AC-PLT-13</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FR-PLT-018</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AC-PLT-13</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FR-PLT-019</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AC-PTY-1</w:t>
            </w:r>
          </w:p>
        </w:tc>
      </w:tr>
      <w:tr>
        <w:trPr>
          <w:cantSplit/>
        </w:trPr>
        <w:tc>
          <w:tcPr>
            <w:tcW w:type="dxa" w:w="1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FR-PLT-020</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FR-PLT-021</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AC-PLT-13</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FR-PLT-022</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AC-PLT-14</w:t>
            </w:r>
          </w:p>
        </w:tc>
      </w:tr>
      <w:tr>
        <w:trPr>
          <w:cantSplit/>
        </w:trPr>
        <w:tc>
          <w:tcPr>
            <w:tcW w:type="dxa" w:w="1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FR-PLT-023</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AC-PLT-14</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FR-PLT-024</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AC-PLT-14</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FR-PLT-026</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AC-PLT-3، AC-ORG-3</w:t>
            </w:r>
          </w:p>
        </w:tc>
      </w:tr>
      <w:tr>
        <w:trPr>
          <w:cantSplit/>
        </w:trPr>
        <w:tc>
          <w:tcPr>
            <w:tcW w:type="dxa" w:w="1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FR-PLT-027</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AC-PLT-15</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FR-PLT-028</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AC-PLT-15</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FR-PLT-029</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AC-PLT-15</w:t>
            </w:r>
          </w:p>
        </w:tc>
      </w:tr>
      <w:tr>
        <w:trPr>
          <w:cantSplit/>
        </w:trPr>
        <w:tc>
          <w:tcPr>
            <w:tcW w:type="dxa" w:w="1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FR-PLT-030</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AC-PLT-15</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FR-PLT-032</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AC-PLT-16</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FR-PLT-033</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AC-PLT-16</w:t>
            </w:r>
          </w:p>
        </w:tc>
      </w:tr>
      <w:tr>
        <w:trPr>
          <w:cantSplit/>
        </w:trPr>
        <w:tc>
          <w:tcPr>
            <w:tcW w:type="dxa" w:w="1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FR-PLT-034</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AC-PLT-16، AC-NTF-4</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FR-PLT-036</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FR-PLT-037</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AC-PLT-17</w:t>
            </w:r>
          </w:p>
        </w:tc>
      </w:tr>
      <w:tr>
        <w:trPr>
          <w:cantSplit/>
        </w:trPr>
        <w:tc>
          <w:tcPr>
            <w:tcW w:type="dxa" w:w="1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FR-PLT-038</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AC-ORG-6</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FR-PLT-041</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AC-PLT-18</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FR-PLT-042</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AC-PLT-22</w:t>
            </w:r>
          </w:p>
        </w:tc>
      </w:tr>
      <w:tr>
        <w:trPr>
          <w:cantSplit/>
        </w:trPr>
        <w:tc>
          <w:tcPr>
            <w:tcW w:type="dxa" w:w="1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FR-PLT-043</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AC-PLT-19</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FR-PLT-044</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AC-PLT-20</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FR-PLT-045</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AC-PLT-4</w:t>
            </w:r>
          </w:p>
        </w:tc>
      </w:tr>
      <w:tr>
        <w:trPr>
          <w:cantSplit/>
        </w:trPr>
        <w:tc>
          <w:tcPr>
            <w:tcW w:type="dxa" w:w="1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FR-PLT-046</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AC-PLT-21</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395" w:id="395"/>
      <w:r>
        <w:rPr>
          <w:rFonts w:ascii="Arial" w:cs="Arial" w:eastAsia="Arial" w:hAnsi="Arial"/>
          <w:b/>
          <w:bCs/>
          <w:color w:val="2B5C8A"/>
          <w:sz w:val="23"/>
          <w:szCs w:val="23"/>
          <w:rtl/>
        </w:rPr>
        <w:t xml:space="preserve">5.2 الهيكل المؤسسي (ORG)</w:t>
      </w:r>
      <w:bookmarkEnd w:id="39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33"/>
        <w:gridCol w:w="1557"/>
        <w:gridCol w:w="1730"/>
        <w:gridCol w:w="1557"/>
        <w:gridCol w:w="1730"/>
        <w:gridCol w:w="1557"/>
      </w:tblGrid>
      <w:tr>
        <w:trPr>
          <w:cantSplit/>
          <w:tblHeader/>
        </w:trPr>
        <w:tc>
          <w:tcPr>
            <w:tcW w:type="dxa" w:w="17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17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17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FR-ORG-001</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AC-ORG-4</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FR-ORG-002</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AC-ORG-4</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FR-ORG-003</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AC-ORG-4</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FR-ORG-004</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AC-ORG-4</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FR-ORG-005</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AC-ORG-3</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FR-ORG-006</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AC-ORG-5</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FR-ORG-007</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AC-ORG-5</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FR-ORG-008</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AC-ORG-4</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FR-ORG-009</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AC-ORG-7</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FR-ORG-010</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AC-ORG-7</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FR-ORG-011</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AC-ORG-6</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FR-ORG-012</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AC-ORG-6</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FR-ORG-013</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AC-ORG-6</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FR-ORG-014</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AC-ORG-8</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396" w:id="396"/>
      <w:r>
        <w:rPr>
          <w:rFonts w:ascii="Arial" w:cs="Arial" w:eastAsia="Arial" w:hAnsi="Arial"/>
          <w:b/>
          <w:bCs/>
          <w:color w:val="2B5C8A"/>
          <w:sz w:val="23"/>
          <w:szCs w:val="23"/>
          <w:rtl/>
        </w:rPr>
        <w:t xml:space="preserve">5.3 الأشخاص والجهات (PTY)</w:t>
      </w:r>
      <w:bookmarkEnd w:id="39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33"/>
        <w:gridCol w:w="1557"/>
        <w:gridCol w:w="1730"/>
        <w:gridCol w:w="1557"/>
        <w:gridCol w:w="1730"/>
        <w:gridCol w:w="1557"/>
      </w:tblGrid>
      <w:tr>
        <w:trPr>
          <w:cantSplit/>
          <w:tblHeader/>
        </w:trPr>
        <w:tc>
          <w:tcPr>
            <w:tcW w:type="dxa" w:w="17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17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17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FR-PTY-001</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AC-PTY-4</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FR-PTY-002</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AC-PTY-4</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FR-PTY-003</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AC-ORG-4</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FR-PTY-004</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AC-PTY-4</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FR-PTY-005</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AC-PTY-4</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FR-PTY-006</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AC-PTY-5</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FR-PTY-007</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AC-PTY-1</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FR-PTY-008</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AC-PTY-1</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FR-PTY-009</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AC-PTY-5</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FR-PTY-010</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AC-PTY-6</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FR-PTY-011</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AC-PTY-6</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FR-PTY-012</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AC-PTY-6</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FR-PTY-013</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AC-PTY-7</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FR-PTY-014</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AC-PTY-7</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FR-PTY-015</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AC-PTY-2</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FR-PTY-016</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AC-PTY-2، AC-INS-3</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FR-PTY-017</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AC-PTY-8</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FR-PTY-018</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AC-PTY-8</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FR-PTY-019</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AC-PTY-8</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FR-PTY-020</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AC-PTY-9</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FR-PTY-021</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AC-PTY-3</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FR-PTY-022</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AC-PTY-9</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FR-PTY-028</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AC-PTY-8</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397" w:id="397"/>
      <w:r>
        <w:rPr>
          <w:rFonts w:ascii="Arial" w:cs="Arial" w:eastAsia="Arial" w:hAnsi="Arial"/>
          <w:b/>
          <w:bCs/>
          <w:color w:val="2B5C8A"/>
          <w:sz w:val="23"/>
          <w:szCs w:val="23"/>
          <w:rtl/>
        </w:rPr>
        <w:t xml:space="preserve">5.4 المنشآت المالية (INS)</w:t>
      </w:r>
      <w:bookmarkEnd w:id="39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33"/>
        <w:gridCol w:w="1557"/>
        <w:gridCol w:w="1730"/>
        <w:gridCol w:w="1557"/>
        <w:gridCol w:w="1730"/>
        <w:gridCol w:w="1557"/>
      </w:tblGrid>
      <w:tr>
        <w:trPr>
          <w:cantSplit/>
          <w:tblHeader/>
        </w:trPr>
        <w:tc>
          <w:tcPr>
            <w:tcW w:type="dxa" w:w="17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17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17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FR-INS-001</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AC-INS-4</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FR-INS-002</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AC-INS-4</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FR-INS-003</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AC-INS-4</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FR-INS-004</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AC-INS-4</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FR-INS-005</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AC-INS-5</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FR-INS-006</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AC-INS-5</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FR-INS-007</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AC-INS-3</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FR-INS-008</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AC-INS-2</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FR-INS-009</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AC-INS-6</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FR-INS-010</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AC-INS-6</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FR-INS-011</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AC-INS-6</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FR-INS-012</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AC-INS-6</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FR-INS-013</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AC-INS-6، AC-INS-1</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FR-INS-014</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AC-INS-1</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FR-INS-015</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AC-INS-7</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FR-INS-016</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AC-INS-7، AC-INS-2</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FR-INS-017</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AC-INS-8</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FR-INS-018</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AC-INS-8</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FR-INS-019</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AC-INS-8</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FR-INS-020</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AC-INS-8</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FR-INS-021</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AC-INS-3</w:t>
            </w:r>
          </w:p>
        </w:tc>
      </w:tr>
    </w:tbl>
    <w:p>
      <w:pPr>
        <w:bidi/>
        <w:spacing w:after="120" w:before="0"/>
      </w:pPr>
    </w:p>
    <w:p>
      <w:pPr>
        <w:pStyle w:val="Heading3"/>
        <w:bidi/>
      </w:pPr>
      <w:bookmarkStart w:name="_sec398" w:id="398"/>
      <w:r>
        <w:rPr>
          <w:rFonts w:ascii="Arial" w:cs="Arial" w:eastAsia="Arial" w:hAnsi="Arial"/>
          <w:b/>
          <w:bCs/>
          <w:color w:val="2B5C8A"/>
          <w:sz w:val="23"/>
          <w:szCs w:val="23"/>
          <w:rtl/>
        </w:rPr>
        <w:t xml:space="preserve">5.5 الحسابات (ACC)</w:t>
      </w:r>
      <w:bookmarkEnd w:id="39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33"/>
        <w:gridCol w:w="1557"/>
        <w:gridCol w:w="1730"/>
        <w:gridCol w:w="1557"/>
        <w:gridCol w:w="1730"/>
        <w:gridCol w:w="1557"/>
      </w:tblGrid>
      <w:tr>
        <w:trPr>
          <w:cantSplit/>
          <w:tblHeader/>
        </w:trPr>
        <w:tc>
          <w:tcPr>
            <w:tcW w:type="dxa" w:w="17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17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17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FR-ACC-001</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AC-ACC-5</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FR-ACC-002</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AC-ACC-1</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FR-ACC-003</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AC-ACC-5</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FR-ACC-004</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AC-ACC-1</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FR-ACC-005</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AC-ACC-1</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FR-ACC-006</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AC-ACC-1</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FR-ACC-007</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AC-ACC-5</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FR-ACC-008</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AC-ACC-5، AC-ACC-1</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FR-ACC-009</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AC-ACC-1</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FR-ACC-022</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AC-ACC-6</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399" w:id="399"/>
      <w:r>
        <w:rPr>
          <w:rFonts w:ascii="Arial" w:cs="Arial" w:eastAsia="Arial" w:hAnsi="Arial"/>
          <w:b/>
          <w:bCs/>
          <w:color w:val="2B5C8A"/>
          <w:sz w:val="23"/>
          <w:szCs w:val="23"/>
          <w:rtl/>
        </w:rPr>
        <w:t xml:space="preserve">5.6 الكتالوجات (CAT)</w:t>
      </w:r>
      <w:bookmarkEnd w:id="39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33"/>
        <w:gridCol w:w="1557"/>
        <w:gridCol w:w="1730"/>
        <w:gridCol w:w="1557"/>
        <w:gridCol w:w="1730"/>
        <w:gridCol w:w="1557"/>
      </w:tblGrid>
      <w:tr>
        <w:trPr>
          <w:cantSplit/>
          <w:tblHeader/>
        </w:trPr>
        <w:tc>
          <w:tcPr>
            <w:tcW w:type="dxa" w:w="17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17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17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FR-CAT-001</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AC-CAT-4</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FR-CAT-002</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AC-CAT-1</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FR-CAT-004</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AC-CAT-1</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FR-CAT-005</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AC-CAT-4</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FR-CAT-006</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AC-CAT-1</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FR-CAT-007</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AC-CAT-5</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FR-CAT-008</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AC-CAT-5</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FR-CAT-009</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AC-CAT-5</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FR-CAT-010</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AC-CAT-5</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FR-CAT-011</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AC-CAT-6</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FR-CAT-012</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AC-CAT-6</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FR-CAT-013</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AC-CAT-6</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FR-CAT-014</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AC-CAT-6</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FR-CAT-015</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AC-CAT-3</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FR-CAT-016</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AC-CAT-2</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FR-CAT-018</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AC-CAT-1، AC-PLT-15</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FR-CAT-019</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AC-CAT-1</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FR-CAT-020</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AC-CAT-7</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FR-CAT-021</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AC-CAT-7</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FR-CAT-022</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AC-CAT-5</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FR-CAT-023</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AC-CAT-7</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FR-CAT-025</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AC-CAT-4</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FR-CAT-026</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AC-CAT-1</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400" w:id="400"/>
      <w:r>
        <w:rPr>
          <w:rFonts w:ascii="Arial" w:cs="Arial" w:eastAsia="Arial" w:hAnsi="Arial"/>
          <w:b/>
          <w:bCs/>
          <w:color w:val="2B5C8A"/>
          <w:sz w:val="23"/>
          <w:szCs w:val="23"/>
          <w:rtl/>
        </w:rPr>
        <w:t xml:space="preserve">5.7 الإشعارات في S1 (NTF)</w:t>
      </w:r>
      <w:bookmarkEnd w:id="40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33"/>
        <w:gridCol w:w="1557"/>
        <w:gridCol w:w="1730"/>
        <w:gridCol w:w="1557"/>
        <w:gridCol w:w="1730"/>
        <w:gridCol w:w="1557"/>
      </w:tblGrid>
      <w:tr>
        <w:trPr>
          <w:cantSplit/>
          <w:tblHeader/>
        </w:trPr>
        <w:tc>
          <w:tcPr>
            <w:tcW w:type="dxa" w:w="17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17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17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FR-NTF-001</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AC-WFL-10</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FR-NTF-002</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AC-NTF-1</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FR-NTF-003</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AC-NTF-2</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FR-NTF-004</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AC-WFL-8</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FR-NTF-005</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AC-NTF-2</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FR-NTF-006</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AC-NTF-2</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FR-NTF-008</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AC-WFL-8</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FR-NTF-010</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AC-NTF-2</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FR-NTF-012</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AC-NTF-1</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FR-NTF-016</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AC-PLT-20</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FR-NTF-018</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AC-NTF-3</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FR-NTF-019</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AC-NTF-3</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FR-NTF-021</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AC-NTF-1</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FR-NTF-022</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AC-NTF-3</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FR-NTF-024</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AC-NTF-4</w:t>
            </w:r>
          </w:p>
        </w:tc>
      </w:tr>
    </w:tbl>
    <w:p>
      <w:pPr>
        <w:bidi/>
        <w:spacing w:after="120" w:before="0"/>
      </w:pPr>
    </w:p>
    <w:p>
      <w:pPr>
        <w:bidi/>
        <w:spacing w:after="110" w:before="0" w:line="312"/>
      </w:pPr>
      <w:r>
        <w:rPr>
          <w:rFonts w:ascii="Arial" w:cs="Arial" w:eastAsia="Arial" w:hAnsi="Arial"/>
          <w:b w:val="false"/>
          <w:bCs w:val="false"/>
          <w:sz w:val="21"/>
          <w:szCs w:val="21"/>
          <w:rtl/>
        </w:rPr>
        <w:t xml:space="preserve">الحصيلة: 146 متطلبًا، كلها مغطاة؛ 36 بسيناريو قائم و110 بسيناريو جديد. في S0: 7 من 38 كانت مغطاة، وفي S1: 29 من 108.</w:t>
      </w:r>
    </w:p>
    <w:p>
      <w:pPr>
        <w:pStyle w:val="Heading2"/>
        <w:bidi/>
      </w:pPr>
      <w:bookmarkStart w:name="_sec401" w:id="401"/>
      <w:r>
        <w:rPr>
          <w:rFonts w:ascii="Arial" w:cs="Arial" w:eastAsia="Arial" w:hAnsi="Arial"/>
          <w:b/>
          <w:bCs/>
          <w:color w:val="2B5C8A"/>
          <w:sz w:val="26"/>
          <w:szCs w:val="26"/>
          <w:rtl/>
        </w:rPr>
        <w:t xml:space="preserve">6. القرارات المطلوبة</w:t>
      </w:r>
      <w:bookmarkEnd w:id="40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48"/>
        <w:gridCol w:w="1403"/>
        <w:gridCol w:w="5617"/>
        <w:gridCol w:w="948"/>
        <w:gridCol w:w="948"/>
      </w:tblGrid>
      <w:tr>
        <w:trPr>
          <w:cantSplit/>
          <w:tblHeader/>
        </w:trPr>
        <w:tc>
          <w:tcPr>
            <w:tcW w:type="dxa" w:w="9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4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56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9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9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DQ-B02-1</w:t>
            </w:r>
          </w:p>
        </w:tc>
        <w:tc>
          <w:tcPr>
            <w:tcW w:type="dxa" w:w="1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 يختبر صفًا عامًا في LookupItem، والقاعدة جعلته مملوكًا للمشترك</w:t>
            </w:r>
          </w:p>
        </w:tc>
        <w:tc>
          <w:tcPr>
            <w:tcW w:type="dxa" w:w="56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يُعاد نص AC-PLT-1 على cfg.NonWorkingDay كما في T9-T12، وتُحدَّث قائمة الجداول المختلطة في BR-PLT-001</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الأعمال مع قائد قاعدة البيانات</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S0</w:t>
            </w:r>
          </w:p>
        </w:tc>
      </w:tr>
      <w:tr>
        <w:trPr>
          <w:cantSplit/>
        </w:trPr>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DQ-B02-2</w:t>
            </w:r>
          </w:p>
        </w:tc>
        <w:tc>
          <w:tcPr>
            <w:tcW w:type="dxa" w:w="1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لغة الرجوع في الإشعار حين يغيب قالب لغة المستلم</w:t>
            </w:r>
          </w:p>
        </w:tc>
        <w:tc>
          <w:tcPr>
            <w:tcW w:type="dxa" w:w="56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الإنجليزية، اللغة الأساس</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AC-NTF-4</w:t>
            </w:r>
          </w:p>
        </w:tc>
      </w:tr>
      <w:tr>
        <w:trPr>
          <w:cantSplit/>
        </w:trPr>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DQ-B02-3</w:t>
            </w:r>
          </w:p>
        </w:tc>
        <w:tc>
          <w:tcPr>
            <w:tcW w:type="dxa" w:w="1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النتيجة المتوقعة لدخول مستخدم غير مدير الحساب إلى مشترك SUSPENDED</w:t>
            </w:r>
          </w:p>
        </w:tc>
        <w:tc>
          <w:tcPr>
            <w:tcW w:type="dxa" w:w="56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تتبع قرار O-18 (erd_open_items)</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 مع معماري القاعدة</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AC-PLT-6</w:t>
            </w:r>
          </w:p>
        </w:tc>
      </w:tr>
      <w:tr>
        <w:trPr>
          <w:cantSplit/>
        </w:trPr>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DQ-B02-4</w:t>
            </w:r>
          </w:p>
        </w:tc>
        <w:tc>
          <w:tcPr>
            <w:tcW w:type="dxa" w:w="1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يُسمح بالفجوات في الترقيم (O-12، erd_open_items)</w:t>
            </w:r>
          </w:p>
        </w:tc>
        <w:tc>
          <w:tcPr>
            <w:tcW w:type="dxa" w:w="56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بلا فجوات للطلبات والبروفورما كما في Q-PLT-08، وإلا يُعدَّل AC-PLT-3</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 مع الجهة القانونية</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AC-PLT-3</w:t>
            </w:r>
          </w:p>
        </w:tc>
      </w:tr>
      <w:tr>
        <w:trPr>
          <w:cantSplit/>
        </w:trPr>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DQ-B02-5</w:t>
            </w:r>
          </w:p>
        </w:tc>
        <w:tc>
          <w:tcPr>
            <w:tcW w:type="dxa" w:w="1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أثر الأولوية على الخروج</w:t>
            </w:r>
          </w:p>
        </w:tc>
        <w:tc>
          <w:tcPr>
            <w:tcW w:type="dxa" w:w="56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Must يوقف الخروج، وShould يوقفه إلا بتأجيل مكتوب، وCould لا يوقفه</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DQ-B02-6</w:t>
            </w:r>
          </w:p>
        </w:tc>
        <w:tc>
          <w:tcPr>
            <w:tcW w:type="dxa" w:w="1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أين يُحفظ نص السيناريوهات الجديدة</w:t>
            </w:r>
          </w:p>
        </w:tc>
        <w:tc>
          <w:tcPr>
            <w:tcW w:type="dxa" w:w="56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يُنقل بعد الاعتماد إلى §15 في 10 و11 و13 ليبقى مصدر واحد يقرؤه tools/gen_indexes.py</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الأعمال</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DOC-B08</w:t>
            </w:r>
          </w:p>
        </w:tc>
      </w:tr>
      <w:tr>
        <w:trPr>
          <w:cantSplit/>
        </w:trPr>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DQ-B02-7</w:t>
            </w:r>
          </w:p>
        </w:tc>
        <w:tc>
          <w:tcPr>
            <w:tcW w:type="dxa" w:w="1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ترقيم AC بخانة واحدة أم بخانتين</w:t>
            </w:r>
          </w:p>
        </w:tc>
        <w:tc>
          <w:tcPr>
            <w:tcW w:type="dxa" w:w="56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في docs/10-detailed-analysis/00-overview-and-cross-cutting.md:124 بلا أصفار بادئة</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الأعمال</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r>
    </w:tbl>
    <w:p>
      <w:pPr>
        <w:bidi/>
        <w:spacing w:after="120" w:before="0"/>
      </w:pPr>
    </w:p>
    <w:p>
      <w:pPr>
        <w:pStyle w:val="Heading2"/>
        <w:bidi/>
      </w:pPr>
      <w:bookmarkStart w:name="_sec402" w:id="402"/>
      <w:r>
        <w:rPr>
          <w:rFonts w:ascii="Arial" w:cs="Arial" w:eastAsia="Arial" w:hAnsi="Arial"/>
          <w:b/>
          <w:bCs/>
          <w:color w:val="2B5C8A"/>
          <w:sz w:val="26"/>
          <w:szCs w:val="26"/>
          <w:rtl/>
        </w:rPr>
        <w:t xml:space="preserve">7. تعارضات وفجوات في المصادر</w:t>
      </w:r>
      <w:bookmarkEnd w:id="402"/>
    </w:p>
    <w:p>
      <w:pPr>
        <w:pStyle w:val="ListParagraph"/>
        <w:numPr>
          <w:ilvl w:val="0"/>
          <w:numId w:val="61"/>
        </w:numPr>
        <w:bidi/>
        <w:spacing w:after="70" w:before="0" w:line="300"/>
      </w:pPr>
      <w:r>
        <w:rPr>
          <w:rFonts w:ascii="Arial" w:cs="Arial" w:eastAsia="Arial" w:hAnsi="Arial"/>
          <w:b w:val="false"/>
          <w:bCs w:val="false"/>
          <w:sz w:val="21"/>
          <w:szCs w:val="21"/>
          <w:rtl/>
        </w:rPr>
        <w:t xml:space="preserve">AC-PLT-1 يفترض صفًا عامًا في LookupItem (docs/10-detailed-analysis/10-m0-m1-platform-organization.md:651)، وBR-PLT-001 يعدّ LookupList وLookupItem وIncoterm جداول مختلطة (السطر 227). لكن القاعدة تجعل القائمتين مملوكتين للمشترك (docs/20-database-design.md:425، db/model/12-institutions-accounts-catalogs.model:247 و255) وIncoterm عالميًا (docs/20-database-design.md:507). والجداول المختلطة في النموذج هي aud.AuditLog وcfg.NonWorkingDay وref.UcpArticle (db/model/10-platform.model:304 و523، db/model/16-letters-of-credit.model:45).</w:t>
      </w:r>
    </w:p>
    <w:p>
      <w:pPr>
        <w:pStyle w:val="ListParagraph"/>
        <w:numPr>
          <w:ilvl w:val="0"/>
          <w:numId w:val="61"/>
        </w:numPr>
        <w:bidi/>
        <w:spacing w:after="70" w:before="0" w:line="300"/>
      </w:pPr>
      <w:r>
        <w:rPr>
          <w:rFonts w:ascii="Arial" w:cs="Arial" w:eastAsia="Arial" w:hAnsi="Arial"/>
          <w:b w:val="false"/>
          <w:bCs w:val="false"/>
          <w:sz w:val="21"/>
          <w:szCs w:val="21"/>
          <w:rtl/>
        </w:rPr>
        <w:t xml:space="preserve">تعليق رأس db/model/12-institutions-accounts-catalogs.model:5 ما زال يقول إن قوائم القيم مختلطة النطاق، خلافًا للسطرين 247 و255 من الملف نفسه.</w:t>
      </w:r>
    </w:p>
    <w:p>
      <w:pPr>
        <w:pStyle w:val="ListParagraph"/>
        <w:numPr>
          <w:ilvl w:val="0"/>
          <w:numId w:val="61"/>
        </w:numPr>
        <w:bidi/>
        <w:spacing w:after="70" w:before="0" w:line="300"/>
      </w:pPr>
      <w:r>
        <w:rPr>
          <w:rFonts w:ascii="Arial" w:cs="Arial" w:eastAsia="Arial" w:hAnsi="Arial"/>
          <w:b w:val="false"/>
          <w:bCs w:val="false"/>
          <w:sz w:val="21"/>
          <w:szCs w:val="21"/>
          <w:rtl/>
        </w:rPr>
        <w:t xml:space="preserve">FR-NTF-024 يجعل الرجوع إلى العربية (docs/10-detailed-analysis/13-m6-workflow-engine-notifications.md:223)، والقرار أن الإنجليزية هي الأساس (docs/10-detailed-analysis/10-m0-m1-platform-organization.md:134).</w:t>
      </w:r>
    </w:p>
    <w:p>
      <w:pPr>
        <w:pStyle w:val="ListParagraph"/>
        <w:numPr>
          <w:ilvl w:val="0"/>
          <w:numId w:val="61"/>
        </w:numPr>
        <w:bidi/>
        <w:spacing w:after="70" w:before="0" w:line="300"/>
      </w:pPr>
      <w:r>
        <w:rPr>
          <w:rFonts w:ascii="Arial" w:cs="Arial" w:eastAsia="Arial" w:hAnsi="Arial"/>
          <w:b w:val="false"/>
          <w:bCs w:val="false"/>
          <w:sz w:val="21"/>
          <w:szCs w:val="21"/>
          <w:rtl/>
        </w:rPr>
        <w:t xml:space="preserve">عدد المتطلبات المشار إليها في السيناريوهات: السجل يقول 84 (docs/30-readiness-documents.md:348) والتحقق يقول 61 (السطر 350). العدّ الحرفي لمعرّفات FR في أقسام §15 يعطي 61، وفك الصيغة المختصرة مثل FR-WFL-007/020/025/026 يرفعه إلى 91.</w:t>
      </w:r>
    </w:p>
    <w:p>
      <w:pPr>
        <w:pStyle w:val="ListParagraph"/>
        <w:numPr>
          <w:ilvl w:val="0"/>
          <w:numId w:val="61"/>
        </w:numPr>
        <w:bidi/>
        <w:spacing w:after="70" w:before="0" w:line="300"/>
      </w:pPr>
      <w:r>
        <w:rPr>
          <w:rFonts w:ascii="Arial" w:cs="Arial" w:eastAsia="Arial" w:hAnsi="Arial"/>
          <w:b w:val="false"/>
          <w:bCs w:val="false"/>
          <w:sz w:val="21"/>
          <w:szCs w:val="21"/>
          <w:rtl/>
        </w:rPr>
        <w:t xml:space="preserve">رأس AC-ACC-1 لا يذكر أي FR (docs/10-detailed-analysis/11-m2-m4-institutions-accounts-catalogs.md:652)، مع أن FR-ACC-006 يحيل إليه (السطر 142).</w:t>
      </w:r>
    </w:p>
    <w:p>
      <w:pPr>
        <w:pStyle w:val="ListParagraph"/>
        <w:numPr>
          <w:ilvl w:val="0"/>
          <w:numId w:val="61"/>
        </w:numPr>
        <w:bidi/>
        <w:spacing w:after="70" w:before="0" w:line="300"/>
      </w:pPr>
      <w:r>
        <w:rPr>
          <w:rFonts w:ascii="Arial" w:cs="Arial" w:eastAsia="Arial" w:hAnsi="Arial"/>
          <w:b w:val="false"/>
          <w:bCs w:val="false"/>
          <w:sz w:val="21"/>
          <w:szCs w:val="21"/>
          <w:rtl/>
        </w:rPr>
        <w:t xml:space="preserve">معيار قبول FR-PTY-017 يستعمل أدوار المالك والكفيل (docs/10-detailed-analysis/10-m0-m1-platform-organization.md:207)، وهي من S1-ب وS2، فلا يُختبر كاملًا في S1. وكذلك معيار FR-PTY-022 (السطر 212) يحتاج كفالة من S2.</w:t>
      </w:r>
    </w:p>
    <w:p>
      <w:pPr>
        <w:pStyle w:val="ListParagraph"/>
        <w:numPr>
          <w:ilvl w:val="0"/>
          <w:numId w:val="61"/>
        </w:numPr>
        <w:bidi/>
        <w:spacing w:after="70" w:before="0" w:line="300"/>
      </w:pPr>
      <w:r>
        <w:rPr>
          <w:rFonts w:ascii="Arial" w:cs="Arial" w:eastAsia="Arial" w:hAnsi="Arial"/>
          <w:b w:val="false"/>
          <w:bCs w:val="false"/>
          <w:sz w:val="21"/>
          <w:szCs w:val="21"/>
          <w:rtl/>
        </w:rPr>
        <w:t xml:space="preserve">FR-ACC-022 مصنّف S1 (docs/10-detailed-analysis/11-m2-m4-institutions-accounts-catalogs.md:158)، وصفه نفسه يقول إنه لا يعمل قبل بيانات S1-ب.</w:t>
      </w:r>
    </w:p>
    <w:p>
      <w:pPr>
        <w:bidi/>
        <w:spacing w:after="60" w:before="0"/>
      </w:pPr>
    </w:p>
    <w:p>
      <w:pPr>
        <w:pStyle w:val="Heading2"/>
        <w:bidi/>
      </w:pPr>
      <w:bookmarkStart w:name="_sec403" w:id="403"/>
      <w:r>
        <w:rPr>
          <w:rFonts w:ascii="Arial" w:cs="Arial" w:eastAsia="Arial" w:hAnsi="Arial"/>
          <w:b/>
          <w:bCs/>
          <w:color w:val="2B5C8A"/>
          <w:sz w:val="26"/>
          <w:szCs w:val="26"/>
          <w:rtl/>
        </w:rPr>
        <w:t xml:space="preserve">8. التتبع</w:t>
      </w:r>
      <w:bookmarkEnd w:id="40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44"/>
        <w:gridCol w:w="1856"/>
        <w:gridCol w:w="6964"/>
      </w:tblGrid>
      <w:tr>
        <w:trPr>
          <w:cantSplit/>
          <w:tblHeader/>
        </w:trPr>
        <w:tc>
          <w:tcPr>
            <w:tcW w:type="dxa" w:w="10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18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9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0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c>
          <w:tcPr>
            <w:tcW w:type="dxa" w:w="1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السيناريوهات القائمة</w:t>
            </w:r>
          </w:p>
        </w:tc>
        <w:tc>
          <w:tcPr>
            <w:tcW w:type="dxa" w:w="69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docs/10-detailed-analysis/10-m0-m1-platform-organization.md:646-698؛ docs/10-detailed-analysis/11-m2-m4-institutions-accounts-catalogs.md:644-664؛ docs/10-detailed-analysis/13-m6-workflow-engine-notifications.md:781-794</w:t>
            </w:r>
          </w:p>
        </w:tc>
      </w:tr>
      <w:tr>
        <w:trPr>
          <w:cantSplit/>
        </w:trPr>
        <w:tc>
          <w:tcPr>
            <w:tcW w:type="dxa" w:w="10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c>
          <w:tcPr>
            <w:tcW w:type="dxa" w:w="1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FR-PLT-001 إلى FR-PLT-046</w:t>
            </w:r>
          </w:p>
        </w:tc>
        <w:tc>
          <w:tcPr>
            <w:tcW w:type="dxa" w:w="69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docs/10-detailed-analysis/10-m0-m1-platform-organization.md:103-148</w:t>
            </w:r>
          </w:p>
        </w:tc>
      </w:tr>
      <w:tr>
        <w:trPr>
          <w:cantSplit/>
        </w:trPr>
        <w:tc>
          <w:tcPr>
            <w:tcW w:type="dxa" w:w="10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 §3.3</w:t>
            </w:r>
          </w:p>
        </w:tc>
        <w:tc>
          <w:tcPr>
            <w:tcW w:type="dxa" w:w="1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FR-ORG-001 إلى 014، FR-PTY-001 إلى 028</w:t>
            </w:r>
          </w:p>
        </w:tc>
        <w:tc>
          <w:tcPr>
            <w:tcW w:type="dxa" w:w="69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docs/10-detailed-analysis/10-m0-m1-platform-organization.md:155-168، 191-218</w:t>
            </w:r>
          </w:p>
        </w:tc>
      </w:tr>
      <w:tr>
        <w:trPr>
          <w:cantSplit/>
        </w:trPr>
        <w:tc>
          <w:tcPr>
            <w:tcW w:type="dxa" w:w="10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§3.4 إلى §3.6</w:t>
            </w:r>
          </w:p>
        </w:tc>
        <w:tc>
          <w:tcPr>
            <w:tcW w:type="dxa" w:w="1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 وFR-ACC وFR-CAT في S1</w:t>
            </w:r>
          </w:p>
        </w:tc>
        <w:tc>
          <w:tcPr>
            <w:tcW w:type="dxa" w:w="69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docs/10-detailed-analysis/11-m2-m4-institutions-accounts-catalogs.md:110-189</w:t>
            </w:r>
          </w:p>
        </w:tc>
      </w:tr>
      <w:tr>
        <w:trPr>
          <w:cantSplit/>
        </w:trPr>
        <w:tc>
          <w:tcPr>
            <w:tcW w:type="dxa" w:w="10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§3.7</w:t>
            </w:r>
          </w:p>
        </w:tc>
        <w:tc>
          <w:tcPr>
            <w:tcW w:type="dxa" w:w="1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 في S1</w:t>
            </w:r>
          </w:p>
        </w:tc>
        <w:tc>
          <w:tcPr>
            <w:tcW w:type="dxa" w:w="69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docs/10-detailed-analysis/13-m6-workflow-engine-notifications.md:200-223</w:t>
            </w:r>
          </w:p>
        </w:tc>
      </w:tr>
      <w:tr>
        <w:trPr>
          <w:cantSplit/>
        </w:trPr>
        <w:tc>
          <w:tcPr>
            <w:tcW w:type="dxa" w:w="10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 خروج S0 وS1</w:t>
            </w:r>
          </w:p>
        </w:tc>
        <w:tc>
          <w:tcPr>
            <w:tcW w:type="dxa" w:w="69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docs/10-detailed-analysis/00-overview-and-cross-cutting.md:194-195</w:t>
            </w:r>
          </w:p>
        </w:tc>
      </w:tr>
      <w:tr>
        <w:trPr>
          <w:cantSplit/>
        </w:trPr>
        <w:tc>
          <w:tcPr>
            <w:tcW w:type="dxa" w:w="10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أعمدة الأتمتة</w:t>
            </w:r>
          </w:p>
        </w:tc>
        <w:tc>
          <w:tcPr>
            <w:tcW w:type="dxa" w:w="1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حالات القاعدة</w:t>
            </w:r>
          </w:p>
        </w:tc>
        <w:tc>
          <w:tcPr>
            <w:tcW w:type="dxa" w:w="69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db/tests/tenant_isolation_tests.sql</w:t>
            </w:r>
          </w:p>
        </w:tc>
      </w:tr>
      <w:tr>
        <w:trPr>
          <w:cantSplit/>
        </w:trPr>
        <w:tc>
          <w:tcPr>
            <w:tcW w:type="dxa" w:w="10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AC-CAT-7</w:t>
            </w:r>
          </w:p>
        </w:tc>
        <w:tc>
          <w:tcPr>
            <w:tcW w:type="dxa" w:w="1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فجوة اختبار ref.Currency</w:t>
            </w:r>
          </w:p>
        </w:tc>
        <w:tc>
          <w:tcPr>
            <w:tcW w:type="dxa" w:w="69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docs/20-database-design.md:493</w:t>
            </w:r>
          </w:p>
        </w:tc>
      </w:tr>
      <w:tr>
        <w:trPr>
          <w:cantSplit/>
        </w:trPr>
        <w:tc>
          <w:tcPr>
            <w:tcW w:type="dxa" w:w="10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DQ-B02-1</w:t>
            </w:r>
          </w:p>
        </w:tc>
        <w:tc>
          <w:tcPr>
            <w:tcW w:type="dxa" w:w="1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BR-PLT-001، DR-03</w:t>
            </w:r>
          </w:p>
        </w:tc>
        <w:tc>
          <w:tcPr>
            <w:tcW w:type="dxa" w:w="69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docs/10-detailed-analysis/10-m0-m1-platform-organization.md:227؛ docs/20-database-design.md:421-428</w:t>
            </w:r>
          </w:p>
        </w:tc>
      </w:tr>
      <w:tr>
        <w:trPr>
          <w:cantSplit/>
        </w:trPr>
        <w:tc>
          <w:tcPr>
            <w:tcW w:type="dxa" w:w="10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DQ-B02-3، DQ-B02-4</w:t>
            </w:r>
          </w:p>
        </w:tc>
        <w:tc>
          <w:tcPr>
            <w:tcW w:type="dxa" w:w="1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O-18 وO-12 (erd_open_items)</w:t>
            </w:r>
          </w:p>
        </w:tc>
        <w:tc>
          <w:tcPr>
            <w:tcW w:type="dxa" w:w="69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tools/dbgen/erd_open_items.py:79-84، 115-120</w:t>
            </w:r>
          </w:p>
        </w:tc>
      </w:tr>
    </w:tbl>
    <w:p>
      <w:pPr>
        <w:bidi/>
        <w:spacing w:after="120" w:before="0"/>
      </w:pPr>
    </w:p>
    <w:p>
      <w:pPr>
        <w:pStyle w:val="Heading1"/>
        <w:bidi/>
      </w:pPr>
      <w:bookmarkStart w:name="_sec404" w:id="404"/>
      <w:r>
        <w:rPr>
          <w:rFonts w:ascii="Arial" w:cs="Arial" w:eastAsia="Arial" w:hAnsi="Arial"/>
          <w:b/>
          <w:bCs/>
          <w:color w:val="1F3A5F"/>
          <w:sz w:val="32"/>
          <w:szCs w:val="32"/>
          <w:rtl/>
        </w:rPr>
        <w:t xml:space="preserve">DOC-B03 — مواصفة المتطلبات غير الوظيفية</w:t>
      </w:r>
      <w:bookmarkEnd w:id="40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DOC-B03 (docs/30-readiness-documents.md)، ويشمل DOC-S14 المدمج فيه</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 مع مدير التشغيل؛ والقسم الأمني مع مهندس الأمن</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 §6.1 و§6.2 و§6.4، X-SEC-1 إلى X-SEC-7، FR-PLT-010 إلى 014، FR-PLT-032 إلى 034، FR-PLT-044، FR-PLT-045، O-14 (20-database-design)، O-08 (erd_open_items)</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DOC-B01، DOC-B02، DOC-B11، DOC-S02، DOC-S03، DOC-S04، DOC-S05، DOC-S06، DOC-S09، DOC-S12، DOC-S13</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 docs/10-detailed-analysis/10-m0-m1-platform-organization.md، docs/10-detailed-analysis/11-m2-m4-institutions-accounts-catalogs.md، docs/20-database-design.md، docs/adr/0001-schema-work-on-linux.md، docs/adr/0002-login-and-session-bound-context.md، db/static/030_session_context.sql، tools/ci/db_ci.sh</w:t>
            </w:r>
          </w:p>
        </w:tc>
      </w:tr>
    </w:tbl>
    <w:p>
      <w:pPr>
        <w:bidi/>
        <w:spacing w:after="120" w:before="0"/>
      </w:pPr>
    </w:p>
    <w:p>
      <w:pPr>
        <w:pStyle w:val="Heading2"/>
        <w:bidi/>
      </w:pPr>
      <w:bookmarkStart w:name="_sec405" w:id="405"/>
      <w:r>
        <w:rPr>
          <w:rFonts w:ascii="Arial" w:cs="Arial" w:eastAsia="Arial" w:hAnsi="Arial"/>
          <w:b/>
          <w:bCs/>
          <w:color w:val="2B5C8A"/>
          <w:sz w:val="26"/>
          <w:szCs w:val="26"/>
          <w:rtl/>
        </w:rPr>
        <w:t xml:space="preserve">1. الغرض والنطاق</w:t>
      </w:r>
      <w:bookmarkEnd w:id="405"/>
    </w:p>
    <w:p>
      <w:pPr>
        <w:bidi/>
        <w:spacing w:after="110" w:before="0" w:line="312"/>
      </w:pPr>
      <w:r>
        <w:rPr>
          <w:rFonts w:ascii="Arial" w:cs="Arial" w:eastAsia="Arial" w:hAnsi="Arial"/>
          <w:b w:val="false"/>
          <w:bCs w:val="false"/>
          <w:sz w:val="21"/>
          <w:szCs w:val="21"/>
          <w:rtl/>
        </w:rPr>
        <w:t xml:space="preserve">تحوّل هذه الوثيقة الأهداف غير الوظيفية المتفرقة إلى سجل بمعرّفات، لكل بند هدف وطريقة قياس وإجراء اختبار ومالك ومصدر.</w:t>
      </w:r>
    </w:p>
    <w:p>
      <w:pPr>
        <w:pStyle w:val="ListParagraph"/>
        <w:numPr>
          <w:ilvl w:val="0"/>
          <w:numId w:val="2"/>
        </w:numPr>
        <w:bidi/>
        <w:spacing w:after="70" w:before="0" w:line="300"/>
      </w:pPr>
      <w:r>
        <w:rPr>
          <w:rFonts w:ascii="Arial" w:cs="Arial" w:eastAsia="Arial" w:hAnsi="Arial"/>
          <w:b w:val="false"/>
          <w:bCs w:val="false"/>
          <w:sz w:val="21"/>
          <w:szCs w:val="21"/>
          <w:rtl/>
        </w:rPr>
        <w:t xml:space="preserve">مصدرها الرئيسي جدول §6.4 (docs/10-detailed-analysis/00-overview-and-cross-cutting.md:164-173)، وكل قيمه بوسم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أي مقترحة.</w:t>
      </w:r>
    </w:p>
    <w:p>
      <w:pPr>
        <w:pStyle w:val="ListParagraph"/>
        <w:numPr>
          <w:ilvl w:val="0"/>
          <w:numId w:val="2"/>
        </w:numPr>
        <w:bidi/>
        <w:spacing w:after="70" w:before="0" w:line="300"/>
      </w:pPr>
      <w:r>
        <w:rPr>
          <w:rFonts w:ascii="Arial" w:cs="Arial" w:eastAsia="Arial" w:hAnsi="Arial"/>
          <w:b w:val="false"/>
          <w:bCs w:val="false"/>
          <w:sz w:val="21"/>
          <w:szCs w:val="21"/>
          <w:rtl/>
        </w:rPr>
        <w:t xml:space="preserve">تضم متطلبات الأمن والتدقيق (X-SEC وX-AUD في السطور 134-150) بمعايير قبول، فتحل محل DOC-S14 (docs/30-readiness-documents.md:316-318).</w:t>
      </w:r>
    </w:p>
    <w:p>
      <w:pPr>
        <w:pStyle w:val="ListParagraph"/>
        <w:numPr>
          <w:ilvl w:val="0"/>
          <w:numId w:val="2"/>
        </w:numPr>
        <w:bidi/>
        <w:spacing w:after="70" w:before="0" w:line="300"/>
      </w:pPr>
      <w:r>
        <w:rPr>
          <w:rFonts w:ascii="Arial" w:cs="Arial" w:eastAsia="Arial" w:hAnsi="Arial"/>
          <w:b w:val="false"/>
          <w:bCs w:val="false"/>
          <w:sz w:val="21"/>
          <w:szCs w:val="21"/>
          <w:rtl/>
        </w:rPr>
        <w:t xml:space="preserve">لا تكرر ما تملكه وثائق أخرى: قيم كلمات المرور في DOC-S04، وإعدادات TLS في DOC-S05، وإجراءات النسخ والاستعادة في DOC-S09، والسجلات والتنبيهات في DOC-S12، وخطة الاختبار الأمني في DOC-S13.</w:t>
      </w:r>
    </w:p>
    <w:p>
      <w:pPr>
        <w:pStyle w:val="ListParagraph"/>
        <w:numPr>
          <w:ilvl w:val="0"/>
          <w:numId w:val="2"/>
        </w:numPr>
        <w:bidi/>
        <w:spacing w:after="70" w:before="0" w:line="300"/>
      </w:pPr>
      <w:r>
        <w:rPr>
          <w:rFonts w:ascii="Arial" w:cs="Arial" w:eastAsia="Arial" w:hAnsi="Arial"/>
          <w:b w:val="false"/>
          <w:bCs w:val="false"/>
          <w:sz w:val="21"/>
          <w:szCs w:val="21"/>
          <w:rtl/>
        </w:rPr>
        <w:t xml:space="preserve">كل رقم لم يرد في مصدر معتمد مقترح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ومدرج في §11.</w:t>
      </w:r>
    </w:p>
    <w:p>
      <w:pPr>
        <w:bidi/>
        <w:spacing w:after="60" w:before="0"/>
      </w:pPr>
    </w:p>
    <w:p>
      <w:pPr>
        <w:bidi/>
        <w:spacing w:after="110" w:before="0" w:line="312"/>
      </w:pPr>
      <w:r>
        <w:rPr>
          <w:rFonts w:ascii="Arial" w:cs="Arial" w:eastAsia="Arial" w:hAnsi="Arial"/>
          <w:b w:val="false"/>
          <w:bCs w:val="false"/>
          <w:sz w:val="21"/>
          <w:szCs w:val="21"/>
          <w:rtl/>
        </w:rPr>
        <w:t xml:space="preserve">البادئات: PERF الأداء والتزامن · AVL التوفر · REC التعافي · SEC الأمن · SCL قابلية التوسع · ACC إمكانية الوصول · OPS التشغيل · I18N اللغة والتوطين.</w:t>
      </w:r>
    </w:p>
    <w:p>
      <w:pPr>
        <w:pStyle w:val="Heading2"/>
        <w:bidi/>
      </w:pPr>
      <w:bookmarkStart w:name="_sec406" w:id="406"/>
      <w:r>
        <w:rPr>
          <w:rFonts w:ascii="Arial" w:cs="Arial" w:eastAsia="Arial" w:hAnsi="Arial"/>
          <w:b/>
          <w:bCs/>
          <w:color w:val="2B5C8A"/>
          <w:sz w:val="26"/>
          <w:szCs w:val="26"/>
          <w:rtl/>
        </w:rPr>
        <w:t xml:space="preserve">2. الأداء والتزامن (NFR-PERF)</w:t>
      </w:r>
      <w:bookmarkEnd w:id="40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14"/>
        <w:gridCol w:w="1876"/>
        <w:gridCol w:w="914"/>
        <w:gridCol w:w="914"/>
        <w:gridCol w:w="914"/>
        <w:gridCol w:w="4332"/>
      </w:tblGrid>
      <w:tr>
        <w:trPr>
          <w:cantSplit/>
          <w:tblHeader/>
        </w:trPr>
        <w:tc>
          <w:tcPr>
            <w:tcW w:type="dxa" w:w="9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8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الهدف</w:t>
            </w:r>
          </w:p>
        </w:tc>
        <w:tc>
          <w:tcPr>
            <w:tcW w:type="dxa" w:w="9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طريقة القياس</w:t>
            </w:r>
          </w:p>
        </w:tc>
        <w:tc>
          <w:tcPr>
            <w:tcW w:type="dxa" w:w="9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إجراء الاختبار</w:t>
            </w:r>
          </w:p>
        </w:tc>
        <w:tc>
          <w:tcPr>
            <w:tcW w:type="dxa" w:w="9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المالك</w:t>
            </w:r>
          </w:p>
        </w:tc>
        <w:tc>
          <w:tcPr>
            <w:tcW w:type="dxa" w:w="43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NFR-PERF-01</w:t>
            </w:r>
          </w:p>
        </w:tc>
        <w:tc>
          <w:tcPr>
            <w:tcW w:type="dxa" w:w="18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الشاشات الرئيسية: زمن الطلب على الخادم p95 ≤ 2 ثانية، وتحميل الصفحة ≤ 2 ثانية، ببيانات NFR-SCL-02</w:t>
            </w:r>
          </w:p>
        </w:tc>
        <w:tc>
          <w:tcPr>
            <w:tcW w:type="dxa" w:w="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p95 من سجلات التطبيق، وزمن التحميل من المتصفح</w:t>
            </w:r>
          </w:p>
        </w:tc>
        <w:tc>
          <w:tcPr>
            <w:tcW w:type="dxa" w:w="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حمل في بيئة الاختبار بعشرين مستخدمًا متزامنًا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قبل خروج S2</w:t>
            </w:r>
          </w:p>
        </w:tc>
        <w:tc>
          <w:tcPr>
            <w:tcW w:type="dxa" w:w="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التطبيق</w:t>
            </w:r>
          </w:p>
        </w:tc>
        <w:tc>
          <w:tcPr>
            <w:tcW w:type="dxa" w:w="4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docs/10-detailed-analysis/00-overview-and-cross-cutting.md:167</w:t>
            </w:r>
          </w:p>
        </w:tc>
      </w:tr>
      <w:tr>
        <w:trPr>
          <w:cantSplit/>
        </w:trPr>
        <w:tc>
          <w:tcPr>
            <w:tcW w:type="dxa" w:w="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NFR-PERF-02</w:t>
            </w:r>
          </w:p>
        </w:tc>
        <w:tc>
          <w:tcPr>
            <w:tcW w:type="dxa" w:w="18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البحث الموحّد في المنشآت وجهات الاتصال &lt; 2 ثانية على 5,000 جهة</w:t>
            </w:r>
          </w:p>
        </w:tc>
        <w:tc>
          <w:tcPr>
            <w:tcW w:type="dxa" w:w="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p95 لنقطة البحث</w:t>
            </w:r>
          </w:p>
        </w:tc>
        <w:tc>
          <w:tcPr>
            <w:tcW w:type="dxa" w:w="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AC-INS-8 قبل خروج S1</w:t>
            </w:r>
          </w:p>
        </w:tc>
        <w:tc>
          <w:tcPr>
            <w:tcW w:type="dxa" w:w="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التطبيق</w:t>
            </w:r>
          </w:p>
        </w:tc>
        <w:tc>
          <w:tcPr>
            <w:tcW w:type="dxa" w:w="4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docs/10-detailed-analysis/11-m2-m4-institutions-accounts-catalogs.md:128</w:t>
            </w:r>
          </w:p>
        </w:tc>
      </w:tr>
      <w:tr>
        <w:trPr>
          <w:cantSplit/>
        </w:trPr>
        <w:tc>
          <w:tcPr>
            <w:tcW w:type="dxa" w:w="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NFR-PERF-03</w:t>
            </w:r>
          </w:p>
        </w:tc>
        <w:tc>
          <w:tcPr>
            <w:tcW w:type="dxa" w:w="18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 طلب حجز متزامن على الحد نفسه: لا تجاوز للمتاح، ولكل طلب نتيجة محددة</w:t>
            </w:r>
          </w:p>
        </w:tc>
        <w:tc>
          <w:tcPr>
            <w:tcW w:type="dxa" w:w="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مجموع المحجوز مقابل المتاح بعد التشغيل، وعدد النتائج لكل نوع</w:t>
            </w:r>
          </w:p>
        </w:tc>
        <w:tc>
          <w:tcPr>
            <w:tcW w:type="dxa" w:w="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تكامل تزامني على SQL Server 2025 قبل خروج S2</w:t>
            </w:r>
          </w:p>
        </w:tc>
        <w:tc>
          <w:tcPr>
            <w:tcW w:type="dxa" w:w="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قاعدة البيانات</w:t>
            </w:r>
          </w:p>
        </w:tc>
        <w:tc>
          <w:tcPr>
            <w:tcW w:type="dxa" w:w="4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docs/20-database-design.md:241</w:t>
            </w:r>
          </w:p>
        </w:tc>
      </w:tr>
      <w:tr>
        <w:trPr>
          <w:cantSplit/>
        </w:trPr>
        <w:tc>
          <w:tcPr>
            <w:tcW w:type="dxa" w:w="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NFR-PERF-04</w:t>
            </w:r>
          </w:p>
        </w:tc>
        <w:tc>
          <w:tcPr>
            <w:tcW w:type="dxa" w:w="18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الترقيم: 50 طلبًا متزامنًا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بلا رقم مكرر ولا فجوة</w:t>
            </w:r>
          </w:p>
        </w:tc>
        <w:tc>
          <w:tcPr>
            <w:tcW w:type="dxa" w:w="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التسلسل الناتج</w:t>
            </w:r>
          </w:p>
        </w:tc>
        <w:tc>
          <w:tcPr>
            <w:tcW w:type="dxa" w:w="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تكامل ضمن AC-PLT-3</w:t>
            </w:r>
          </w:p>
        </w:tc>
        <w:tc>
          <w:tcPr>
            <w:tcW w:type="dxa" w:w="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قاعدة البيانات</w:t>
            </w:r>
          </w:p>
        </w:tc>
        <w:tc>
          <w:tcPr>
            <w:tcW w:type="dxa" w:w="4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docs/10-detailed-analysis/10-m0-m1-platform-organization.md:128</w:t>
            </w:r>
          </w:p>
        </w:tc>
      </w:tr>
      <w:tr>
        <w:trPr>
          <w:cantSplit/>
        </w:trPr>
        <w:tc>
          <w:tcPr>
            <w:tcW w:type="dxa" w:w="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NFR-PERF-05</w:t>
            </w:r>
          </w:p>
        </w:tc>
        <w:tc>
          <w:tcPr>
            <w:tcW w:type="dxa" w:w="18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الدخول: p95 ≤ 1 ثانية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بعشرين دخولًا متزامنًا، مع سقف للتجزئات المتزامنة لأن كل تجزئة Argon2id تحجز 64 ميغابايت</w:t>
            </w:r>
          </w:p>
        </w:tc>
        <w:tc>
          <w:tcPr>
            <w:tcW w:type="dxa" w:w="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الزمن، وذروة ذاكرة عملية التطبيق</w:t>
            </w:r>
          </w:p>
        </w:tc>
        <w:tc>
          <w:tcPr>
            <w:tcW w:type="dxa" w:w="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حمل لنقطة الدخول</w:t>
            </w:r>
          </w:p>
        </w:tc>
        <w:tc>
          <w:tcPr>
            <w:tcW w:type="dxa" w:w="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التطبيق</w:t>
            </w:r>
          </w:p>
        </w:tc>
        <w:tc>
          <w:tcPr>
            <w:tcW w:type="dxa" w:w="4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docs/adr/0002-login-and-session-bound-context.md:14</w:t>
            </w:r>
          </w:p>
        </w:tc>
      </w:tr>
      <w:tr>
        <w:trPr>
          <w:cantSplit/>
        </w:trPr>
        <w:tc>
          <w:tcPr>
            <w:tcW w:type="dxa" w:w="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NFR-PERF-06</w:t>
            </w:r>
          </w:p>
        </w:tc>
        <w:tc>
          <w:tcPr>
            <w:tcW w:type="dxa" w:w="18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السياق لكل طلب بـ sec.usp_SetSessionContext: p95 ≤ 20 مللي ثانية </w:t>
            </w:r>
            <w:r>
              <w:rPr>
                <w:rFonts w:ascii="Arial" w:cs="Arial" w:eastAsia="Arial" w:hAnsi="Arial"/>
                <w:color w:val="E0A800"/>
                <w:sz w:val="18"/>
                <w:szCs w:val="18"/>
                <w:rtl/>
              </w:rPr>
              <w:t xml:space="preserve">●</w:t>
            </w:r>
          </w:p>
        </w:tc>
        <w:tc>
          <w:tcPr>
            <w:tcW w:type="dxa" w:w="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زمن الاستدعاء من قياس التطبيق</w:t>
            </w:r>
          </w:p>
        </w:tc>
        <w:tc>
          <w:tcPr>
            <w:tcW w:type="dxa" w:w="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ضمن اختبار NFR-PERF-01</w:t>
            </w:r>
          </w:p>
        </w:tc>
        <w:tc>
          <w:tcPr>
            <w:tcW w:type="dxa" w:w="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قاعدة البيانات</w:t>
            </w:r>
          </w:p>
        </w:tc>
        <w:tc>
          <w:tcPr>
            <w:tcW w:type="dxa" w:w="4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docs/adr/0002-login-and-session-bound-context.md:22</w:t>
            </w:r>
          </w:p>
        </w:tc>
      </w:tr>
      <w:tr>
        <w:trPr>
          <w:cantSplit/>
        </w:trPr>
        <w:tc>
          <w:tcPr>
            <w:tcW w:type="dxa" w:w="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NFR-PERF-07</w:t>
            </w:r>
          </w:p>
        </w:tc>
        <w:tc>
          <w:tcPr>
            <w:tcW w:type="dxa" w:w="18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تعديلان متزامنان لسجل واحد: يُقبل الأول ويُرفض الثاني برمز تعارض ثابت</w:t>
            </w:r>
          </w:p>
        </w:tc>
        <w:tc>
          <w:tcPr>
            <w:tcW w:type="dxa" w:w="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نتيجة الطلبين</w:t>
            </w:r>
          </w:p>
        </w:tc>
        <w:tc>
          <w:tcPr>
            <w:tcW w:type="dxa" w:w="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API</w:t>
            </w:r>
          </w:p>
        </w:tc>
        <w:tc>
          <w:tcPr>
            <w:tcW w:type="dxa" w:w="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التطبيق</w:t>
            </w:r>
          </w:p>
        </w:tc>
        <w:tc>
          <w:tcPr>
            <w:tcW w:type="dxa" w:w="4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docs/20-database-design.md:232</w:t>
            </w:r>
          </w:p>
        </w:tc>
      </w:tr>
    </w:tbl>
    <w:p>
      <w:pPr>
        <w:bidi/>
        <w:spacing w:after="120" w:before="0"/>
      </w:pPr>
    </w:p>
    <w:p>
      <w:pPr>
        <w:bidi/>
        <w:spacing w:after="110" w:before="0" w:line="312"/>
      </w:pPr>
      <w:r>
        <w:rPr>
          <w:rFonts w:ascii="Arial" w:cs="Arial" w:eastAsia="Arial" w:hAnsi="Arial"/>
          <w:b w:val="false"/>
          <w:bCs w:val="false"/>
          <w:sz w:val="21"/>
          <w:szCs w:val="21"/>
          <w:rtl/>
        </w:rPr>
        <w:t xml:space="preserve">ملاحظات:</w:t>
      </w:r>
    </w:p>
    <w:p>
      <w:pPr>
        <w:pStyle w:val="ListParagraph"/>
        <w:numPr>
          <w:ilvl w:val="0"/>
          <w:numId w:val="2"/>
        </w:numPr>
        <w:bidi/>
        <w:spacing w:after="70" w:before="0" w:line="300"/>
      </w:pPr>
      <w:r>
        <w:rPr>
          <w:rFonts w:ascii="Arial" w:cs="Arial" w:eastAsia="Arial" w:hAnsi="Arial"/>
          <w:b w:val="false"/>
          <w:bCs w:val="false"/>
          <w:sz w:val="21"/>
          <w:szCs w:val="21"/>
          <w:rtl/>
        </w:rPr>
        <w:t xml:space="preserve">مستوى العزل READ_COMMITTED مع قفل صريح للحد (docs/20-database-design.md:239)، وREAD_COMMITTED_SNAPSHOT توصية تشغيل غير مضمَّنة في السكربتات (السطر 462). يُقاس NFR-PERF-01 بالإعداد الذي يُعتمد للإنتاج.</w:t>
      </w:r>
    </w:p>
    <w:p>
      <w:pPr>
        <w:pStyle w:val="ListParagraph"/>
        <w:numPr>
          <w:ilvl w:val="0"/>
          <w:numId w:val="2"/>
        </w:numPr>
        <w:bidi/>
        <w:spacing w:after="70" w:before="0" w:line="300"/>
      </w:pPr>
      <w:r>
        <w:rPr>
          <w:rFonts w:ascii="Arial" w:cs="Arial" w:eastAsia="Arial" w:hAnsi="Arial"/>
          <w:b w:val="false"/>
          <w:bCs w:val="false"/>
          <w:sz w:val="21"/>
          <w:szCs w:val="21"/>
          <w:rtl/>
        </w:rPr>
        <w:t xml:space="preserve">يُقاس الأداء على بيئة اختبار بحجم الإنتاج نفسه (DQ-B03-9)، لا على CI.</w:t>
      </w:r>
    </w:p>
    <w:p>
      <w:pPr>
        <w:bidi/>
        <w:spacing w:after="60" w:before="0"/>
      </w:pPr>
    </w:p>
    <w:p>
      <w:pPr>
        <w:pStyle w:val="Heading2"/>
        <w:bidi/>
      </w:pPr>
      <w:bookmarkStart w:name="_sec407" w:id="407"/>
      <w:r>
        <w:rPr>
          <w:rFonts w:ascii="Arial" w:cs="Arial" w:eastAsia="Arial" w:hAnsi="Arial"/>
          <w:b/>
          <w:bCs/>
          <w:color w:val="2B5C8A"/>
          <w:sz w:val="26"/>
          <w:szCs w:val="26"/>
          <w:rtl/>
        </w:rPr>
        <w:t xml:space="preserve">3. التوفر (NFR-AVL)</w:t>
      </w:r>
      <w:bookmarkEnd w:id="40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28"/>
        <w:gridCol w:w="928"/>
        <w:gridCol w:w="928"/>
        <w:gridCol w:w="928"/>
        <w:gridCol w:w="928"/>
        <w:gridCol w:w="5224"/>
      </w:tblGrid>
      <w:tr>
        <w:trPr>
          <w:cantSplit/>
          <w:tblHeader/>
        </w:trPr>
        <w:tc>
          <w:tcPr>
            <w:tcW w:type="dxa" w:w="9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9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الهدف</w:t>
            </w:r>
          </w:p>
        </w:tc>
        <w:tc>
          <w:tcPr>
            <w:tcW w:type="dxa" w:w="9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طريقة القياس</w:t>
            </w:r>
          </w:p>
        </w:tc>
        <w:tc>
          <w:tcPr>
            <w:tcW w:type="dxa" w:w="9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إجراء الاختبار</w:t>
            </w:r>
          </w:p>
        </w:tc>
        <w:tc>
          <w:tcPr>
            <w:tcW w:type="dxa" w:w="9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المالك</w:t>
            </w:r>
          </w:p>
        </w:tc>
        <w:tc>
          <w:tcPr>
            <w:tcW w:type="dxa" w:w="52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NFR-AVL-01</w:t>
            </w:r>
          </w:p>
        </w:tc>
        <w:tc>
          <w:tcPr>
            <w:tcW w:type="dxa" w:w="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99.5% شهريًا للإنتاج في المرحلة الأولى، أي نحو 3.6 ساعات توقف في شهر من 30 يومًا</w:t>
            </w:r>
          </w:p>
        </w:tc>
        <w:tc>
          <w:tcPr>
            <w:tcW w:type="dxa" w:w="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مراقب خارجي يطلب نقطة الصحة كل دقيقة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خارج نوافذ الصيانة المعلنة</w:t>
            </w:r>
          </w:p>
        </w:tc>
        <w:tc>
          <w:tcPr>
            <w:tcW w:type="dxa" w:w="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شهري</w:t>
            </w:r>
          </w:p>
        </w:tc>
        <w:tc>
          <w:tcPr>
            <w:tcW w:type="dxa" w:w="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التشغيل</w:t>
            </w:r>
          </w:p>
        </w:tc>
        <w:tc>
          <w:tcPr>
            <w:tcW w:type="dxa" w:w="52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docs/10-detailed-analysis/00-overview-and-cross-cutting.md:168</w:t>
            </w:r>
          </w:p>
        </w:tc>
      </w:tr>
      <w:tr>
        <w:trPr>
          <w:cantSplit/>
        </w:trPr>
        <w:tc>
          <w:tcPr>
            <w:tcW w:type="dxa" w:w="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NFR-AVL-02</w:t>
            </w:r>
          </w:p>
        </w:tc>
        <w:tc>
          <w:tcPr>
            <w:tcW w:type="dxa" w:w="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نافذة صيانة معلنة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ساعتان أسبوعيًا خارج ساعات العمل بإشعار 48 ساعة</w:t>
            </w:r>
          </w:p>
        </w:tc>
        <w:tc>
          <w:tcPr>
            <w:tcW w:type="dxa" w:w="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الصيانة المنشور</w:t>
            </w:r>
          </w:p>
        </w:tc>
        <w:tc>
          <w:tcPr>
            <w:tcW w:type="dxa" w:w="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شهرية</w:t>
            </w:r>
          </w:p>
        </w:tc>
        <w:tc>
          <w:tcPr>
            <w:tcW w:type="dxa" w:w="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التشغيل</w:t>
            </w:r>
          </w:p>
        </w:tc>
        <w:tc>
          <w:tcPr>
            <w:tcW w:type="dxa" w:w="52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DQ-B03-5</w:t>
            </w:r>
          </w:p>
        </w:tc>
      </w:tr>
      <w:tr>
        <w:trPr>
          <w:cantSplit/>
        </w:trPr>
        <w:tc>
          <w:tcPr>
            <w:tcW w:type="dxa" w:w="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NFR-AVL-03</w:t>
            </w:r>
          </w:p>
        </w:tc>
        <w:tc>
          <w:tcPr>
            <w:tcW w:type="dxa" w:w="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نقطة صحة للتطبيق والقاعدة والمهام والمخزن، لا تكشف بيانات مشترك</w:t>
            </w:r>
          </w:p>
        </w:tc>
        <w:tc>
          <w:tcPr>
            <w:tcW w:type="dxa" w:w="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استجابة النقطة</w:t>
            </w:r>
          </w:p>
        </w:tc>
        <w:tc>
          <w:tcPr>
            <w:tcW w:type="dxa" w:w="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آلي بعد كل نشر (DOC-B11)</w:t>
            </w:r>
          </w:p>
        </w:tc>
        <w:tc>
          <w:tcPr>
            <w:tcW w:type="dxa" w:w="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DevOps</w:t>
            </w:r>
          </w:p>
        </w:tc>
        <w:tc>
          <w:tcPr>
            <w:tcW w:type="dxa" w:w="52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docs/10-detailed-analysis/00-overview-and-cross-cutting.md:173</w:t>
            </w:r>
          </w:p>
        </w:tc>
      </w:tr>
    </w:tbl>
    <w:p>
      <w:pPr>
        <w:bidi/>
        <w:spacing w:after="120" w:before="0"/>
      </w:pPr>
    </w:p>
    <w:p>
      <w:pPr>
        <w:bidi/>
        <w:spacing w:after="110" w:before="0" w:line="312"/>
      </w:pPr>
      <w:r>
        <w:rPr>
          <w:rFonts w:ascii="Arial" w:cs="Arial" w:eastAsia="Arial" w:hAnsi="Arial"/>
          <w:b w:val="false"/>
          <w:bCs w:val="false"/>
          <w:sz w:val="21"/>
          <w:szCs w:val="21"/>
          <w:rtl/>
        </w:rPr>
        <w:t xml:space="preserve">الإنتاج خادم VPS واحد لقاعدة البيانات (docs/adr/0001-schema-work-on-linux.md:16)، فلا تكرار تلقائي. استعادة كاملة بزمن RTO المعتمد (4 ساعات، DQ-B03-2) تستهلك أكثر من ميزانية الشهر (3.6 ساعات). القرار في DQ-B03-3.</w:t>
      </w:r>
    </w:p>
    <w:p>
      <w:pPr>
        <w:pStyle w:val="Heading2"/>
        <w:bidi/>
      </w:pPr>
      <w:bookmarkStart w:name="_sec408" w:id="408"/>
      <w:r>
        <w:rPr>
          <w:rFonts w:ascii="Arial" w:cs="Arial" w:eastAsia="Arial" w:hAnsi="Arial"/>
          <w:b/>
          <w:bCs/>
          <w:color w:val="2B5C8A"/>
          <w:sz w:val="26"/>
          <w:szCs w:val="26"/>
          <w:rtl/>
        </w:rPr>
        <w:t xml:space="preserve">4. التعافي (NFR-REC)</w:t>
      </w:r>
      <w:bookmarkEnd w:id="408"/>
    </w:p>
    <w:p>
      <w:pPr>
        <w:bidi/>
        <w:spacing w:after="110" w:before="0" w:line="312"/>
      </w:pPr>
      <w:r>
        <w:rPr>
          <w:rFonts w:ascii="Arial" w:cs="Arial" w:eastAsia="Arial" w:hAnsi="Arial"/>
          <w:b w:val="false"/>
          <w:bCs w:val="false"/>
          <w:sz w:val="21"/>
          <w:szCs w:val="21"/>
          <w:rtl/>
        </w:rPr>
        <w:t xml:space="preserve">كل قيم هذا القسم مقترحة وغير معتمدة: §6.4 يذكرها بوسم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(docs/10-detailed-analysis/00-overview-and-cross-cutting.md:169)، و10-m0-m1 يقول إنها «تُثبَّت مع الاستضافة» (docs/10-detailed-analysis/10-m0-m1-platform-organization.md:590)، ووثيقة القاعدة تقول إنها «لم تُحدَّد بعد» (docs/20-database-design.md:463) وتسجلها O-14 (20-database-design، السطر 542). إجراءات النسخ والاستعادة في DOC-S09.</w:t>
      </w:r>
    </w:p>
    <w:p>
      <w:pPr>
        <w:keepNext/>
        <w:bidi/>
        <w:spacing w:after="60" w:before="160"/>
        <w:jc w:val="center"/>
      </w:pPr>
      <w:r>
        <w:drawing>
          <wp:inline distT="0" distB="0" distL="0" distR="0">
            <wp:extent cx="6096000" cy="457200"/>
            <wp:effectExtent t="0" r="0" b="0" l="0"/>
            <wp:docPr id="1" name="diagram-4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096000" cy="45720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2"/>
        <w:gridCol w:w="932"/>
        <w:gridCol w:w="932"/>
        <w:gridCol w:w="932"/>
        <w:gridCol w:w="932"/>
        <w:gridCol w:w="5204"/>
      </w:tblGrid>
      <w:tr>
        <w:trPr>
          <w:cantSplit/>
          <w:tblHeader/>
        </w:trPr>
        <w:tc>
          <w:tcPr>
            <w:tcW w:type="dxa" w:w="9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9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الهدف</w:t>
            </w:r>
          </w:p>
        </w:tc>
        <w:tc>
          <w:tcPr>
            <w:tcW w:type="dxa" w:w="9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طريقة القياس</w:t>
            </w:r>
          </w:p>
        </w:tc>
        <w:tc>
          <w:tcPr>
            <w:tcW w:type="dxa" w:w="9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إجراء الاختبار</w:t>
            </w:r>
          </w:p>
        </w:tc>
        <w:tc>
          <w:tcPr>
            <w:tcW w:type="dxa" w:w="9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المالك</w:t>
            </w:r>
          </w:p>
        </w:tc>
        <w:tc>
          <w:tcPr>
            <w:tcW w:type="dxa" w:w="52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NFR-REC-01</w:t>
            </w:r>
          </w:p>
        </w:tc>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RPO ≤ 15 دقيقة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(DQ-B03-2)</w:t>
            </w:r>
          </w:p>
        </w:tc>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الفارق بين آخر نسخة سجل ناجحة منسوخة خارج الخادم ووقت الحادث</w:t>
            </w:r>
          </w:p>
        </w:tc>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تمرين استعادة</w:t>
            </w:r>
          </w:p>
        </w:tc>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التشغيل مع DBA</w:t>
            </w:r>
          </w:p>
        </w:tc>
        <w:tc>
          <w:tcPr>
            <w:tcW w:type="dxa" w:w="52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docs/10-detailed-analysis/00-overview-and-cross-cutting.md:169</w:t>
            </w:r>
          </w:p>
        </w:tc>
      </w:tr>
      <w:tr>
        <w:trPr>
          <w:cantSplit/>
        </w:trPr>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NFR-REC-02</w:t>
            </w:r>
          </w:p>
        </w:tc>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RTO ≤ 4 ساعات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(DQ-B03-2)</w:t>
            </w:r>
          </w:p>
        </w:tc>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إعلان الحادث إلى نجاح فحص الدخان</w:t>
            </w:r>
          </w:p>
        </w:tc>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تمرين استعادة كامل ربع سنوي </w:t>
            </w:r>
            <w:r>
              <w:rPr>
                <w:rFonts w:ascii="Arial" w:cs="Arial" w:eastAsia="Arial" w:hAnsi="Arial"/>
                <w:color w:val="E0A800"/>
                <w:sz w:val="18"/>
                <w:szCs w:val="18"/>
                <w:rtl/>
              </w:rPr>
              <w:t xml:space="preserve">●</w:t>
            </w:r>
          </w:p>
        </w:tc>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التشغيل</w:t>
            </w:r>
          </w:p>
        </w:tc>
        <w:tc>
          <w:tcPr>
            <w:tcW w:type="dxa" w:w="52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docs/10-detailed-analysis/00-overview-and-cross-cutting.md:169</w:t>
            </w:r>
          </w:p>
        </w:tc>
      </w:tr>
      <w:tr>
        <w:trPr>
          <w:cantSplit/>
        </w:trPr>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NFR-REC-03</w:t>
            </w:r>
          </w:p>
        </w:tc>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كامل ليلي وتفاضلي وسجل معاملات كل 15 دقيقة بنموذج FULL، ونسخة في موقع منفصل</w:t>
            </w:r>
          </w:p>
        </w:tc>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مهام النسخ</w:t>
            </w:r>
          </w:p>
        </w:tc>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آلي يومي لنجاح المهام</w:t>
            </w:r>
          </w:p>
        </w:tc>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52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docs/20-database-design.md:458</w:t>
            </w:r>
          </w:p>
        </w:tc>
      </w:tr>
      <w:tr>
        <w:trPr>
          <w:cantSplit/>
        </w:trPr>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NFR-REC-04</w:t>
            </w:r>
          </w:p>
        </w:tc>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استعادة دوري مع فك تشفير عيّنة</w:t>
            </w:r>
          </w:p>
        </w:tc>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نجاح الاستعادة وقراءة عمود مشفّر</w:t>
            </w:r>
          </w:p>
        </w:tc>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شهري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في بيئة معزولة</w:t>
            </w:r>
          </w:p>
        </w:tc>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52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docs/20-database-design.md:460</w:t>
            </w:r>
          </w:p>
        </w:tc>
      </w:tr>
      <w:tr>
        <w:trPr>
          <w:cantSplit/>
        </w:trPr>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NFR-REC-05</w:t>
            </w:r>
          </w:p>
        </w:tc>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المفاتيح الرئيسية في نسخ منفصل عن القاعدة ونسخها</w:t>
            </w:r>
          </w:p>
        </w:tc>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جرد مواقع النسخ</w:t>
            </w:r>
          </w:p>
        </w:tc>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تمرين استعادة المفتاح (DOC-S02)</w:t>
            </w:r>
          </w:p>
        </w:tc>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حفظ المفاتيح</w:t>
            </w:r>
          </w:p>
        </w:tc>
        <w:tc>
          <w:tcPr>
            <w:tcW w:type="dxa" w:w="52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docs/20-database-design.md:459</w:t>
            </w:r>
          </w:p>
        </w:tc>
      </w:tr>
      <w:tr>
        <w:trPr>
          <w:cantSplit/>
        </w:trPr>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NFR-REC-06</w:t>
            </w:r>
          </w:p>
        </w:tc>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استرجاع مشترك واحد دون المساس بغيره خلال 8 ساعات </w:t>
            </w:r>
            <w:r>
              <w:rPr>
                <w:rFonts w:ascii="Arial" w:cs="Arial" w:eastAsia="Arial" w:hAnsi="Arial"/>
                <w:color w:val="E0A800"/>
                <w:sz w:val="18"/>
                <w:szCs w:val="18"/>
                <w:rtl/>
              </w:rPr>
              <w:t xml:space="preserve">●</w:t>
            </w:r>
          </w:p>
        </w:tc>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زمن الإجراء</w:t>
            </w:r>
          </w:p>
        </w:tc>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تمرين نصف سنوي </w:t>
            </w:r>
            <w:r>
              <w:rPr>
                <w:rFonts w:ascii="Arial" w:cs="Arial" w:eastAsia="Arial" w:hAnsi="Arial"/>
                <w:color w:val="E0A800"/>
                <w:sz w:val="18"/>
                <w:szCs w:val="18"/>
                <w:rtl/>
              </w:rPr>
              <w:t xml:space="preserve">●</w:t>
            </w:r>
          </w:p>
        </w:tc>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52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docs/20-database-design.md:461</w:t>
            </w:r>
          </w:p>
        </w:tc>
      </w:tr>
    </w:tbl>
    <w:p>
      <w:pPr>
        <w:bidi/>
        <w:spacing w:after="120" w:before="0"/>
      </w:pPr>
    </w:p>
    <w:p>
      <w:pPr>
        <w:bidi/>
        <w:spacing w:after="110" w:before="0" w:line="312"/>
      </w:pPr>
      <w:r>
        <w:rPr>
          <w:rFonts w:ascii="Arial" w:cs="Arial" w:eastAsia="Arial" w:hAnsi="Arial"/>
          <w:b w:val="false"/>
          <w:bCs w:val="false"/>
          <w:sz w:val="21"/>
          <w:szCs w:val="21"/>
          <w:rtl/>
        </w:rPr>
        <w:t xml:space="preserve">شرط NFR-REC-01: نسخة السجل كل 15 دقيقة لا تحقق RPO 15 دقيقة إن بقيت على الخادم نفسه وفُقد الخادم. فالقياس من آخر نسخة وصلت الموقع المنفصل.</w:t>
      </w:r>
    </w:p>
    <w:p>
      <w:pPr>
        <w:pStyle w:val="Heading2"/>
        <w:bidi/>
      </w:pPr>
      <w:bookmarkStart w:name="_sec409" w:id="409"/>
      <w:r>
        <w:rPr>
          <w:rFonts w:ascii="Arial" w:cs="Arial" w:eastAsia="Arial" w:hAnsi="Arial"/>
          <w:b/>
          <w:bCs/>
          <w:color w:val="2B5C8A"/>
          <w:sz w:val="26"/>
          <w:szCs w:val="26"/>
          <w:rtl/>
        </w:rPr>
        <w:t xml:space="preserve">5. الأمن (NFR-SEC، ويحل محل DOC-S14)</w:t>
      </w:r>
      <w:bookmarkEnd w:id="409"/>
    </w:p>
    <w:p>
      <w:pPr>
        <w:bidi/>
        <w:spacing w:after="110" w:before="0" w:line="312"/>
      </w:pPr>
      <w:r>
        <w:rPr>
          <w:rFonts w:ascii="Arial" w:cs="Arial" w:eastAsia="Arial" w:hAnsi="Arial"/>
          <w:b w:val="false"/>
          <w:bCs w:val="false"/>
          <w:sz w:val="21"/>
          <w:szCs w:val="21"/>
          <w:rtl/>
        </w:rPr>
        <w:t xml:space="preserve">معيار القبول لكل بند هو الهدف نفسه، ويُثبت بالاختبار المذكور. الحالات T-n في db/tests/tenant_isolation_tests.sql، والسيناريوهات AC في DOC-B02.</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12"/>
        <w:gridCol w:w="912"/>
        <w:gridCol w:w="912"/>
        <w:gridCol w:w="1878"/>
        <w:gridCol w:w="912"/>
        <w:gridCol w:w="4338"/>
      </w:tblGrid>
      <w:tr>
        <w:trPr>
          <w:cantSplit/>
          <w:tblHeader/>
        </w:trPr>
        <w:tc>
          <w:tcPr>
            <w:tcW w:type="dxa" w:w="9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9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الهدف ومعيار القبول</w:t>
            </w:r>
          </w:p>
        </w:tc>
        <w:tc>
          <w:tcPr>
            <w:tcW w:type="dxa" w:w="9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طريقة القياس</w:t>
            </w:r>
          </w:p>
        </w:tc>
        <w:tc>
          <w:tcPr>
            <w:tcW w:type="dxa" w:w="18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إجراء الاختبار</w:t>
            </w:r>
          </w:p>
        </w:tc>
        <w:tc>
          <w:tcPr>
            <w:tcW w:type="dxa" w:w="9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المالك</w:t>
            </w:r>
          </w:p>
        </w:tc>
        <w:tc>
          <w:tcPr>
            <w:tcW w:type="dxa" w:w="43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NFR-SEC-01</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عزل المشتركين: صفر صفوف عابرة؛ 41 حالة قاعدة تمر في كل بناء؛ كل نقطة API تعيد 404 لمعرّف مشترك آخر</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 لكل حالة</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خطوة CI 7 (tools/ci/db_ci.sh:75-92)، واختبار العبور المولَّد من OpenAPI</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lead</w:t>
            </w:r>
          </w:p>
        </w:tc>
        <w:tc>
          <w:tcPr>
            <w:tcW w:type="dxa" w:w="43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X-SEC-4 (docs/10-detailed-analysis/00-overview-and-cross-cutting.md:139)؛ O-09 (erd_open_items)</w:t>
            </w:r>
          </w:p>
        </w:tc>
      </w:tr>
      <w:tr>
        <w:trPr>
          <w:cantSplit/>
        </w:trPr>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NFR-SEC-02</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مغلق: بلا ربط صحيح صفر صفوف، حتى الصفوف العامة</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w:t>
            </w:r>
          </w:p>
        </w:tc>
        <w:tc>
          <w:tcPr>
            <w:tcW w:type="dxa" w:w="1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 وT16c وT28</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قاعدة البيانات</w:t>
            </w:r>
          </w:p>
        </w:tc>
        <w:tc>
          <w:tcPr>
            <w:tcW w:type="dxa" w:w="43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docs/10-detailed-analysis/10-m0-m1-platform-organization.md:138</w:t>
            </w:r>
          </w:p>
        </w:tc>
      </w:tr>
      <w:tr>
        <w:trPr>
          <w:cantSplit/>
        </w:trPr>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NFR-SEC-03</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كلمات المرور: Argon2id بصيغة PHC بمعاملات لا تقل عن m=65536 وt=3 وp=4؛ tp_app لا يقرأ التجزئة</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CHECK في القاعدة، ونتيجة الحالات</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T33 وT35، ومراجعة كود</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الأمن</w:t>
            </w:r>
          </w:p>
        </w:tc>
        <w:tc>
          <w:tcPr>
            <w:tcW w:type="dxa" w:w="43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docs/adr/0002-login-and-session-bound-context.md:14-15</w:t>
            </w:r>
          </w:p>
        </w:tc>
      </w:tr>
      <w:tr>
        <w:trPr>
          <w:cantSplit/>
        </w:trPr>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NFR-SEC-04</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سياسة كلمة المرور: 12 خانة افتراضيًا وحد المنصة 10، ومنع المسرَّب وآخر 5 (القيم في DOC-S04)</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نتيجة السيناريو</w:t>
            </w:r>
          </w:p>
        </w:tc>
        <w:tc>
          <w:tcPr>
            <w:tcW w:type="dxa" w:w="1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AC-PLT-10</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الأمن</w:t>
            </w:r>
          </w:p>
        </w:tc>
        <w:tc>
          <w:tcPr>
            <w:tcW w:type="dxa" w:w="43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docs/10-detailed-analysis/10-m0-m1-platform-organization.md:230</w:t>
            </w:r>
          </w:p>
        </w:tc>
      </w:tr>
      <w:tr>
        <w:trPr>
          <w:cantSplit/>
        </w:trPr>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NFR-SEC-05</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القفل: 5 إخفاقات خلال 15 دقيقة تقفل 15 دقيقة؛ القفل الثالث خلال 24 ساعة يحتاج المدير</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T34 وAC-PLT-2</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الأمن</w:t>
            </w:r>
          </w:p>
        </w:tc>
        <w:tc>
          <w:tcPr>
            <w:tcW w:type="dxa" w:w="43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db/static/030_session_context.sql:90-98</w:t>
            </w:r>
          </w:p>
        </w:tc>
      </w:tr>
      <w:tr>
        <w:trPr>
          <w:cantSplit/>
        </w:trPr>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NFR-SEC-06</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MFA: TOTP إلزامي؛ لا ربط قبل تسجيل نتيجته؛ 10 رموز استرداد لمرة واحدة</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w:t>
            </w:r>
          </w:p>
        </w:tc>
        <w:tc>
          <w:tcPr>
            <w:tcW w:type="dxa" w:w="1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T36 وAC-PLT-2؛ مستخدم MfaEnabled = 0 يربط اليوم بلا MFA (O-24)</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الأمن</w:t>
            </w:r>
          </w:p>
        </w:tc>
        <w:tc>
          <w:tcPr>
            <w:tcW w:type="dxa" w:w="43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docs/10-detailed-analysis/10-m0-m1-platform-organization.md:113؛ db/static/030_session_context.sql:143</w:t>
            </w:r>
          </w:p>
        </w:tc>
      </w:tr>
      <w:tr>
        <w:trPr>
          <w:cantSplit/>
        </w:trPr>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NFR-SEC-07</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الجلسات: خمول 30 دقيقة ومطلقة 12 ساعة؛ الإنهاء والتعطيل يسحبان الربط فورًا</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T25 وT32 وT35 وT37 وAC-PLT-12؛ T35 يمنع tp_app من تمديد المهلة المطلقة، ولا حالة لانقضائها بعد</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الأمن</w:t>
            </w:r>
          </w:p>
        </w:tc>
        <w:tc>
          <w:tcPr>
            <w:tcW w:type="dxa" w:w="43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db/static/030_session_context.sql:116-118</w:t>
            </w:r>
          </w:p>
        </w:tc>
      </w:tr>
      <w:tr>
        <w:trPr>
          <w:cantSplit/>
        </w:trPr>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NFR-SEC-08</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كشف لوجود الحسابات: خطأ واحد 50005 لكل فشل دخول، ورسالة واجهة واحدة</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w:t>
            </w:r>
          </w:p>
        </w:tc>
        <w:tc>
          <w:tcPr>
            <w:tcW w:type="dxa" w:w="1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T33 وAC-PLT-2</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الأمن</w:t>
            </w:r>
          </w:p>
        </w:tc>
        <w:tc>
          <w:tcPr>
            <w:tcW w:type="dxa" w:w="43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db/static/030_session_context.sql:140</w:t>
            </w:r>
          </w:p>
        </w:tc>
      </w:tr>
      <w:tr>
        <w:trPr>
          <w:cantSplit/>
        </w:trPr>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NFR-SEC-09</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TLS 1.2 حدًا أدنى و1.3 مفضّلًا مع HSTS؛ لا SSLv3 ولا TLS 1.0 أو 1.1</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نتيجة فحص الخادم</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TLS آلي بعد كل نشر (DOC-S05)</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البنية التحتية</w:t>
            </w:r>
          </w:p>
        </w:tc>
        <w:tc>
          <w:tcPr>
            <w:tcW w:type="dxa" w:w="43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docs/10-detailed-analysis/10-m0-m1-platform-organization.md:582؛ O-08 (erd_open_items)</w:t>
            </w:r>
          </w:p>
        </w:tc>
      </w:tr>
      <w:tr>
        <w:trPr>
          <w:cantSplit/>
        </w:trPr>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NFR-SEC-10</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البيانات المقيّدة مشفّرة على مستوى العمود، تُعرض مقنَّعة، وكل كشف مدقَّق؛ tp_readonly لا يقرؤها</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w:t>
            </w:r>
          </w:p>
        </w:tc>
        <w:tc>
          <w:tcPr>
            <w:tcW w:type="dxa" w:w="1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T21 وT23، والقاعدتان R7 وR8 في check_grants.py، وAC-PTY-1</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البيانات</w:t>
            </w:r>
          </w:p>
        </w:tc>
        <w:tc>
          <w:tcPr>
            <w:tcW w:type="dxa" w:w="43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X-SEC-2 وX-SEC-3 (docs/10-detailed-analysis/00-overview-and-cross-cutting.md:137-138)</w:t>
            </w:r>
          </w:p>
        </w:tc>
      </w:tr>
      <w:tr>
        <w:trPr>
          <w:cantSplit/>
        </w:trPr>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NFR-SEC-11</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 للإدراج فقط: tp_app لا يعدّل ولا يحذف؛ سلسلة بصمات في S2 بمرساة خارجية</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T13 إلى T15، والقاعدة R9، وFR-PLT-025 في S2</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الأمن</w:t>
            </w:r>
          </w:p>
        </w:tc>
        <w:tc>
          <w:tcPr>
            <w:tcW w:type="dxa" w:w="43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X-AUD-1 (docs/10-detailed-analysis/00-overview-and-cross-cutting.md:147)؛ O-13 (20-database-design)</w:t>
            </w:r>
          </w:p>
        </w:tc>
      </w:tr>
      <w:tr>
        <w:trPr>
          <w:cantSplit/>
        </w:trPr>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NFR-SEC-12</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أقل صلاحية في القاعدة: القواعد R1 إلى R10 تمر في كل بناء</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الأداة 0</w:t>
            </w:r>
          </w:p>
        </w:tc>
        <w:tc>
          <w:tcPr>
            <w:tcW w:type="dxa" w:w="1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خطوة CI 3 (tools/ci/db_ci.sh:49)</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قاعدة البيانات</w:t>
            </w:r>
          </w:p>
        </w:tc>
        <w:tc>
          <w:tcPr>
            <w:tcW w:type="dxa" w:w="43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docs/20-database-design.md:488</w:t>
            </w:r>
          </w:p>
        </w:tc>
      </w:tr>
      <w:tr>
        <w:trPr>
          <w:cantSplit/>
        </w:trPr>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NFR-SEC-13</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حماية التطبيق: OWASP ASVS المستوى 2 هدفًا؛ ملفات ارتباط آمنة بـ SameSite، وCSRF، وCSP، وتقييد المعدل</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نتائج قائمة ASVS</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DOC-S13، وتفاصيل الضوابط في DOC-S03</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الأمن</w:t>
            </w:r>
          </w:p>
        </w:tc>
        <w:tc>
          <w:tcPr>
            <w:tcW w:type="dxa" w:w="43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X-SEC-5 (docs/10-detailed-analysis/00-overview-and-cross-cutting.md:140)؛ docs/10-detailed-analysis/10-m0-m1-platform-organization.md:585</w:t>
            </w:r>
          </w:p>
        </w:tc>
      </w:tr>
      <w:tr>
        <w:trPr>
          <w:cantSplit/>
        </w:trPr>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NFR-SEC-14</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السجلات خالية من أرقام الهويات وكلمات المرور ورموز الجلسات</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عدد التطابقات = 0</w:t>
            </w:r>
          </w:p>
        </w:tc>
        <w:tc>
          <w:tcPr>
            <w:tcW w:type="dxa" w:w="1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مسح آلي لسجلات اختبار القبول بأنماط محظورة </w:t>
            </w:r>
            <w:r>
              <w:rPr>
                <w:rFonts w:ascii="Arial" w:cs="Arial" w:eastAsia="Arial" w:hAnsi="Arial"/>
                <w:color w:val="E0A800"/>
                <w:sz w:val="18"/>
                <w:szCs w:val="18"/>
                <w:rtl/>
              </w:rPr>
              <w:t xml:space="preserve">●</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الأمن</w:t>
            </w:r>
          </w:p>
        </w:tc>
        <w:tc>
          <w:tcPr>
            <w:tcW w:type="dxa" w:w="43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docs/10-detailed-analysis/10-m0-m1-platform-organization.md:586</w:t>
            </w:r>
          </w:p>
        </w:tc>
      </w:tr>
      <w:tr>
        <w:trPr>
          <w:cantSplit/>
        </w:trPr>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NFR-SEC-15</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فحص المحتوى لا الامتداد، حد 25 ميغابايت، فحص البرمجيات الخبيثة قبل الإتاحة</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AC-PLT-15</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التطبيق</w:t>
            </w:r>
          </w:p>
        </w:tc>
        <w:tc>
          <w:tcPr>
            <w:tcW w:type="dxa" w:w="43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docs/10-detailed-analysis/10-m0-m1-platform-organization.md:131</w:t>
            </w:r>
          </w:p>
        </w:tc>
      </w:tr>
      <w:tr>
        <w:trPr>
          <w:cantSplit/>
        </w:trPr>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NFR-SEC-16</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الحزم: لا Preview ولا RC، ولا ثغرة معروفة عالية أو حرجة بلا معالجة عند الإصدار </w:t>
            </w:r>
            <w:r>
              <w:rPr>
                <w:rFonts w:ascii="Arial" w:cs="Arial" w:eastAsia="Arial" w:hAnsi="Arial"/>
                <w:color w:val="E0A800"/>
                <w:sz w:val="18"/>
                <w:szCs w:val="18"/>
                <w:rtl/>
              </w:rPr>
              <w:t xml:space="preserve">●</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نتيجة البوابة وفحص الحزم</w:t>
            </w:r>
          </w:p>
        </w:tc>
        <w:tc>
          <w:tcPr>
            <w:tcW w:type="dxa" w:w="1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بوابة FR-PLT-045 وAC-PLT-4 (DOC-B11)</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DevOps</w:t>
            </w:r>
          </w:p>
        </w:tc>
        <w:tc>
          <w:tcPr>
            <w:tcW w:type="dxa" w:w="43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docs/10-detailed-analysis/10-m0-m1-platform-organization.md:147</w:t>
            </w:r>
          </w:p>
        </w:tc>
      </w:tr>
      <w:tr>
        <w:trPr>
          <w:cantSplit/>
        </w:trPr>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NFR-SEC-17</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فصل المهام: المُعِدّ غير المعتمِد، والصلاحيات الحساسة مقفلة على TM وFO</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AC-PTY-1 وسيناريوهات S1-ب</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الأعمال</w:t>
            </w:r>
          </w:p>
        </w:tc>
        <w:tc>
          <w:tcPr>
            <w:tcW w:type="dxa" w:w="43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X-SEC-7 (docs/10-detailed-analysis/00-overview-and-cross-cutting.md:142)؛ BR-PLT-019</w:t>
            </w:r>
          </w:p>
        </w:tc>
      </w:tr>
      <w:tr>
        <w:trPr>
          <w:cantSplit/>
        </w:trPr>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NFR-SEC-18</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اختراق قبل التجربة، بلا نتيجة حرجة أو عالية مفتوحة</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الاختبار</w:t>
            </w:r>
          </w:p>
        </w:tc>
        <w:tc>
          <w:tcPr>
            <w:tcW w:type="dxa" w:w="1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DOC-S13 وDOC-B12</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الأمن</w:t>
            </w:r>
          </w:p>
        </w:tc>
        <w:tc>
          <w:tcPr>
            <w:tcW w:type="dxa" w:w="43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docs/10-detailed-analysis/10-m0-m1-platform-organization.md:591</w:t>
            </w:r>
          </w:p>
        </w:tc>
      </w:tr>
    </w:tbl>
    <w:p>
      <w:pPr>
        <w:bidi/>
        <w:spacing w:after="120" w:before="0"/>
      </w:pPr>
    </w:p>
    <w:p>
      <w:pPr>
        <w:bidi/>
        <w:spacing w:after="110" w:before="0" w:line="312"/>
      </w:pPr>
      <w:r>
        <w:rPr>
          <w:rFonts w:ascii="Arial" w:cs="Arial" w:eastAsia="Arial" w:hAnsi="Arial"/>
          <w:b w:val="false"/>
          <w:bCs w:val="false"/>
          <w:sz w:val="21"/>
          <w:szCs w:val="21"/>
          <w:rtl/>
        </w:rPr>
        <w:t xml:space="preserve">المخاطر المتبقية داخل المشترك الواحد مسجلة في O-24 (erd_open_items، tools/dbgen/erd_open_items.py:151-156)، ومنها تعديل tp_app لتجزئة كلمة المرور وعدّادات القفل، وحذف سجلات محاولات الدخول، وربط مستخدم بلا MFA. البند نفسه يطلب إغلاقها بإجراءات قبل كتابة كود الدخول في S0، فتصير معايير قبول لـ NFR-SEC-03 و05 و06 بعد القرار؛ وتحليلها في DOC-S01.</w:t>
      </w:r>
    </w:p>
    <w:p>
      <w:pPr>
        <w:pStyle w:val="Heading2"/>
        <w:bidi/>
      </w:pPr>
      <w:bookmarkStart w:name="_sec410" w:id="410"/>
      <w:r>
        <w:rPr>
          <w:rFonts w:ascii="Arial" w:cs="Arial" w:eastAsia="Arial" w:hAnsi="Arial"/>
          <w:b/>
          <w:bCs/>
          <w:color w:val="2B5C8A"/>
          <w:sz w:val="26"/>
          <w:szCs w:val="26"/>
          <w:rtl/>
        </w:rPr>
        <w:t xml:space="preserve">6. قابلية التوسع (NFR-SCL)</w:t>
      </w:r>
      <w:bookmarkEnd w:id="41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00"/>
        <w:gridCol w:w="1893"/>
        <w:gridCol w:w="900"/>
        <w:gridCol w:w="900"/>
        <w:gridCol w:w="900"/>
        <w:gridCol w:w="4371"/>
      </w:tblGrid>
      <w:tr>
        <w:trPr>
          <w:cantSplit/>
          <w:tblHeader/>
        </w:trPr>
        <w:tc>
          <w:tcPr>
            <w:tcW w:type="dxa" w:w="9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8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الهدف</w:t>
            </w:r>
          </w:p>
        </w:tc>
        <w:tc>
          <w:tcPr>
            <w:tcW w:type="dxa" w:w="9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طريقة القياس</w:t>
            </w:r>
          </w:p>
        </w:tc>
        <w:tc>
          <w:tcPr>
            <w:tcW w:type="dxa" w:w="9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إجراء الاختبار</w:t>
            </w:r>
          </w:p>
        </w:tc>
        <w:tc>
          <w:tcPr>
            <w:tcW w:type="dxa" w:w="9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المالك</w:t>
            </w:r>
          </w:p>
        </w:tc>
        <w:tc>
          <w:tcPr>
            <w:tcW w:type="dxa" w:w="43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NFR-SCL-01</w:t>
            </w:r>
          </w:p>
        </w:tc>
        <w:tc>
          <w:tcPr>
            <w:tcW w:type="dxa" w:w="18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300 مشترك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في قاعدة واحدة دون تقسيم، تفسيرًا لـ«مئات المشتركين»</w:t>
            </w:r>
          </w:p>
        </w:tc>
        <w:tc>
          <w:tcPr>
            <w:tcW w:type="dxa" w:w="9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NFR-PERF-01 عند 300 مشترك اصطناعي</w:t>
            </w:r>
          </w:p>
        </w:tc>
        <w:tc>
          <w:tcPr>
            <w:tcW w:type="dxa" w:w="9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حجم قبل S5 </w:t>
            </w:r>
            <w:r>
              <w:rPr>
                <w:rFonts w:ascii="Arial" w:cs="Arial" w:eastAsia="Arial" w:hAnsi="Arial"/>
                <w:color w:val="E0A800"/>
                <w:sz w:val="18"/>
                <w:szCs w:val="18"/>
                <w:rtl/>
              </w:rPr>
              <w:t xml:space="preserve">●</w:t>
            </w:r>
          </w:p>
        </w:tc>
        <w:tc>
          <w:tcPr>
            <w:tcW w:type="dxa" w:w="9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w:t>
            </w:r>
          </w:p>
        </w:tc>
        <w:tc>
          <w:tcPr>
            <w:tcW w:type="dxa" w:w="43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docs/10-detailed-analysis/00-overview-and-cross-cutting.md:170</w:t>
            </w:r>
          </w:p>
        </w:tc>
      </w:tr>
      <w:tr>
        <w:trPr>
          <w:cantSplit/>
        </w:trPr>
        <w:tc>
          <w:tcPr>
            <w:tcW w:type="dxa" w:w="9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NFR-SCL-02</w:t>
            </w:r>
          </w:p>
        </w:tc>
        <w:tc>
          <w:tcPr>
            <w:tcW w:type="dxa" w:w="18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50,000 سجل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لكل جدول رئيسي لكل مشترك، تفسيرًا لـ«عشرات الآلاف»</w:t>
            </w:r>
          </w:p>
        </w:tc>
        <w:tc>
          <w:tcPr>
            <w:tcW w:type="dxa" w:w="9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حجم مجموعة بيانات الاختبار</w:t>
            </w:r>
          </w:p>
        </w:tc>
        <w:tc>
          <w:tcPr>
            <w:tcW w:type="dxa" w:w="9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مولّد بيانات اصطناعية (DOC-B06)</w:t>
            </w:r>
          </w:p>
        </w:tc>
        <w:tc>
          <w:tcPr>
            <w:tcW w:type="dxa" w:w="9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lead</w:t>
            </w:r>
          </w:p>
        </w:tc>
        <w:tc>
          <w:tcPr>
            <w:tcW w:type="dxa" w:w="43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docs/10-detailed-analysis/00-overview-and-cross-cutting.md:167</w:t>
            </w:r>
          </w:p>
        </w:tc>
      </w:tr>
      <w:tr>
        <w:trPr>
          <w:cantSplit/>
        </w:trPr>
        <w:tc>
          <w:tcPr>
            <w:tcW w:type="dxa" w:w="9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NFR-SCL-03</w:t>
            </w:r>
          </w:p>
        </w:tc>
        <w:tc>
          <w:tcPr>
            <w:tcW w:type="dxa" w:w="18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مراقبة نمو aud.AuditLog وwfl.RequestAction وntf.NotificationDelivery، وقرار أرشفة عند 10 ملايين صف </w:t>
            </w:r>
            <w:r>
              <w:rPr>
                <w:rFonts w:ascii="Arial" w:cs="Arial" w:eastAsia="Arial" w:hAnsi="Arial"/>
                <w:color w:val="E0A800"/>
                <w:sz w:val="18"/>
                <w:szCs w:val="18"/>
                <w:rtl/>
              </w:rPr>
              <w:t xml:space="preserve">●</w:t>
            </w:r>
          </w:p>
        </w:tc>
        <w:tc>
          <w:tcPr>
            <w:tcW w:type="dxa" w:w="9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 الصفوف شهريًا</w:t>
            </w:r>
          </w:p>
        </w:tc>
        <w:tc>
          <w:tcPr>
            <w:tcW w:type="dxa" w:w="9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تشغيل</w:t>
            </w:r>
          </w:p>
        </w:tc>
        <w:tc>
          <w:tcPr>
            <w:tcW w:type="dxa" w:w="9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43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docs/20-database-design.md:466</w:t>
            </w:r>
          </w:p>
        </w:tc>
      </w:tr>
      <w:tr>
        <w:trPr>
          <w:cantSplit/>
        </w:trPr>
        <w:tc>
          <w:tcPr>
            <w:tcW w:type="dxa" w:w="9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NFR-SCL-04</w:t>
            </w:r>
          </w:p>
        </w:tc>
        <w:tc>
          <w:tcPr>
            <w:tcW w:type="dxa" w:w="18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حدود الباقة الناعمة تنبّه عند 90% ولا تمنع</w:t>
            </w:r>
          </w:p>
        </w:tc>
        <w:tc>
          <w:tcPr>
            <w:tcW w:type="dxa" w:w="9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عدّادات الاستخدام</w:t>
            </w:r>
          </w:p>
        </w:tc>
        <w:tc>
          <w:tcPr>
            <w:tcW w:type="dxa" w:w="9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AC-PLT-7</w:t>
            </w:r>
          </w:p>
        </w:tc>
        <w:tc>
          <w:tcPr>
            <w:tcW w:type="dxa" w:w="9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43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docs/10-detailed-analysis/10-m0-m1-platform-organization.md:106</w:t>
            </w:r>
          </w:p>
        </w:tc>
      </w:tr>
    </w:tbl>
    <w:p>
      <w:pPr>
        <w:bidi/>
        <w:spacing w:after="120" w:before="0"/>
      </w:pPr>
    </w:p>
    <w:p>
      <w:pPr>
        <w:pStyle w:val="Heading2"/>
        <w:bidi/>
      </w:pPr>
      <w:bookmarkStart w:name="_sec411" w:id="411"/>
      <w:r>
        <w:rPr>
          <w:rFonts w:ascii="Arial" w:cs="Arial" w:eastAsia="Arial" w:hAnsi="Arial"/>
          <w:b/>
          <w:bCs/>
          <w:color w:val="2B5C8A"/>
          <w:sz w:val="26"/>
          <w:szCs w:val="26"/>
          <w:rtl/>
        </w:rPr>
        <w:t xml:space="preserve">7. إمكانية الوصول (NFR-ACC)</w:t>
      </w:r>
      <w:bookmarkEnd w:id="411"/>
    </w:p>
    <w:p>
      <w:pPr>
        <w:bidi/>
        <w:spacing w:after="110" w:before="0" w:line="312"/>
      </w:pPr>
      <w:r>
        <w:rPr>
          <w:rFonts w:ascii="Arial" w:cs="Arial" w:eastAsia="Arial" w:hAnsi="Arial"/>
          <w:b w:val="false"/>
          <w:bCs w:val="false"/>
          <w:sz w:val="21"/>
          <w:szCs w:val="21"/>
          <w:rtl/>
        </w:rPr>
        <w:t xml:space="preserve">§6.4 يطلب «واجهة تدعم لوحة المفاتيح وقارئات الشاشة بحدود معقولة، وعربية RTL كاملة» (docs/10-detailed-analysis/00-overview-and-cross-cutting.md:172). الشق الأول يُفسَّر هنا بمعيار قابل للقياس، والشق الثاني يحسمه قرار اللغة في DQ-B03-1.</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5184"/>
      </w:tblGrid>
      <w:tr>
        <w:trPr>
          <w:cantSplit/>
          <w:tblHeader/>
        </w:trPr>
        <w:tc>
          <w:tcPr>
            <w:tcW w:type="dxa" w:w="9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9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الهدف</w:t>
            </w:r>
          </w:p>
        </w:tc>
        <w:tc>
          <w:tcPr>
            <w:tcW w:type="dxa" w:w="9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طريقة القياس</w:t>
            </w:r>
          </w:p>
        </w:tc>
        <w:tc>
          <w:tcPr>
            <w:tcW w:type="dxa" w:w="9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إجراء الاختبار</w:t>
            </w:r>
          </w:p>
        </w:tc>
        <w:tc>
          <w:tcPr>
            <w:tcW w:type="dxa" w:w="9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المالك</w:t>
            </w:r>
          </w:p>
        </w:tc>
        <w:tc>
          <w:tcPr>
            <w:tcW w:type="dxa" w:w="51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NFR-ACC-01</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WCAG 2.1 المستوى AA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لشاشات S0 وS1</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صفر مخالفات حرجة أو جسيمة في الفحص الآلي</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axe-core ضمن اختبارات Playwright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ومراجعة يدوية لكل شريحة</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مصمم UX</w:t>
            </w:r>
          </w:p>
        </w:tc>
        <w:tc>
          <w:tcPr>
            <w:tcW w:type="dxa" w:w="51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docs/10-detailed-analysis/00-overview-and-cross-cutting.md:172</w:t>
            </w:r>
          </w:p>
        </w:tc>
      </w:tr>
      <w:tr>
        <w:trPr>
          <w:cantSplit/>
        </w:trPr>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NFR-ACC-02</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إجراء في الشاشات ممكن بلوحة المفاتيح، والتركيز ظاهر</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فحص لكل شاشة</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يدوي لكل شاشة في DOC-B07</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lead</w:t>
            </w:r>
          </w:p>
        </w:tc>
        <w:tc>
          <w:tcPr>
            <w:tcW w:type="dxa" w:w="51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docs/10-detailed-analysis/00-overview-and-cross-cutting.md:172</w:t>
            </w:r>
          </w:p>
        </w:tc>
      </w:tr>
      <w:tr>
        <w:trPr>
          <w:cantSplit/>
        </w:trPr>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NFR-ACC-03</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حقل تسمية مقروءة، والأخطاء تُعلن لقارئ الشاشة</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الفحص الآلي واليدوي</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في NFR-ACC-01</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مصمم UX</w:t>
            </w:r>
          </w:p>
        </w:tc>
        <w:tc>
          <w:tcPr>
            <w:tcW w:type="dxa" w:w="51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docs/10-detailed-analysis/00-overview-and-cross-cutting.md:172</w:t>
            </w:r>
          </w:p>
        </w:tc>
      </w:tr>
      <w:tr>
        <w:trPr>
          <w:cantSplit/>
        </w:trPr>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NFR-ACC-04</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الإنجليزية LTR الآن، والتخطيط جاهز لـ RTL دون إعادة بناء</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المحليّة التجريبية RTL بلا كسر</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AC-PLT-16</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الواجهة الأمامية</w:t>
            </w:r>
          </w:p>
        </w:tc>
        <w:tc>
          <w:tcPr>
            <w:tcW w:type="dxa" w:w="51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docs/10-detailed-analysis/10-m0-m1-platform-organization.md:134</w:t>
            </w:r>
          </w:p>
        </w:tc>
      </w:tr>
    </w:tbl>
    <w:p>
      <w:pPr>
        <w:bidi/>
        <w:spacing w:after="120" w:before="0"/>
      </w:pPr>
    </w:p>
    <w:p>
      <w:pPr>
        <w:pStyle w:val="Heading2"/>
        <w:bidi/>
      </w:pPr>
      <w:bookmarkStart w:name="_sec412" w:id="412"/>
      <w:r>
        <w:rPr>
          <w:rFonts w:ascii="Arial" w:cs="Arial" w:eastAsia="Arial" w:hAnsi="Arial"/>
          <w:b/>
          <w:bCs/>
          <w:color w:val="2B5C8A"/>
          <w:sz w:val="26"/>
          <w:szCs w:val="26"/>
          <w:rtl/>
        </w:rPr>
        <w:t xml:space="preserve">8. التشغيل (NFR-OPS)</w:t>
      </w:r>
      <w:bookmarkEnd w:id="41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97"/>
        <w:gridCol w:w="1844"/>
        <w:gridCol w:w="897"/>
        <w:gridCol w:w="897"/>
        <w:gridCol w:w="897"/>
        <w:gridCol w:w="4432"/>
      </w:tblGrid>
      <w:tr>
        <w:trPr>
          <w:cantSplit/>
          <w:tblHeader/>
        </w:trPr>
        <w:tc>
          <w:tcPr>
            <w:tcW w:type="dxa" w:w="8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8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الهدف</w:t>
            </w:r>
          </w:p>
        </w:tc>
        <w:tc>
          <w:tcPr>
            <w:tcW w:type="dxa" w:w="8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طريقة القياس</w:t>
            </w:r>
          </w:p>
        </w:tc>
        <w:tc>
          <w:tcPr>
            <w:tcW w:type="dxa" w:w="8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إجراء الاختبار</w:t>
            </w:r>
          </w:p>
        </w:tc>
        <w:tc>
          <w:tcPr>
            <w:tcW w:type="dxa" w:w="8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المالك</w:t>
            </w:r>
          </w:p>
        </w:tc>
        <w:tc>
          <w:tcPr>
            <w:tcW w:type="dxa" w:w="44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NFR-OPS-01</w:t>
            </w:r>
          </w:p>
        </w:tc>
        <w:tc>
          <w:tcPr>
            <w:tcW w:type="dxa" w:w="1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سجلات تشغيل مركزية بمعرّف ارتباط واحد للطلب يمر إلى sec.usp_SetSessionContext عبر @CorrelationId</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المعرّف نفسه في سجل التطبيق وسجل التدقيق</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تكامل (المواصفة في DOC-S12)</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DevOps</w:t>
            </w:r>
          </w:p>
        </w:tc>
        <w:tc>
          <w:tcPr>
            <w:tcW w:type="dxa" w:w="44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docs/10-detailed-analysis/00-overview-and-cross-cutting.md:173؛ db/static/030_session_context.sql:169</w:t>
            </w:r>
          </w:p>
        </w:tc>
      </w:tr>
      <w:tr>
        <w:trPr>
          <w:cantSplit/>
        </w:trPr>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NFR-OPS-02</w:t>
            </w:r>
          </w:p>
        </w:tc>
        <w:tc>
          <w:tcPr>
            <w:tcW w:type="dxa" w:w="1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تتبّع الأخطاء ولوحة صحة للمشغّل</w:t>
            </w:r>
          </w:p>
        </w:tc>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وجود اللوحة وتغطيتها للمكونات</w:t>
            </w:r>
          </w:p>
        </w:tc>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قبل الإطلاق</w:t>
            </w:r>
          </w:p>
        </w:tc>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التشغيل</w:t>
            </w:r>
          </w:p>
        </w:tc>
        <w:tc>
          <w:tcPr>
            <w:tcW w:type="dxa" w:w="44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docs/10-detailed-analysis/00-overview-and-cross-cutting.md:173</w:t>
            </w:r>
          </w:p>
        </w:tc>
      </w:tr>
      <w:tr>
        <w:trPr>
          <w:cantSplit/>
        </w:trPr>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NFR-OPS-03</w:t>
            </w:r>
          </w:p>
        </w:tc>
        <w:tc>
          <w:tcPr>
            <w:tcW w:type="dxa" w:w="1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المهام الخلفية: آخر تشغيل ومدته ونتيجته ظاهرة، وإعادة المحاولة خلال ساعة</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شاشة المهام</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AC-PLT-20</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التطبيق</w:t>
            </w:r>
          </w:p>
        </w:tc>
        <w:tc>
          <w:tcPr>
            <w:tcW w:type="dxa" w:w="44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docs/10-detailed-analysis/10-m0-m1-platform-organization.md:146</w:t>
            </w:r>
          </w:p>
        </w:tc>
      </w:tr>
      <w:tr>
        <w:trPr>
          <w:cantSplit/>
        </w:trPr>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NFR-OPS-04</w:t>
            </w:r>
          </w:p>
        </w:tc>
        <w:tc>
          <w:tcPr>
            <w:tcW w:type="dxa" w:w="1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الحدث الأمني الفوري يصل مستلمه خلال دقيقة</w:t>
            </w:r>
          </w:p>
        </w:tc>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الفارق بين الحدث والتسليم</w:t>
            </w:r>
          </w:p>
        </w:tc>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AC-NTF-3</w:t>
            </w:r>
          </w:p>
        </w:tc>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التطبيق</w:t>
            </w:r>
          </w:p>
        </w:tc>
        <w:tc>
          <w:tcPr>
            <w:tcW w:type="dxa" w:w="44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docs/10-detailed-analysis/13-m6-workflow-engine-notifications.md:217</w:t>
            </w:r>
          </w:p>
        </w:tc>
      </w:tr>
      <w:tr>
        <w:trPr>
          <w:cantSplit/>
        </w:trPr>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NFR-OPS-05</w:t>
            </w:r>
          </w:p>
        </w:tc>
        <w:tc>
          <w:tcPr>
            <w:tcW w:type="dxa" w:w="1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آخر إصدار GA دائمًا، ومراجعة كل GA جديد خلال 30 يومًا، وتنبيه أسبوعي</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الإصدارات وتاريخ المراجعة</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AC-PLT-4</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DevOps</w:t>
            </w:r>
          </w:p>
        </w:tc>
        <w:tc>
          <w:tcPr>
            <w:tcW w:type="dxa" w:w="44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docs/10-detailed-analysis/10-m0-m1-platform-organization.md:147</w:t>
            </w:r>
          </w:p>
        </w:tc>
      </w:tr>
      <w:tr>
        <w:trPr>
          <w:cantSplit/>
        </w:trPr>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NFR-OPS-06</w:t>
            </w:r>
          </w:p>
        </w:tc>
        <w:tc>
          <w:tcPr>
            <w:tcW w:type="dxa" w:w="1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نشر قابل للتكرار من خط واحد: القاعدة بـ deploy.sh والترحيلات المرقّمة</w:t>
            </w:r>
          </w:p>
        </w:tc>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نجاح النشر على قاعدة جديدة وعلى نسخة الإصدار السابق</w:t>
            </w:r>
          </w:p>
        </w:tc>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DOC-B11</w:t>
            </w:r>
          </w:p>
        </w:tc>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DevOps</w:t>
            </w:r>
          </w:p>
        </w:tc>
        <w:tc>
          <w:tcPr>
            <w:tcW w:type="dxa" w:w="44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docs/adr/0001-schema-work-on-linux.md:19</w:t>
            </w:r>
          </w:p>
        </w:tc>
      </w:tr>
      <w:tr>
        <w:trPr>
          <w:cantSplit/>
        </w:trPr>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NFR-OPS-07</w:t>
            </w:r>
          </w:p>
        </w:tc>
        <w:tc>
          <w:tcPr>
            <w:tcW w:type="dxa" w:w="1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مزامنة ساعات الخوادم بفارق ≤ 1 ثانية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لأن القفل والجلسات تُحسب بـ SYSUTCDATETIME وTOTP يُحسب في التطبيق</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فارق الساعة عن مصدر الوقت</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مراقبة دوري</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DevOps</w:t>
            </w:r>
          </w:p>
        </w:tc>
        <w:tc>
          <w:tcPr>
            <w:tcW w:type="dxa" w:w="44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db/static/030_session_context.sql:56</w:t>
            </w:r>
          </w:p>
        </w:tc>
      </w:tr>
    </w:tbl>
    <w:p>
      <w:pPr>
        <w:bidi/>
        <w:spacing w:after="120" w:before="0"/>
      </w:pPr>
    </w:p>
    <w:p>
      <w:pPr>
        <w:pStyle w:val="Heading2"/>
        <w:bidi/>
      </w:pPr>
      <w:bookmarkStart w:name="_sec413" w:id="413"/>
      <w:r>
        <w:rPr>
          <w:rFonts w:ascii="Arial" w:cs="Arial" w:eastAsia="Arial" w:hAnsi="Arial"/>
          <w:b/>
          <w:bCs/>
          <w:color w:val="2B5C8A"/>
          <w:sz w:val="26"/>
          <w:szCs w:val="26"/>
          <w:rtl/>
        </w:rPr>
        <w:t xml:space="preserve">9. اللغة والتوطين (NFR-I18N)</w:t>
      </w:r>
      <w:bookmarkEnd w:id="41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18"/>
        <w:gridCol w:w="1547"/>
        <w:gridCol w:w="918"/>
        <w:gridCol w:w="918"/>
        <w:gridCol w:w="918"/>
        <w:gridCol w:w="4645"/>
      </w:tblGrid>
      <w:tr>
        <w:trPr>
          <w:cantSplit/>
          <w:tblHeader/>
        </w:trPr>
        <w:tc>
          <w:tcPr>
            <w:tcW w:type="dxa" w:w="9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5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الهدف</w:t>
            </w:r>
          </w:p>
        </w:tc>
        <w:tc>
          <w:tcPr>
            <w:tcW w:type="dxa" w:w="9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طريقة القياس</w:t>
            </w:r>
          </w:p>
        </w:tc>
        <w:tc>
          <w:tcPr>
            <w:tcW w:type="dxa" w:w="9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إجراء الاختبار</w:t>
            </w:r>
          </w:p>
        </w:tc>
        <w:tc>
          <w:tcPr>
            <w:tcW w:type="dxa" w:w="9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المالك</w:t>
            </w:r>
          </w:p>
        </w:tc>
        <w:tc>
          <w:tcPr>
            <w:tcW w:type="dxa" w:w="46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NFR-I18N-01</w:t>
            </w:r>
          </w:p>
        </w:tc>
        <w:tc>
          <w:tcPr>
            <w:tcW w:type="dxa" w:w="1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الإنجليزية لغة الواجهة الأساس، وكل نص مرئي من ملفات الموارد</w:t>
            </w:r>
          </w:p>
        </w:tc>
        <w:tc>
          <w:tcPr>
            <w:tcW w:type="dxa" w:w="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صفر نصوص ثابتة</w:t>
            </w:r>
          </w:p>
        </w:tc>
        <w:tc>
          <w:tcPr>
            <w:tcW w:type="dxa" w:w="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آلي ضمن AC-PLT-16</w:t>
            </w:r>
          </w:p>
        </w:tc>
        <w:tc>
          <w:tcPr>
            <w:tcW w:type="dxa" w:w="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الواجهة الأمامية</w:t>
            </w:r>
          </w:p>
        </w:tc>
        <w:tc>
          <w:tcPr>
            <w:tcW w:type="dxa" w:w="4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docs/10-detailed-analysis/10-m0-m1-platform-organization.md:134</w:t>
            </w:r>
          </w:p>
        </w:tc>
      </w:tr>
      <w:tr>
        <w:trPr>
          <w:cantSplit/>
        </w:trPr>
        <w:tc>
          <w:tcPr>
            <w:tcW w:type="dxa" w:w="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NFR-I18N-02</w:t>
            </w:r>
          </w:p>
        </w:tc>
        <w:tc>
          <w:tcPr>
            <w:tcW w:type="dxa" w:w="1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جاهزية RTL بخصائص CSS منطقية، والمحليّة التجريبية RTL لا تكسر أي صفحة</w:t>
            </w:r>
          </w:p>
        </w:tc>
        <w:tc>
          <w:tcPr>
            <w:tcW w:type="dxa" w:w="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صفر تداخل أو قص</w:t>
            </w:r>
          </w:p>
        </w:tc>
        <w:tc>
          <w:tcPr>
            <w:tcW w:type="dxa" w:w="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تخطيط آلي ضمن AC-PLT-16</w:t>
            </w:r>
          </w:p>
        </w:tc>
        <w:tc>
          <w:tcPr>
            <w:tcW w:type="dxa" w:w="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الواجهة الأمامية</w:t>
            </w:r>
          </w:p>
        </w:tc>
        <w:tc>
          <w:tcPr>
            <w:tcW w:type="dxa" w:w="46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docs/10-detailed-analysis/10-m0-m1-platform-organization.md:134</w:t>
            </w:r>
          </w:p>
        </w:tc>
      </w:tr>
      <w:tr>
        <w:trPr>
          <w:cantSplit/>
        </w:trPr>
        <w:tc>
          <w:tcPr>
            <w:tcW w:type="dxa" w:w="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NFR-I18N-03</w:t>
            </w:r>
          </w:p>
        </w:tc>
        <w:tc>
          <w:tcPr>
            <w:tcW w:type="dxa" w:w="1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ميلادي مخزَّن، وهجري أم القرى معروض ومدخل في حقول معلَّمة</w:t>
            </w:r>
          </w:p>
        </w:tc>
        <w:tc>
          <w:tcPr>
            <w:tcW w:type="dxa" w:w="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نتيجة السيناريو</w:t>
            </w:r>
          </w:p>
        </w:tc>
        <w:tc>
          <w:tcPr>
            <w:tcW w:type="dxa" w:w="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AC-PLT-16</w:t>
            </w:r>
          </w:p>
        </w:tc>
        <w:tc>
          <w:tcPr>
            <w:tcW w:type="dxa" w:w="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التطبيق</w:t>
            </w:r>
          </w:p>
        </w:tc>
        <w:tc>
          <w:tcPr>
            <w:tcW w:type="dxa" w:w="4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docs/10-detailed-analysis/10-m0-m1-platform-organization.md:135</w:t>
            </w:r>
          </w:p>
        </w:tc>
      </w:tr>
      <w:tr>
        <w:trPr>
          <w:cantSplit/>
        </w:trPr>
        <w:tc>
          <w:tcPr>
            <w:tcW w:type="dxa" w:w="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NFR-I18N-04</w:t>
            </w:r>
          </w:p>
        </w:tc>
        <w:tc>
          <w:tcPr>
            <w:tcW w:type="dxa" w:w="1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الوقت مخزَّن UTC ومعروض بتوقيت المشترك، والأرقام 0-9 افتراضيًا</w:t>
            </w:r>
          </w:p>
        </w:tc>
        <w:tc>
          <w:tcPr>
            <w:tcW w:type="dxa" w:w="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نتيجة السيناريو</w:t>
            </w:r>
          </w:p>
        </w:tc>
        <w:tc>
          <w:tcPr>
            <w:tcW w:type="dxa" w:w="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AC-PLT-16</w:t>
            </w:r>
          </w:p>
        </w:tc>
        <w:tc>
          <w:tcPr>
            <w:tcW w:type="dxa" w:w="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التطبيق</w:t>
            </w:r>
          </w:p>
        </w:tc>
        <w:tc>
          <w:tcPr>
            <w:tcW w:type="dxa" w:w="46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docs/10-detailed-analysis/10-m0-m1-platform-organization.md:136</w:t>
            </w:r>
          </w:p>
        </w:tc>
      </w:tr>
      <w:tr>
        <w:trPr>
          <w:cantSplit/>
        </w:trPr>
        <w:tc>
          <w:tcPr>
            <w:tcW w:type="dxa" w:w="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NFR-I18N-05</w:t>
            </w:r>
          </w:p>
        </w:tc>
        <w:tc>
          <w:tcPr>
            <w:tcW w:type="dxa" w:w="1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أسماء الكتالوجات بلغتين</w:t>
            </w:r>
          </w:p>
        </w:tc>
        <w:tc>
          <w:tcPr>
            <w:tcW w:type="dxa" w:w="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كتالوج يحمل الاسمين</w:t>
            </w:r>
          </w:p>
        </w:tc>
        <w:tc>
          <w:tcPr>
            <w:tcW w:type="dxa" w:w="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النموذج </w:t>
            </w:r>
            <w:r>
              <w:rPr>
                <w:rFonts w:ascii="Arial" w:cs="Arial" w:eastAsia="Arial" w:hAnsi="Arial"/>
                <w:color w:val="E0A800"/>
                <w:sz w:val="18"/>
                <w:szCs w:val="18"/>
                <w:rtl/>
              </w:rPr>
              <w:t xml:space="preserve">●</w:t>
            </w:r>
          </w:p>
        </w:tc>
        <w:tc>
          <w:tcPr>
            <w:tcW w:type="dxa" w:w="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قاعدة البيانات</w:t>
            </w:r>
          </w:p>
        </w:tc>
        <w:tc>
          <w:tcPr>
            <w:tcW w:type="dxa" w:w="4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X-DAT-6 (docs/10-detailed-analysis/00-overview-and-cross-cutting.md:160)</w:t>
            </w:r>
          </w:p>
        </w:tc>
      </w:tr>
      <w:tr>
        <w:trPr>
          <w:cantSplit/>
        </w:trPr>
        <w:tc>
          <w:tcPr>
            <w:tcW w:type="dxa" w:w="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NFR-I18N-06</w:t>
            </w:r>
          </w:p>
        </w:tc>
        <w:tc>
          <w:tcPr>
            <w:tcW w:type="dxa" w:w="1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البحث العربي بالتطبيع، وترتيب القاعدة Arabic_100_CI_AS_SC، ومقارنة ثنائية حيث تلزم حساسية الحالة</w:t>
            </w:r>
          </w:p>
        </w:tc>
        <w:tc>
          <w:tcPr>
            <w:tcW w:type="dxa" w:w="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نتيجة البحث والمقارنة</w:t>
            </w:r>
          </w:p>
        </w:tc>
        <w:tc>
          <w:tcPr>
            <w:tcW w:type="dxa" w:w="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AC-PTY-4</w:t>
            </w:r>
          </w:p>
        </w:tc>
        <w:tc>
          <w:tcPr>
            <w:tcW w:type="dxa" w:w="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قاعدة البيانات</w:t>
            </w:r>
          </w:p>
        </w:tc>
        <w:tc>
          <w:tcPr>
            <w:tcW w:type="dxa" w:w="46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db/deploy.sql:18؛ docs/adr/0002-login-and-session-bound-context.md:20</w:t>
            </w:r>
          </w:p>
        </w:tc>
      </w:tr>
      <w:tr>
        <w:trPr>
          <w:cantSplit/>
        </w:trPr>
        <w:tc>
          <w:tcPr>
            <w:tcW w:type="dxa" w:w="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NFR-I18N-07</w:t>
            </w:r>
          </w:p>
        </w:tc>
        <w:tc>
          <w:tcPr>
            <w:tcW w:type="dxa" w:w="1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لغة الإشعار: مفضّلة المستخدم ثم لغة المشترك ثم الإنجليزية </w:t>
            </w:r>
            <w:r>
              <w:rPr>
                <w:rFonts w:ascii="Arial" w:cs="Arial" w:eastAsia="Arial" w:hAnsi="Arial"/>
                <w:color w:val="E0A800"/>
                <w:sz w:val="18"/>
                <w:szCs w:val="18"/>
                <w:rtl/>
              </w:rPr>
              <w:t xml:space="preserve">●</w:t>
            </w:r>
          </w:p>
        </w:tc>
        <w:tc>
          <w:tcPr>
            <w:tcW w:type="dxa" w:w="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نتيجة السيناريو</w:t>
            </w:r>
          </w:p>
        </w:tc>
        <w:tc>
          <w:tcPr>
            <w:tcW w:type="dxa" w:w="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AC-NTF-4</w:t>
            </w:r>
          </w:p>
        </w:tc>
        <w:tc>
          <w:tcPr>
            <w:tcW w:type="dxa" w:w="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التطبيق</w:t>
            </w:r>
          </w:p>
        </w:tc>
        <w:tc>
          <w:tcPr>
            <w:tcW w:type="dxa" w:w="4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docs/10-detailed-analysis/13-m6-workflow-engine-notifications.md:223</w:t>
            </w:r>
          </w:p>
        </w:tc>
      </w:tr>
    </w:tbl>
    <w:p>
      <w:pPr>
        <w:bidi/>
        <w:spacing w:after="120" w:before="0"/>
      </w:pPr>
    </w:p>
    <w:p>
      <w:pPr>
        <w:pStyle w:val="Heading2"/>
        <w:bidi/>
      </w:pPr>
      <w:bookmarkStart w:name="_sec414" w:id="414"/>
      <w:r>
        <w:rPr>
          <w:rFonts w:ascii="Arial" w:cs="Arial" w:eastAsia="Arial" w:hAnsi="Arial"/>
          <w:b/>
          <w:bCs/>
          <w:color w:val="2B5C8A"/>
          <w:sz w:val="26"/>
          <w:szCs w:val="26"/>
          <w:rtl/>
        </w:rPr>
        <w:t xml:space="preserve">10. التحقق بحسب الشريحة</w:t>
      </w:r>
      <w:bookmarkEnd w:id="41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181"/>
        <w:gridCol w:w="6683"/>
      </w:tblGrid>
      <w:tr>
        <w:trPr>
          <w:cantSplit/>
          <w:tblHeader/>
        </w:trPr>
        <w:tc>
          <w:tcPr>
            <w:tcW w:type="dxa" w:w="31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66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البنود التي تُثبت قبل الخروج</w:t>
            </w:r>
          </w:p>
        </w:tc>
      </w:tr>
      <w:tr>
        <w:trPr>
          <w:cantSplit/>
        </w:trPr>
        <w:tc>
          <w:tcPr>
            <w:tcW w:type="dxa" w:w="3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66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NFR-SEC-01 إلى 12 و14 و16، NFR-PERF-05 و06، NFR-AVL-03 في بيئة الاختبار، NFR-ACC-01 إلى 04 لشاشات S0، NFR-OPS-01 و03 و05 و06 و07، NFR-I18N-01 إلى 04</w:t>
            </w:r>
          </w:p>
        </w:tc>
      </w:tr>
      <w:tr>
        <w:trPr>
          <w:cantSplit/>
        </w:trPr>
        <w:tc>
          <w:tcPr>
            <w:tcW w:type="dxa" w:w="3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66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NFR-PERF-02، NFR-SEC-15 و17، NFR-I18N-05 إلى 07، NFR-ACC لشاشات S1</w:t>
            </w:r>
          </w:p>
        </w:tc>
      </w:tr>
      <w:tr>
        <w:trPr>
          <w:cantSplit/>
        </w:trPr>
        <w:tc>
          <w:tcPr>
            <w:tcW w:type="dxa" w:w="3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66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NFR-PERF-01 و03 و04 و07، NFR-SCL-02، NFR-SEC-11 للسلسلة</w:t>
            </w:r>
          </w:p>
        </w:tc>
      </w:tr>
      <w:tr>
        <w:trPr>
          <w:cantSplit/>
        </w:trPr>
        <w:tc>
          <w:tcPr>
            <w:tcW w:type="dxa" w:w="3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قبل الإطلاق</w:t>
            </w:r>
          </w:p>
        </w:tc>
        <w:tc>
          <w:tcPr>
            <w:tcW w:type="dxa" w:w="66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NFR-AVL-01 و02، NFR-REC-01 إلى 06 بعد اعتماد الأرقام، NFR-SCL-01 و03، NFR-SEC-13 و18، NFR-OPS-02 و04</w:t>
            </w:r>
          </w:p>
        </w:tc>
      </w:tr>
    </w:tbl>
    <w:p>
      <w:pPr>
        <w:bidi/>
        <w:spacing w:after="120" w:before="0"/>
      </w:pPr>
    </w:p>
    <w:p>
      <w:pPr>
        <w:pStyle w:val="Heading2"/>
        <w:bidi/>
      </w:pPr>
      <w:bookmarkStart w:name="_sec415" w:id="415"/>
      <w:r>
        <w:rPr>
          <w:rFonts w:ascii="Arial" w:cs="Arial" w:eastAsia="Arial" w:hAnsi="Arial"/>
          <w:b/>
          <w:bCs/>
          <w:color w:val="2B5C8A"/>
          <w:sz w:val="26"/>
          <w:szCs w:val="26"/>
          <w:rtl/>
        </w:rPr>
        <w:t xml:space="preserve">11. القرارات المطلوبة</w:t>
      </w:r>
      <w:bookmarkEnd w:id="41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52"/>
        <w:gridCol w:w="3412"/>
        <w:gridCol w:w="952"/>
        <w:gridCol w:w="3411"/>
        <w:gridCol w:w="1137"/>
      </w:tblGrid>
      <w:tr>
        <w:trPr>
          <w:cantSplit/>
          <w:tblHeader/>
        </w:trPr>
        <w:tc>
          <w:tcPr>
            <w:tcW w:type="dxa" w:w="9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34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9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34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1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DQ-B03-1</w:t>
            </w:r>
          </w:p>
        </w:tc>
        <w:tc>
          <w:tcPr>
            <w:tcW w:type="dxa" w:w="34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§6.4 يطلب «عربية RTL كاملة» (docs/10-detailed-analysis/00-overview-and-cross-cutting.md:172)، وقرار 2026-10-10 يجعل الإنجليزية الأساس والعربية لاحقًا</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قرار مسجَّل ومحسوم: الإنجليزية LTR الآن مع تخطيط جاهز لـ RTL (NFR-ACC-04 وNFR-I18N-01 و02)، والعربية الكاملة إصدار لاحق؛ ويُصحَّح نص السطر 172</w:t>
            </w:r>
          </w:p>
        </w:tc>
        <w:tc>
          <w:tcPr>
            <w:tcW w:type="dxa" w:w="3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وقد قرر في 2026-10-10 (docs/10-detailed-analysis/00-overview-and-cross-cutting.md:320)</w:t>
            </w:r>
          </w:p>
        </w:tc>
        <w:tc>
          <w:tcPr>
            <w:tcW w:type="dxa" w:w="11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واجهة S0</w:t>
            </w:r>
          </w:p>
        </w:tc>
      </w:tr>
      <w:tr>
        <w:trPr>
          <w:cantSplit/>
        </w:trPr>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DQ-B03-2</w:t>
            </w:r>
          </w:p>
        </w:tc>
        <w:tc>
          <w:tcPr>
            <w:tcW w:type="dxa" w:w="34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RPO ≤ 15 دقيقة وRTO ≤ 4 ساعات</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اعتمادهما مع شرط النسخ خارج الخادم، وتثبيتهما بعد أول تمرين استعادة مقاس</w:t>
            </w:r>
          </w:p>
        </w:tc>
        <w:tc>
          <w:tcPr>
            <w:tcW w:type="dxa" w:w="3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مدير التشغيل</w:t>
            </w:r>
          </w:p>
        </w:tc>
        <w:tc>
          <w:tcPr>
            <w:tcW w:type="dxa" w:w="11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DOC-S09، الإطلاق، O-14 (20-database-design)</w:t>
            </w:r>
          </w:p>
        </w:tc>
      </w:tr>
      <w:tr>
        <w:trPr>
          <w:cantSplit/>
        </w:trPr>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DQ-B03-3</w:t>
            </w:r>
          </w:p>
        </w:tc>
        <w:tc>
          <w:tcPr>
            <w:tcW w:type="dxa" w:w="34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99.5% مع خادم واحد وRTO 4 ساعات: استعادة كاملة واحدة تتجاوز ميزانية الشهر</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الإبقاء على الرقمين، وتسجيل الشهر الذي تقع فيه استعادة كاملة خرقًا معلنًا، ومراجعتهما بعد التمرين</w:t>
            </w:r>
          </w:p>
        </w:tc>
        <w:tc>
          <w:tcPr>
            <w:tcW w:type="dxa" w:w="3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مدير التشغيل</w:t>
            </w:r>
          </w:p>
        </w:tc>
        <w:tc>
          <w:tcPr>
            <w:tcW w:type="dxa" w:w="11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NFR-AVL-01</w:t>
            </w:r>
          </w:p>
        </w:tc>
      </w:tr>
      <w:tr>
        <w:trPr>
          <w:cantSplit/>
        </w:trPr>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DQ-B03-4</w:t>
            </w:r>
          </w:p>
        </w:tc>
        <w:tc>
          <w:tcPr>
            <w:tcW w:type="dxa" w:w="34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تفسير «عشرات الآلاف» و«مئات المشتركين»</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50,000 سجل لكل جدول رئيسي لكل مشترك، و300 مشترك</w:t>
            </w:r>
          </w:p>
        </w:tc>
        <w:tc>
          <w:tcPr>
            <w:tcW w:type="dxa" w:w="3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 مع مالك المنتج</w:t>
            </w:r>
          </w:p>
        </w:tc>
        <w:tc>
          <w:tcPr>
            <w:tcW w:type="dxa" w:w="11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NFR-PERF-01، NFR-SCL</w:t>
            </w:r>
          </w:p>
        </w:tc>
      </w:tr>
      <w:tr>
        <w:trPr>
          <w:cantSplit/>
        </w:trPr>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DQ-B03-5</w:t>
            </w:r>
          </w:p>
        </w:tc>
        <w:tc>
          <w:tcPr>
            <w:tcW w:type="dxa" w:w="34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نافذة الصيانة</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ساعتان أسبوعيًا خارج ساعات العمل بإشعار 48 ساعة</w:t>
            </w:r>
          </w:p>
        </w:tc>
        <w:tc>
          <w:tcPr>
            <w:tcW w:type="dxa" w:w="3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التشغيل</w:t>
            </w:r>
          </w:p>
        </w:tc>
        <w:tc>
          <w:tcPr>
            <w:tcW w:type="dxa" w:w="11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NFR-AVL-02</w:t>
            </w:r>
          </w:p>
        </w:tc>
      </w:tr>
      <w:tr>
        <w:trPr>
          <w:cantSplit/>
        </w:trPr>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DQ-B03-6</w:t>
            </w:r>
          </w:p>
        </w:tc>
        <w:tc>
          <w:tcPr>
            <w:tcW w:type="dxa" w:w="34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معيار إمكانية الوصول</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WCAG 2.1 المستوى AA</w:t>
            </w:r>
          </w:p>
        </w:tc>
        <w:tc>
          <w:tcPr>
            <w:tcW w:type="dxa" w:w="3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11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NFR-ACC-01</w:t>
            </w:r>
          </w:p>
        </w:tc>
      </w:tr>
      <w:tr>
        <w:trPr>
          <w:cantSplit/>
        </w:trPr>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DQ-B03-7</w:t>
            </w:r>
          </w:p>
        </w:tc>
        <w:tc>
          <w:tcPr>
            <w:tcW w:type="dxa" w:w="34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سقف التجزئات المتزامنة للدخول</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طابور بحد 8 تجزئات متزامنة لكل عقدة تطبيق، يُضبط بعد NFR-PERF-05</w:t>
            </w:r>
          </w:p>
        </w:tc>
        <w:tc>
          <w:tcPr>
            <w:tcW w:type="dxa" w:w="3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التطبيق مع مهندس الأمن</w:t>
            </w:r>
          </w:p>
        </w:tc>
        <w:tc>
          <w:tcPr>
            <w:tcW w:type="dxa" w:w="11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حجم خادم التطبيق</w:t>
            </w:r>
          </w:p>
        </w:tc>
      </w:tr>
      <w:tr>
        <w:trPr>
          <w:cantSplit/>
        </w:trPr>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DQ-B03-8</w:t>
            </w:r>
          </w:p>
        </w:tc>
        <w:tc>
          <w:tcPr>
            <w:tcW w:type="dxa" w:w="34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لغة الرجوع في الإشعار</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الإنجليزية (DQ-B02-2)</w:t>
            </w:r>
          </w:p>
        </w:tc>
        <w:tc>
          <w:tcPr>
            <w:tcW w:type="dxa" w:w="3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11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NFR-I18N-07</w:t>
            </w:r>
          </w:p>
        </w:tc>
      </w:tr>
      <w:tr>
        <w:trPr>
          <w:cantSplit/>
        </w:trPr>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DQ-B03-9</w:t>
            </w:r>
          </w:p>
        </w:tc>
        <w:tc>
          <w:tcPr>
            <w:tcW w:type="dxa" w:w="34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بيئة قياس الأداء</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بيئة اختبار بموارد خادم الإنتاج نفسها</w:t>
            </w:r>
          </w:p>
        </w:tc>
        <w:tc>
          <w:tcPr>
            <w:tcW w:type="dxa" w:w="3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التشغيل</w:t>
            </w:r>
          </w:p>
        </w:tc>
        <w:tc>
          <w:tcPr>
            <w:tcW w:type="dxa" w:w="11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NFR-PERF</w:t>
            </w:r>
          </w:p>
        </w:tc>
      </w:tr>
      <w:tr>
        <w:trPr>
          <w:cantSplit/>
        </w:trPr>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DQ-B03-10</w:t>
            </w:r>
          </w:p>
        </w:tc>
        <w:tc>
          <w:tcPr>
            <w:tcW w:type="dxa" w:w="34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المهل الزمنية الأخرى غير الموثقة (زمن فتح الصفحة الأولى، زمن التصدير)</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أهداف إضافية الآن، ويُكتفى بـ NFR-PERF-01</w:t>
            </w:r>
          </w:p>
        </w:tc>
        <w:tc>
          <w:tcPr>
            <w:tcW w:type="dxa" w:w="3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w:t>
            </w:r>
          </w:p>
        </w:tc>
        <w:tc>
          <w:tcPr>
            <w:tcW w:type="dxa" w:w="11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r>
    </w:tbl>
    <w:p>
      <w:pPr>
        <w:bidi/>
        <w:spacing w:after="120" w:before="0"/>
      </w:pPr>
    </w:p>
    <w:p>
      <w:pPr>
        <w:pStyle w:val="Heading2"/>
        <w:bidi/>
      </w:pPr>
      <w:bookmarkStart w:name="_sec416" w:id="416"/>
      <w:r>
        <w:rPr>
          <w:rFonts w:ascii="Arial" w:cs="Arial" w:eastAsia="Arial" w:hAnsi="Arial"/>
          <w:b/>
          <w:bCs/>
          <w:color w:val="2B5C8A"/>
          <w:sz w:val="26"/>
          <w:szCs w:val="26"/>
          <w:rtl/>
        </w:rPr>
        <w:t xml:space="preserve">12. تعارضات وفجوات في المصادر</w:t>
      </w:r>
      <w:bookmarkEnd w:id="416"/>
    </w:p>
    <w:p>
      <w:pPr>
        <w:pStyle w:val="ListParagraph"/>
        <w:numPr>
          <w:ilvl w:val="0"/>
          <w:numId w:val="62"/>
        </w:numPr>
        <w:bidi/>
        <w:spacing w:after="70" w:before="0" w:line="300"/>
      </w:pPr>
      <w:r>
        <w:rPr>
          <w:rFonts w:ascii="Arial" w:cs="Arial" w:eastAsia="Arial" w:hAnsi="Arial"/>
          <w:b w:val="false"/>
          <w:bCs w:val="false"/>
          <w:sz w:val="21"/>
          <w:szCs w:val="21"/>
          <w:rtl/>
        </w:rPr>
        <w:t xml:space="preserve">اللغة: «عربية RTL كاملة» في docs/10-detailed-analysis/00-overview-and-cross-cutting.md:172، و«واجهة ويب RTL عربي/إنجليزي» في السطر 107، والافتراضي القديم «عربية كاملة» في السطر 303، كلها تخالف القرار في السطر 320 وFR-PLT-032 (docs/10-detailed-analysis/10-m0-m1-platform-organization.md:134). وكذلك docs/01-preliminary-analysis.md:333 («اللغة: عربية RTL») وFR-NTF-024 الذي يرجع إلى العربية (docs/10-detailed-analysis/13-m6-workflow-engine-notifications.md:223).</w:t>
      </w:r>
    </w:p>
    <w:p>
      <w:pPr>
        <w:pStyle w:val="ListParagraph"/>
        <w:numPr>
          <w:ilvl w:val="0"/>
          <w:numId w:val="62"/>
        </w:numPr>
        <w:bidi/>
        <w:spacing w:after="70" w:before="0" w:line="300"/>
      </w:pPr>
      <w:r>
        <w:rPr>
          <w:rFonts w:ascii="Arial" w:cs="Arial" w:eastAsia="Arial" w:hAnsi="Arial"/>
          <w:b w:val="false"/>
          <w:bCs w:val="false"/>
          <w:sz w:val="21"/>
          <w:szCs w:val="21"/>
          <w:rtl/>
        </w:rPr>
        <w:t xml:space="preserve">RPO/RTO: تظهر قيمًا في docs/10-detailed-analysis/00-overview-and-cross-cutting.md:169 وdocs/10-detailed-analysis/10-m0-m1-platform-organization.md:590، بينما تقول docs/20-database-design.md:463 إنها لم تُحدَّد، وتسجلها O-14 في السطر 542.</w:t>
      </w:r>
    </w:p>
    <w:p>
      <w:pPr>
        <w:pStyle w:val="ListParagraph"/>
        <w:numPr>
          <w:ilvl w:val="0"/>
          <w:numId w:val="62"/>
        </w:numPr>
        <w:bidi/>
        <w:spacing w:after="70" w:before="0" w:line="300"/>
      </w:pPr>
      <w:r>
        <w:rPr>
          <w:rFonts w:ascii="Arial" w:cs="Arial" w:eastAsia="Arial" w:hAnsi="Arial"/>
          <w:b w:val="false"/>
          <w:bCs w:val="false"/>
          <w:sz w:val="21"/>
          <w:szCs w:val="21"/>
          <w:rtl/>
        </w:rPr>
        <w:t xml:space="preserve">تصادم المعرّف O-14: في docs/20-database-design.md:542 هو أرقام RPO/RTO، وفي tools/dbgen/erd_open_items.py:98-101 هو خطة الشرائح. هذه الوثيقة تقصد الأول.</w:t>
      </w:r>
    </w:p>
    <w:p>
      <w:pPr>
        <w:pStyle w:val="ListParagraph"/>
        <w:numPr>
          <w:ilvl w:val="0"/>
          <w:numId w:val="62"/>
        </w:numPr>
        <w:bidi/>
        <w:spacing w:after="70" w:before="0" w:line="300"/>
      </w:pPr>
      <w:r>
        <w:rPr>
          <w:rFonts w:ascii="Arial" w:cs="Arial" w:eastAsia="Arial" w:hAnsi="Arial"/>
          <w:b w:val="false"/>
          <w:bCs w:val="false"/>
          <w:sz w:val="21"/>
          <w:szCs w:val="21"/>
          <w:rtl/>
        </w:rPr>
        <w:t xml:space="preserve">docs/10-detailed-analysis/00-overview-and-cross-cutting.md:170 يفترض «مئات المشتركين»، وdocs/20-database-design.md:466 يفترض حملًا منخفضًا دون رقم؛ لا تعارض، لكن لا رقم معتمدًا في أي منهما.</w:t>
      </w:r>
    </w:p>
    <w:p>
      <w:pPr>
        <w:pStyle w:val="ListParagraph"/>
        <w:numPr>
          <w:ilvl w:val="0"/>
          <w:numId w:val="62"/>
        </w:numPr>
        <w:bidi/>
        <w:spacing w:after="70" w:before="0" w:line="300"/>
      </w:pPr>
      <w:r>
        <w:rPr>
          <w:rFonts w:ascii="Arial" w:cs="Arial" w:eastAsia="Arial" w:hAnsi="Arial"/>
          <w:b w:val="false"/>
          <w:bCs w:val="false"/>
          <w:sz w:val="21"/>
          <w:szCs w:val="21"/>
          <w:rtl/>
        </w:rPr>
        <w:t xml:space="preserve">لا يوجد هدف رقمي للتزامن غير اختبار الحجز (docs/20-database-design.md:241)، ولا هدف لحجم البيانات، قبل هذه الوثيقة.</w:t>
      </w:r>
    </w:p>
    <w:p>
      <w:pPr>
        <w:pStyle w:val="ListParagraph"/>
        <w:numPr>
          <w:ilvl w:val="0"/>
          <w:numId w:val="62"/>
        </w:numPr>
        <w:bidi/>
        <w:spacing w:after="70" w:before="0" w:line="300"/>
      </w:pPr>
      <w:r>
        <w:rPr>
          <w:rFonts w:ascii="Arial" w:cs="Arial" w:eastAsia="Arial" w:hAnsi="Arial"/>
          <w:b w:val="false"/>
          <w:bCs w:val="false"/>
          <w:sz w:val="21"/>
          <w:szCs w:val="21"/>
          <w:rtl/>
        </w:rPr>
        <w:t xml:space="preserve">docs/30-readiness-documents.md:357 يذكر أن 00-overview يقول إن الاستضافة «ويندوز» في السطرين 126 و226 خلافًا لـ ADR 0001؛ النص الحالي فيهما يجعل مضيف القاعدة Ubuntu 24.04 LTS وفق ADR 0001، ويُبقي طبقة التطبيق على Windows Server وفق 01 §13 مطروحة للمراجعة بعد ADR 0001، وهو ما يقوله FR-PLT-045 (docs/10-detailed-analysis/10-m0-m1-platform-organization.md:147)، فلا تعارض مع ADR 0001 الذي يغيّر مضيف القاعدة وحده (docs/adr/0001-schema-work-on-linux.md:10). وملاحظة التحقق في السطر 359 تقول إن ذكر ويندوز صُحّح وفق ADR 0001.</w:t>
      </w:r>
    </w:p>
    <w:p>
      <w:pPr>
        <w:bidi/>
        <w:spacing w:after="60" w:before="0"/>
      </w:pPr>
    </w:p>
    <w:p>
      <w:pPr>
        <w:pStyle w:val="Heading2"/>
        <w:bidi/>
      </w:pPr>
      <w:bookmarkStart w:name="_sec417" w:id="417"/>
      <w:r>
        <w:rPr>
          <w:rFonts w:ascii="Arial" w:cs="Arial" w:eastAsia="Arial" w:hAnsi="Arial"/>
          <w:b/>
          <w:bCs/>
          <w:color w:val="2B5C8A"/>
          <w:sz w:val="26"/>
          <w:szCs w:val="26"/>
          <w:rtl/>
        </w:rPr>
        <w:t xml:space="preserve">13. التتبع</w:t>
      </w:r>
      <w:bookmarkEnd w:id="41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9"/>
        <w:gridCol w:w="2218"/>
        <w:gridCol w:w="6657"/>
      </w:tblGrid>
      <w:tr>
        <w:trPr>
          <w:cantSplit/>
          <w:tblHeader/>
        </w:trPr>
        <w:tc>
          <w:tcPr>
            <w:tcW w:type="dxa" w:w="9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2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6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2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§6.4 الأداء، اختبار التزامن، FR-INS-019</w:t>
            </w:r>
          </w:p>
        </w:tc>
        <w:tc>
          <w:tcPr>
            <w:tcW w:type="dxa" w:w="66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docs/10-detailed-analysis/00-overview-and-cross-cutting.md:167؛ docs/20-database-design.md:241؛ docs/10-detailed-analysis/11-m2-m4-institutions-accounts-catalogs.md:128</w:t>
            </w:r>
          </w:p>
        </w:tc>
      </w:tr>
      <w:tr>
        <w:trPr>
          <w:cantSplit/>
        </w:trPr>
        <w:tc>
          <w:tcPr>
            <w:tcW w:type="dxa" w:w="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2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§6.4 التوفر، ADR 0001</w:t>
            </w:r>
          </w:p>
        </w:tc>
        <w:tc>
          <w:tcPr>
            <w:tcW w:type="dxa" w:w="66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docs/10-detailed-analysis/00-overview-and-cross-cutting.md:168؛ docs/adr/0001-schema-work-on-linux.md:16</w:t>
            </w:r>
          </w:p>
        </w:tc>
      </w:tr>
      <w:tr>
        <w:trPr>
          <w:cantSplit/>
        </w:trPr>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2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§6.4 التعافي، O-14 (20-database-design)</w:t>
            </w:r>
          </w:p>
        </w:tc>
        <w:tc>
          <w:tcPr>
            <w:tcW w:type="dxa" w:w="66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docs/10-detailed-analysis/00-overview-and-cross-cutting.md:169؛ docs/20-database-design.md:457-463، 542</w:t>
            </w:r>
          </w:p>
        </w:tc>
      </w:tr>
      <w:tr>
        <w:trPr>
          <w:cantSplit/>
        </w:trPr>
        <w:tc>
          <w:tcPr>
            <w:tcW w:type="dxa" w:w="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2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X-SEC-1 إلى 7، X-AUD-1، ADR 0002، DOC-S14</w:t>
            </w:r>
          </w:p>
        </w:tc>
        <w:tc>
          <w:tcPr>
            <w:tcW w:type="dxa" w:w="66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docs/10-detailed-analysis/00-overview-and-cross-cutting.md:134-150؛ docs/adr/0002-login-and-session-bound-context.md؛ docs/30-readiness-documents.md:316-323</w:t>
            </w:r>
          </w:p>
        </w:tc>
      </w:tr>
      <w:tr>
        <w:trPr>
          <w:cantSplit/>
        </w:trPr>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2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§6.4 قابلية التوسع، FR-PLT-004</w:t>
            </w:r>
          </w:p>
        </w:tc>
        <w:tc>
          <w:tcPr>
            <w:tcW w:type="dxa" w:w="66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docs/10-detailed-analysis/00-overview-and-cross-cutting.md:170؛ docs/10-detailed-analysis/10-m0-m1-platform-organization.md:106</w:t>
            </w:r>
          </w:p>
        </w:tc>
      </w:tr>
      <w:tr>
        <w:trPr>
          <w:cantSplit/>
        </w:trPr>
        <w:tc>
          <w:tcPr>
            <w:tcW w:type="dxa" w:w="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§9</w:t>
            </w:r>
          </w:p>
        </w:tc>
        <w:tc>
          <w:tcPr>
            <w:tcW w:type="dxa" w:w="2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§6.4 إمكانية الوصول، FR-PLT-032 إلى 034، Q-PLT-05</w:t>
            </w:r>
          </w:p>
        </w:tc>
        <w:tc>
          <w:tcPr>
            <w:tcW w:type="dxa" w:w="66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docs/10-detailed-analysis/00-overview-and-cross-cutting.md:172، 320؛ docs/10-detailed-analysis/10-m0-m1-platform-organization.md:134-136</w:t>
            </w:r>
          </w:p>
        </w:tc>
      </w:tr>
      <w:tr>
        <w:trPr>
          <w:cantSplit/>
        </w:trPr>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2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§6.4 قابلية الدعم، FR-PLT-044، FR-PLT-045، FR-NTF-018</w:t>
            </w:r>
          </w:p>
        </w:tc>
        <w:tc>
          <w:tcPr>
            <w:tcW w:type="dxa" w:w="66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docs/10-detailed-analysis/00-overview-and-cross-cutting.md:173؛ docs/10-detailed-analysis/10-m0-m1-platform-organization.md:146-147؛ docs/10-detailed-analysis/13-m6-workflow-engine-notifications.md:217</w:t>
            </w:r>
          </w:p>
        </w:tc>
      </w:tr>
      <w:tr>
        <w:trPr>
          <w:cantSplit/>
        </w:trPr>
        <w:tc>
          <w:tcPr>
            <w:tcW w:type="dxa" w:w="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DQ-B03-1</w:t>
            </w:r>
          </w:p>
        </w:tc>
        <w:tc>
          <w:tcPr>
            <w:tcW w:type="dxa" w:w="2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اللغة 2026-10-10</w:t>
            </w:r>
          </w:p>
        </w:tc>
        <w:tc>
          <w:tcPr>
            <w:tcW w:type="dxa" w:w="66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docs/10-detailed-analysis/00-overview-and-cross-cutting.md:320؛ docs/10-detailed-analysis/90-consolidated-open-questions.md:15</w:t>
            </w:r>
          </w:p>
        </w:tc>
      </w:tr>
    </w:tbl>
    <w:p>
      <w:pPr>
        <w:bidi/>
        <w:spacing w:after="120" w:before="0"/>
      </w:pPr>
    </w:p>
    <w:p>
      <w:pPr>
        <w:pStyle w:val="Heading1"/>
        <w:bidi/>
      </w:pPr>
      <w:bookmarkStart w:name="_sec418" w:id="418"/>
      <w:r>
        <w:rPr>
          <w:rFonts w:ascii="Arial" w:cs="Arial" w:eastAsia="Arial" w:hAnsi="Arial"/>
          <w:b/>
          <w:bCs/>
          <w:color w:val="1F3A5F"/>
          <w:sz w:val="32"/>
          <w:szCs w:val="32"/>
          <w:rtl/>
        </w:rPr>
        <w:t xml:space="preserve">DOC-B04 — عقد الواجهة البرمجية ونموذج الأخطاء</w:t>
      </w:r>
      <w:bookmarkEnd w:id="41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DOC-B04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الواجهات البرمجية مع قائد التطبيق (docs/30-readiness-documents.md:50)</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FR-PLT-041، FR-PLT-003، FR-PLT-012، FR-PLT-013، FR-PLT-016، FR-PLT-019، FR-PLT-020، FR-PLT-021، FR-PLT-032، FR-WFL-035، BR-WFL-023، FR-LCI-031، O-21 وO-22 (erd_open_items)</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DOC-F03، DOC-F04، DOC-F05، DOC-S03، DOC-B03، DOC-B10، DOC-B11</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 11-m2-m4…، 12-m5…، 13-m6…، 14-m7-m8…، docs/20-database-design.md، db/model/10-platform.model، db/generated/tsql/001_tables.sql، db/static/010_rls.sql، db/static/030_session_context.sql، db/static/050_fac_share_rule.sql، db/tests/tenant_isolation_tests.sql، tools/dbgen/README.md، tools/dbgen/erd_open_items.py، docs/adr/0002-login-and-session-bound-context.md</w:t>
            </w:r>
          </w:p>
        </w:tc>
      </w:tr>
    </w:tbl>
    <w:p>
      <w:pPr>
        <w:bidi/>
        <w:spacing w:after="120" w:before="0"/>
      </w:pPr>
    </w:p>
    <w:p>
      <w:pPr>
        <w:pStyle w:val="Heading2"/>
        <w:bidi/>
      </w:pPr>
      <w:bookmarkStart w:name="_sec419" w:id="419"/>
      <w:r>
        <w:rPr>
          <w:rFonts w:ascii="Arial" w:cs="Arial" w:eastAsia="Arial" w:hAnsi="Arial"/>
          <w:b/>
          <w:bCs/>
          <w:color w:val="2B5C8A"/>
          <w:sz w:val="26"/>
          <w:szCs w:val="26"/>
          <w:rtl/>
        </w:rPr>
        <w:t xml:space="preserve">1. الغرض والنطاق</w:t>
      </w:r>
      <w:bookmarkEnd w:id="419"/>
    </w:p>
    <w:p>
      <w:pPr>
        <w:bidi/>
        <w:spacing w:after="110" w:before="0" w:line="312"/>
      </w:pPr>
      <w:r>
        <w:rPr>
          <w:rFonts w:ascii="Arial" w:cs="Arial" w:eastAsia="Arial" w:hAnsi="Arial"/>
          <w:b w:val="false"/>
          <w:bCs w:val="false"/>
          <w:sz w:val="21"/>
          <w:szCs w:val="21"/>
          <w:rtl/>
        </w:rPr>
        <w:t xml:space="preserve">تضع هذه الوثيقة عقدًا واحدًا لكل نقاط REST في كل الوحدات. تحدد الإصدار، وتسمية الموارد، والمعرّفات العامة، والترقيم والترشيح والفرز، والتزامن المتفائل، ومفتاح التكرار، ومغلف الخطأ، وجدول تحويل الأخطاء إلى حالات HTTP. وتنتهي بهيكل OpenAPI 3.1 لنقاط S0.</w:t>
      </w:r>
    </w:p>
    <w:p>
      <w:pPr>
        <w:bidi/>
        <w:spacing w:after="110" w:before="0" w:line="312"/>
      </w:pPr>
      <w:r>
        <w:rPr>
          <w:rFonts w:ascii="Arial" w:cs="Arial" w:eastAsia="Arial" w:hAnsi="Arial"/>
          <w:b w:val="false"/>
          <w:bCs w:val="false"/>
          <w:sz w:val="21"/>
          <w:szCs w:val="21"/>
          <w:rtl/>
        </w:rPr>
        <w:t xml:space="preserve">خارج النطاق: شكل رمز الجلسة وملف تعريف الارتباط وCSRF وCSP (DOC-S03)، وتسلسل الدخول وMFA والاسترداد (DOC-F03)، وأرقام حدود المعدل والأداء (DOC-B03)، وخط البناء الذي يولّد وثيقة OpenAPI (DOC-B11).</w:t>
      </w:r>
    </w:p>
    <w:p>
      <w:pPr>
        <w:pStyle w:val="Heading2"/>
        <w:bidi/>
      </w:pPr>
      <w:bookmarkStart w:name="_sec420" w:id="420"/>
      <w:r>
        <w:rPr>
          <w:rFonts w:ascii="Arial" w:cs="Arial" w:eastAsia="Arial" w:hAnsi="Arial"/>
          <w:b/>
          <w:bCs/>
          <w:color w:val="2B5C8A"/>
          <w:sz w:val="26"/>
          <w:szCs w:val="26"/>
          <w:rtl/>
        </w:rPr>
        <w:t xml:space="preserve">2. ما يوجد اليوم</w:t>
      </w:r>
      <w:bookmarkEnd w:id="42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33"/>
        <w:gridCol w:w="1905"/>
        <w:gridCol w:w="6726"/>
      </w:tblGrid>
      <w:tr>
        <w:trPr>
          <w:cantSplit/>
          <w:tblHeader/>
        </w:trPr>
        <w:tc>
          <w:tcPr>
            <w:tcW w:type="dxa" w:w="12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الموضوع</w:t>
            </w:r>
          </w:p>
        </w:tc>
        <w:tc>
          <w:tcPr>
            <w:tcW w:type="dxa" w:w="19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الموجود</w:t>
            </w:r>
          </w:p>
        </w:tc>
        <w:tc>
          <w:tcPr>
            <w:tcW w:type="dxa" w:w="67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المتطلب الأم</w:t>
            </w:r>
          </w:p>
        </w:tc>
        <w:tc>
          <w:tcPr>
            <w:tcW w:type="dxa" w:w="1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وظيفة عبر REST موثّق، بمعرّفات GUID خارجية وإصدار للواجهة، ووثيقة OpenAPI تُولَّد في البناء </w:t>
            </w:r>
            <w:r>
              <w:rPr>
                <w:rFonts w:ascii="Arial" w:cs="Arial" w:eastAsia="Arial" w:hAnsi="Arial"/>
                <w:color w:val="2E9E44"/>
                <w:sz w:val="18"/>
                <w:szCs w:val="18"/>
                <w:rtl/>
              </w:rPr>
              <w:t xml:space="preserve">●</w:t>
            </w:r>
          </w:p>
        </w:tc>
        <w:tc>
          <w:tcPr>
            <w:tcW w:type="dxa" w:w="6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docs/10-detailed-analysis/10-m0-m1-platform-organization.md:143</w:t>
            </w:r>
          </w:p>
        </w:tc>
      </w:tr>
      <w:tr>
        <w:trPr>
          <w:cantSplit/>
        </w:trPr>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موارد M0/M1</w:t>
            </w:r>
          </w:p>
        </w:tc>
        <w:tc>
          <w:tcPr>
            <w:tcW w:type="dxa" w:w="1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users · roles · companies · parties · authority-grants · documents · audit-events؛ Idempotency-Key على الإنشاء وRowVersion للتزامن وتحديد معدل لكل مشترك</w:t>
            </w:r>
          </w:p>
        </w:tc>
        <w:tc>
          <w:tcPr>
            <w:tcW w:type="dxa" w:w="6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docs/10-detailed-analysis/10-m0-m1-platform-organization.md:568</w:t>
            </w:r>
          </w:p>
        </w:tc>
      </w:tr>
      <w:tr>
        <w:trPr>
          <w:cantSplit/>
        </w:trPr>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موارد الوحدات الأخرى</w:t>
            </w:r>
          </w:p>
        </w:tc>
        <w:tc>
          <w:tcPr>
            <w:tcW w:type="dxa" w:w="1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قوائم مسارات فقط بلا أنواع ولا أخطاء</w:t>
            </w:r>
          </w:p>
        </w:tc>
        <w:tc>
          <w:tcPr>
            <w:tcW w:type="dxa" w:w="6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11-m2-m4…:567، 12-m5…:581، 13-m6…:675، 14-m7-m8…:654</w:t>
            </w:r>
          </w:p>
        </w:tc>
      </w:tr>
      <w:tr>
        <w:trPr>
          <w:cantSplit/>
        </w:trPr>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RowVersion</w:t>
            </w:r>
          </w:p>
        </w:tc>
        <w:tc>
          <w:tcPr>
            <w:tcW w:type="dxa" w:w="1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 ورودات في 13 و14: 13-m6…:156، :238، :254، :349، :550، :675؛ 14-m7-m8…:187، :339، :654</w:t>
            </w:r>
          </w:p>
        </w:tc>
        <w:tc>
          <w:tcPr>
            <w:tcW w:type="dxa" w:w="6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w:t>
            </w:r>
          </w:p>
        </w:tc>
      </w:tr>
      <w:tr>
        <w:trPr>
          <w:cantSplit/>
        </w:trPr>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Idempotency</w:t>
            </w:r>
          </w:p>
        </w:tc>
        <w:tc>
          <w:tcPr>
            <w:tcW w:type="dxa" w:w="1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 ورودًا في 13 و14 (Idempotency-Key وIdempotencyKey): 13-m6…:156، :249، :254، :309، :310، :344، :675؛ 14-m7-m8…:187، :278، :313، :654</w:t>
            </w:r>
          </w:p>
        </w:tc>
        <w:tc>
          <w:tcPr>
            <w:tcW w:type="dxa" w:w="6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w:t>
            </w:r>
          </w:p>
        </w:tc>
      </w:tr>
      <w:tr>
        <w:trPr>
          <w:cantSplit/>
        </w:trPr>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التعارض</w:t>
            </w:r>
          </w:p>
        </w:tc>
        <w:tc>
          <w:tcPr>
            <w:tcW w:type="dxa" w:w="1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«التعارض 409 مع الحالة الحالية»، والمفتاح يُخزَّن 24 ساعة ويعيد الاستجابة نفسها </w:t>
            </w:r>
            <w:r>
              <w:rPr>
                <w:rFonts w:ascii="Arial" w:cs="Arial" w:eastAsia="Arial" w:hAnsi="Arial"/>
                <w:color w:val="2E9E44"/>
                <w:sz w:val="18"/>
                <w:szCs w:val="18"/>
                <w:rtl/>
              </w:rPr>
              <w:t xml:space="preserve">●</w:t>
            </w:r>
          </w:p>
        </w:tc>
        <w:tc>
          <w:tcPr>
            <w:tcW w:type="dxa" w:w="6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13-m6…:156، :254، :550؛ 14-m7-m8…:187</w:t>
            </w:r>
          </w:p>
        </w:tc>
      </w:tr>
      <w:tr>
        <w:trPr>
          <w:cantSplit/>
        </w:trPr>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PublicId</w:t>
            </w:r>
          </w:p>
        </w:tc>
        <w:tc>
          <w:tcPr>
            <w:tcW w:type="dxa" w:w="1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يضيفه المولّد لكل جدول بعلامة public؛ 38 جدولًا؛ لا يُعرَّض BIGINT عبر API</w:t>
            </w:r>
          </w:p>
        </w:tc>
        <w:tc>
          <w:tcPr>
            <w:tcW w:type="dxa" w:w="6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tools/dbgen/README.md:39؛ docs/20-database-design.md:137</w:t>
            </w:r>
          </w:p>
        </w:tc>
      </w:tr>
      <w:tr>
        <w:trPr>
          <w:cantSplit/>
        </w:trPr>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RowVersion في القاعدة</w:t>
            </w:r>
          </w:p>
        </w:tc>
        <w:tc>
          <w:tcPr>
            <w:tcW w:type="dxa" w:w="1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عمود ROWVERSION لكل جدول مملوك للمشترك إلا append وnorv وnoaudit؛ 159 جدولًا في DDL (2026-10-18)</w:t>
            </w:r>
          </w:p>
        </w:tc>
        <w:tc>
          <w:tcPr>
            <w:tcW w:type="dxa" w:w="6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tools/dbgen/dbgen.py:493؛ db/generated/tsql/001_tables.sql</w:t>
            </w:r>
          </w:p>
        </w:tc>
      </w:tr>
      <w:tr>
        <w:trPr>
          <w:cantSplit/>
        </w:trPr>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رموز التحقق</w:t>
            </w:r>
          </w:p>
        </w:tc>
        <w:tc>
          <w:tcPr>
            <w:tcW w:type="dxa" w:w="1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95 رمزًا V-XXX-nn بشدة E أو W؛ لا رموز لـ PLT وORG وPTY</w:t>
            </w:r>
          </w:p>
        </w:tc>
        <w:tc>
          <w:tcPr>
            <w:tcW w:type="dxa" w:w="6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 في 11-m2-m4…:488، 12-m5…:481، 13-m6…:542، 14-m7-m8…:549؛ 10-m0-m1…:497</w:t>
            </w:r>
          </w:p>
        </w:tc>
      </w:tr>
      <w:tr>
        <w:trPr>
          <w:cantSplit/>
        </w:trPr>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أخطاء القاعدة</w:t>
            </w:r>
          </w:p>
        </w:tc>
        <w:tc>
          <w:tcPr>
            <w:tcW w:type="dxa" w:w="1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50001 إلى 50005 في 030، و50071 و50072 في 050، و33504 من RLS</w:t>
            </w:r>
          </w:p>
        </w:tc>
        <w:tc>
          <w:tcPr>
            <w:tcW w:type="dxa" w:w="6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db/static/030_session_context.sql:54-202؛ db/static/050_fac_share_rule.sql:57، :92؛ db/tests/tenant_isolation_tests.sql:152-164</w:t>
            </w:r>
          </w:p>
        </w:tc>
      </w:tr>
      <w:tr>
        <w:trPr>
          <w:cantSplit/>
        </w:trPr>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مبدأ عام</w:t>
            </w:r>
          </w:p>
        </w:tc>
        <w:tc>
          <w:tcPr>
            <w:tcW w:type="dxa" w:w="1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أخطاء الأعمال تُعاد رموزًا ثابتة للـ API لا نصوص SQL </w:t>
            </w:r>
            <w:r>
              <w:rPr>
                <w:rFonts w:ascii="Arial" w:cs="Arial" w:eastAsia="Arial" w:hAnsi="Arial"/>
                <w:color w:val="2E9E44"/>
                <w:sz w:val="18"/>
                <w:szCs w:val="18"/>
                <w:rtl/>
              </w:rPr>
              <w:t xml:space="preserve">●</w:t>
            </w:r>
          </w:p>
        </w:tc>
        <w:tc>
          <w:tcPr>
            <w:tcW w:type="dxa" w:w="6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docs/20-database-design.md:242</w:t>
            </w:r>
          </w:p>
        </w:tc>
      </w:tr>
    </w:tbl>
    <w:p>
      <w:pPr>
        <w:bidi/>
        <w:spacing w:after="120" w:before="0"/>
      </w:pPr>
    </w:p>
    <w:p>
      <w:pPr>
        <w:bidi/>
        <w:spacing w:after="110" w:before="0" w:line="312"/>
      </w:pPr>
      <w:r>
        <w:rPr>
          <w:rFonts w:ascii="Arial" w:cs="Arial" w:eastAsia="Arial" w:hAnsi="Arial"/>
          <w:b w:val="false"/>
          <w:bCs w:val="false"/>
          <w:sz w:val="21"/>
          <w:szCs w:val="21"/>
          <w:rtl/>
        </w:rPr>
        <w:t xml:space="preserve">لا يوجد ملف OpenAPI، ولا مغلف خطأ، ولا قواعد إصدار أو ترقيم صفحات في أي وثيقة.</w:t>
      </w:r>
    </w:p>
    <w:p>
      <w:pPr>
        <w:pStyle w:val="Heading2"/>
        <w:bidi/>
      </w:pPr>
      <w:bookmarkStart w:name="_sec421" w:id="421"/>
      <w:r>
        <w:rPr>
          <w:rFonts w:ascii="Arial" w:cs="Arial" w:eastAsia="Arial" w:hAnsi="Arial"/>
          <w:b/>
          <w:bCs/>
          <w:color w:val="2B5C8A"/>
          <w:sz w:val="26"/>
          <w:szCs w:val="26"/>
          <w:rtl/>
        </w:rPr>
        <w:t xml:space="preserve">3. المبادئ العامة</w:t>
      </w:r>
      <w:bookmarkEnd w:id="421"/>
    </w:p>
    <w:p>
      <w:pPr>
        <w:pStyle w:val="Heading3"/>
        <w:bidi/>
      </w:pPr>
      <w:bookmarkStart w:name="_sec422" w:id="422"/>
      <w:r>
        <w:rPr>
          <w:rFonts w:ascii="Arial" w:cs="Arial" w:eastAsia="Arial" w:hAnsi="Arial"/>
          <w:b/>
          <w:bCs/>
          <w:color w:val="2B5C8A"/>
          <w:sz w:val="23"/>
          <w:szCs w:val="23"/>
          <w:rtl/>
        </w:rPr>
        <w:t xml:space="preserve">3.1 العناوين والإصدار</w:t>
      </w:r>
      <w:bookmarkEnd w:id="42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38"/>
        <w:gridCol w:w="8426"/>
      </w:tblGrid>
      <w:tr>
        <w:trPr>
          <w:cantSplit/>
          <w:tblHeader/>
        </w:trPr>
        <w:tc>
          <w:tcPr>
            <w:tcW w:type="dxa" w:w="14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4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r>
      <w:tr>
        <w:trPr>
          <w:cantSplit/>
        </w:trPr>
        <w:tc>
          <w:tcPr>
            <w:tcW w:type="dxa" w:w="143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واجهة المشترك</w:t>
            </w:r>
          </w:p>
        </w:tc>
        <w:tc>
          <w:tcPr>
            <w:tcW w:type="dxa" w:w="8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https://{tenant}.bankfas.com/api/v1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للنطاق (FR-PLT-046، 10-m0-m1…:148) و</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للمسار</w:t>
            </w:r>
          </w:p>
        </w:tc>
      </w:tr>
      <w:tr>
        <w:trPr>
          <w:cantSplit/>
        </w:trPr>
        <w:tc>
          <w:tcPr>
            <w:tcW w:type="dxa" w:w="143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تحديد المشترك</w:t>
            </w:r>
          </w:p>
        </w:tc>
        <w:tc>
          <w:tcPr>
            <w:tcW w:type="dxa" w:w="8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العنوان الفرعي فقط. لا يقبل أي طلب TenantId في المسار أو الجسم أو الاستعلام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(BR-PLT-001، 10-m0-m1…:227)</w:t>
            </w:r>
          </w:p>
        </w:tc>
      </w:tr>
      <w:tr>
        <w:trPr>
          <w:cantSplit/>
        </w:trPr>
        <w:tc>
          <w:tcPr>
            <w:tcW w:type="dxa" w:w="143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واجهة المشغّل</w:t>
            </w:r>
          </w:p>
        </w:tc>
        <w:tc>
          <w:tcPr>
            <w:tcW w:type="dxa" w:w="8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https://admin.bankfas.com/api/v1/platform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admin عنوان محجوز (FR-PLT-046)</w:t>
            </w:r>
          </w:p>
        </w:tc>
      </w:tr>
      <w:tr>
        <w:trPr>
          <w:cantSplit/>
        </w:trPr>
        <w:tc>
          <w:tcPr>
            <w:tcW w:type="dxa" w:w="143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رئيسي في المسار (v1). التغيير الإضافي داخل v1 مسموح: حقل اختياري جديد، مورد جديد، قيمة تعداد جديدة يعلنها سجل التغييرات </w:t>
            </w:r>
            <w:r>
              <w:rPr>
                <w:rFonts w:ascii="Arial" w:cs="Arial" w:eastAsia="Arial" w:hAnsi="Arial"/>
                <w:color w:val="E0A800"/>
                <w:sz w:val="18"/>
                <w:szCs w:val="18"/>
                <w:rtl/>
              </w:rPr>
              <w:t xml:space="preserve">●</w:t>
            </w:r>
          </w:p>
        </w:tc>
      </w:tr>
      <w:tr>
        <w:trPr>
          <w:cantSplit/>
        </w:trPr>
        <w:tc>
          <w:tcPr>
            <w:tcW w:type="dxa" w:w="143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التغيير الكاسر</w:t>
            </w:r>
          </w:p>
        </w:tc>
        <w:tc>
          <w:tcPr>
            <w:tcW w:type="dxa" w:w="8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 v2 بجانب v1، وv1 يبقى ستة أشهر على الأقل مع ترويستي Deprecation وSunset </w:t>
            </w:r>
            <w:r>
              <w:rPr>
                <w:rFonts w:ascii="Arial" w:cs="Arial" w:eastAsia="Arial" w:hAnsi="Arial"/>
                <w:color w:val="E0A800"/>
                <w:sz w:val="18"/>
                <w:szCs w:val="18"/>
                <w:rtl/>
              </w:rPr>
              <w:t xml:space="preserve">●</w:t>
            </w:r>
          </w:p>
        </w:tc>
      </w:tr>
      <w:tr>
        <w:trPr>
          <w:cantSplit/>
        </w:trPr>
        <w:tc>
          <w:tcPr>
            <w:tcW w:type="dxa" w:w="143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عنوان غير معروف</w:t>
            </w:r>
          </w:p>
        </w:tc>
        <w:tc>
          <w:tcPr>
            <w:tcW w:type="dxa" w:w="8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صفحة محايدة و404 بلا كشف لوجود المشترك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(FR-PLT-046)</w:t>
            </w:r>
          </w:p>
        </w:tc>
      </w:tr>
    </w:tbl>
    <w:p>
      <w:pPr>
        <w:bidi/>
        <w:spacing w:after="120" w:before="0"/>
      </w:pPr>
    </w:p>
    <w:p>
      <w:pPr>
        <w:pStyle w:val="Heading3"/>
        <w:bidi/>
      </w:pPr>
      <w:bookmarkStart w:name="_sec423" w:id="423"/>
      <w:r>
        <w:rPr>
          <w:rFonts w:ascii="Arial" w:cs="Arial" w:eastAsia="Arial" w:hAnsi="Arial"/>
          <w:b/>
          <w:bCs/>
          <w:color w:val="2B5C8A"/>
          <w:sz w:val="23"/>
          <w:szCs w:val="23"/>
          <w:rtl/>
        </w:rPr>
        <w:t xml:space="preserve">3.2 تسمية الموارد وشكل البيانات</w:t>
      </w:r>
      <w:bookmarkEnd w:id="423"/>
    </w:p>
    <w:p>
      <w:pPr>
        <w:pStyle w:val="ListParagraph"/>
        <w:numPr>
          <w:ilvl w:val="0"/>
          <w:numId w:val="2"/>
        </w:numPr>
        <w:bidi/>
        <w:spacing w:after="70" w:before="0" w:line="300"/>
      </w:pPr>
      <w:r>
        <w:rPr>
          <w:rFonts w:ascii="Arial" w:cs="Arial" w:eastAsia="Arial" w:hAnsi="Arial"/>
          <w:b w:val="false"/>
          <w:bCs w:val="false"/>
          <w:sz w:val="21"/>
          <w:szCs w:val="21"/>
          <w:rtl/>
        </w:rPr>
        <w:t xml:space="preserve">المجموعات أسماء جمع بحروف صغيرة وشرطات: </w:t>
      </w:r>
      <w:r>
        <w:rPr>
          <w:rFonts w:ascii="Courier New" w:cs="Courier New" w:eastAsia="Courier New" w:hAnsi="Courier New"/>
          <w:b w:val="false"/>
          <w:bCs w:val="false"/>
          <w:color w:val="1F2937"/>
          <w:sz w:val="18"/>
          <w:szCs w:val="18"/>
          <w:shd w:fill="F1F3F5" w:color="auto" w:val="clear"/>
          <w:rtl/>
        </w:rPr>
        <w:t xml:space="preserve">‎/users‎</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‎/roles‎</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‎/request-types‎</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(13-m6…:675). الموارد الفرعية متداخلة: </w:t>
      </w:r>
      <w:r>
        <w:rPr>
          <w:rFonts w:ascii="Courier New" w:cs="Courier New" w:eastAsia="Courier New" w:hAnsi="Courier New"/>
          <w:b w:val="false"/>
          <w:bCs w:val="false"/>
          <w:color w:val="1F2937"/>
          <w:sz w:val="18"/>
          <w:szCs w:val="18"/>
          <w:shd w:fill="F1F3F5" w:color="auto" w:val="clear"/>
          <w:rtl/>
        </w:rPr>
        <w:t xml:space="preserve">‎/users/{userId}/sessions‎</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الإجراءات التي لا تناسب CRUD تُرسل </w:t>
      </w:r>
      <w:r>
        <w:rPr>
          <w:rFonts w:ascii="Courier New" w:cs="Courier New" w:eastAsia="Courier New" w:hAnsi="Courier New"/>
          <w:b w:val="false"/>
          <w:bCs w:val="false"/>
          <w:color w:val="1F2937"/>
          <w:sz w:val="18"/>
          <w:szCs w:val="18"/>
          <w:shd w:fill="F1F3F5" w:color="auto" w:val="clear"/>
          <w:rtl/>
        </w:rPr>
        <w:t xml:space="preserve">‎POST /{collection}/{id}/actions/{action}‎</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على نمط </w:t>
      </w:r>
      <w:r>
        <w:rPr>
          <w:rFonts w:ascii="Courier New" w:cs="Courier New" w:eastAsia="Courier New" w:hAnsi="Courier New"/>
          <w:b w:val="false"/>
          <w:bCs w:val="false"/>
          <w:color w:val="1F2937"/>
          <w:sz w:val="18"/>
          <w:szCs w:val="18"/>
          <w:shd w:fill="F1F3F5" w:color="auto" w:val="clear"/>
          <w:rtl/>
        </w:rPr>
        <w:t xml:space="preserve">‎/requests/{id}/actions/{action}‎</w:t>
      </w:r>
      <w:r>
        <w:rPr>
          <w:rFonts w:ascii="Arial" w:cs="Arial" w:eastAsia="Arial" w:hAnsi="Arial"/>
          <w:b w:val="false"/>
          <w:bCs w:val="false"/>
          <w:sz w:val="21"/>
          <w:szCs w:val="21"/>
          <w:rtl/>
        </w:rPr>
        <w:t xml:space="preserve"> (13-m6…:675).</w:t>
      </w:r>
    </w:p>
    <w:p>
      <w:pPr>
        <w:pStyle w:val="ListParagraph"/>
        <w:numPr>
          <w:ilvl w:val="0"/>
          <w:numId w:val="2"/>
        </w:numPr>
        <w:bidi/>
        <w:spacing w:after="70" w:before="0" w:line="300"/>
      </w:pPr>
      <w:r>
        <w:rPr>
          <w:rFonts w:ascii="Arial" w:cs="Arial" w:eastAsia="Arial" w:hAnsi="Arial"/>
          <w:b w:val="false"/>
          <w:bCs w:val="false"/>
          <w:sz w:val="21"/>
          <w:szCs w:val="21"/>
          <w:rtl/>
        </w:rPr>
        <w:t xml:space="preserve">أسماء الحقول camelCase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قيم التعداد كما في القاعدة بأحرف كبيرة، مثل </w:t>
      </w:r>
      <w:r>
        <w:rPr>
          <w:rFonts w:ascii="Courier New" w:cs="Courier New" w:eastAsia="Courier New" w:hAnsi="Courier New"/>
          <w:b w:val="false"/>
          <w:bCs w:val="false"/>
          <w:color w:val="1F2937"/>
          <w:sz w:val="18"/>
          <w:szCs w:val="18"/>
          <w:shd w:fill="F1F3F5" w:color="auto" w:val="clear"/>
          <w:rtl/>
        </w:rPr>
        <w:t xml:space="preserve">‎ACTIVE‎</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‎LOCKED‎</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(db/model/10-platform.model:122).</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التواريخ </w:t>
      </w:r>
      <w:r>
        <w:rPr>
          <w:rFonts w:ascii="Courier New" w:cs="Courier New" w:eastAsia="Courier New" w:hAnsi="Courier New"/>
          <w:b w:val="false"/>
          <w:bCs w:val="false"/>
          <w:color w:val="1F2937"/>
          <w:sz w:val="18"/>
          <w:szCs w:val="18"/>
          <w:shd w:fill="F1F3F5" w:color="auto" w:val="clear"/>
          <w:rtl/>
        </w:rPr>
        <w:t xml:space="preserve">‎YYYY-MM-DD‎</w:t>
      </w:r>
      <w:r>
        <w:rPr>
          <w:rFonts w:ascii="Arial" w:cs="Arial" w:eastAsia="Arial" w:hAnsi="Arial"/>
          <w:b w:val="false"/>
          <w:bCs w:val="false"/>
          <w:sz w:val="21"/>
          <w:szCs w:val="21"/>
          <w:rtl/>
        </w:rPr>
        <w:t xml:space="preserve">. الأوقات ISO 8601 بالتوقيت العالمي ولاحقة Z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للتخزين (FR-PLT-034) و</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للصيغة.</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المبلغ سلسلة عشرية بأربع خانات على الأكثر مع </w:t>
      </w:r>
      <w:r>
        <w:rPr>
          <w:rFonts w:ascii="Courier New" w:cs="Courier New" w:eastAsia="Courier New" w:hAnsi="Courier New"/>
          <w:b w:val="false"/>
          <w:bCs w:val="false"/>
          <w:color w:val="1F2937"/>
          <w:sz w:val="18"/>
          <w:szCs w:val="18"/>
          <w:shd w:fill="F1F3F5" w:color="auto" w:val="clear"/>
          <w:rtl/>
        </w:rPr>
        <w:t xml:space="preserve">‎currencyCode‎</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لأن القاعدة DECIMAL(19,4) (docs/20-database-design.md:141) والعدد العائم يفقد الدقة.</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التاريخ الهجري المُدخل من وثيقة حقل نصي مستقل بجانب الميلادي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(X-DAT-2، 00-overview…:156).</w:t>
      </w:r>
    </w:p>
    <w:p>
      <w:pPr>
        <w:pStyle w:val="ListParagraph"/>
        <w:numPr>
          <w:ilvl w:val="0"/>
          <w:numId w:val="2"/>
        </w:numPr>
        <w:bidi/>
        <w:spacing w:after="70" w:before="0" w:line="300"/>
      </w:pPr>
      <w:r>
        <w:rPr>
          <w:rFonts w:ascii="Arial" w:cs="Arial" w:eastAsia="Arial" w:hAnsi="Arial"/>
          <w:b w:val="false"/>
          <w:bCs w:val="false"/>
          <w:sz w:val="21"/>
          <w:szCs w:val="21"/>
          <w:rtl/>
        </w:rPr>
        <w:t xml:space="preserve">الحقل المقيّد يعود مقنَّعًا دائمًا، والكشف نقطة مستقلة مدقَّقة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(X-SEC-3، 00-overview…:138).</w:t>
      </w:r>
    </w:p>
    <w:p>
      <w:pPr>
        <w:bidi/>
        <w:spacing w:after="60" w:before="0"/>
      </w:pPr>
    </w:p>
    <w:p>
      <w:pPr>
        <w:pStyle w:val="Heading3"/>
        <w:bidi/>
      </w:pPr>
      <w:bookmarkStart w:name="_sec424" w:id="424"/>
      <w:r>
        <w:rPr>
          <w:rFonts w:ascii="Arial" w:cs="Arial" w:eastAsia="Arial" w:hAnsi="Arial"/>
          <w:b/>
          <w:bCs/>
          <w:color w:val="2B5C8A"/>
          <w:sz w:val="23"/>
          <w:szCs w:val="23"/>
          <w:rtl/>
        </w:rPr>
        <w:t xml:space="preserve">3.3 الارتباط والتتبع</w:t>
      </w:r>
      <w:bookmarkEnd w:id="424"/>
    </w:p>
    <w:p>
      <w:pPr>
        <w:bidi/>
        <w:spacing w:after="110" w:before="0" w:line="312"/>
      </w:pPr>
      <w:r>
        <w:rPr>
          <w:rFonts w:ascii="Arial" w:cs="Arial" w:eastAsia="Arial" w:hAnsi="Arial"/>
          <w:b w:val="false"/>
          <w:bCs w:val="false"/>
          <w:sz w:val="21"/>
          <w:szCs w:val="21"/>
          <w:rtl/>
        </w:rPr>
        <w:t xml:space="preserve">يولّد الخادم </w:t>
      </w:r>
      <w:r>
        <w:rPr>
          <w:rFonts w:ascii="Courier New" w:cs="Courier New" w:eastAsia="Courier New" w:hAnsi="Courier New"/>
          <w:b w:val="false"/>
          <w:bCs w:val="false"/>
          <w:color w:val="1F2937"/>
          <w:sz w:val="18"/>
          <w:szCs w:val="18"/>
          <w:shd w:fill="F1F3F5" w:color="auto" w:val="clear"/>
          <w:rtl/>
        </w:rPr>
        <w:t xml:space="preserve">‎X-Correlation-Id‎</w:t>
      </w:r>
      <w:r>
        <w:rPr>
          <w:rFonts w:ascii="Arial" w:cs="Arial" w:eastAsia="Arial" w:hAnsi="Arial"/>
          <w:b w:val="false"/>
          <w:bCs w:val="false"/>
          <w:sz w:val="21"/>
          <w:szCs w:val="21"/>
          <w:rtl/>
        </w:rPr>
        <w:t xml:space="preserve"> (UUID) لكل طلب، ولا يقبله من المتصفح (DOC-S03، DQ-S12-7، DQ-S13-11). يعود في ترويسة الاستجابة وفي حقل </w:t>
      </w:r>
      <w:r>
        <w:rPr>
          <w:rFonts w:ascii="Courier New" w:cs="Courier New" w:eastAsia="Courier New" w:hAnsi="Courier New"/>
          <w:b w:val="false"/>
          <w:bCs w:val="false"/>
          <w:color w:val="1F2937"/>
          <w:sz w:val="18"/>
          <w:szCs w:val="18"/>
          <w:shd w:fill="F1F3F5" w:color="auto" w:val="clear"/>
          <w:rtl/>
        </w:rPr>
        <w:t xml:space="preserve">‎correlationId‎</w:t>
      </w:r>
      <w:r>
        <w:rPr>
          <w:rFonts w:ascii="Arial" w:cs="Arial" w:eastAsia="Arial" w:hAnsi="Arial"/>
          <w:b w:val="false"/>
          <w:bCs w:val="false"/>
          <w:sz w:val="21"/>
          <w:szCs w:val="21"/>
          <w:rtl/>
        </w:rPr>
        <w:t xml:space="preserve"> للخطأ. يمرّره التطبيق إلى </w:t>
      </w:r>
      <w:r>
        <w:rPr>
          <w:rFonts w:ascii="Courier New" w:cs="Courier New" w:eastAsia="Courier New" w:hAnsi="Courier New"/>
          <w:b w:val="false"/>
          <w:bCs w:val="false"/>
          <w:color w:val="1F2937"/>
          <w:sz w:val="18"/>
          <w:szCs w:val="18"/>
          <w:shd w:fill="F1F3F5" w:color="auto" w:val="clear"/>
          <w:rtl/>
        </w:rPr>
        <w:t xml:space="preserve">‎sec.usp_SetSessionContext‎</w:t>
      </w:r>
      <w:r>
        <w:rPr>
          <w:rFonts w:ascii="Arial" w:cs="Arial" w:eastAsia="Arial" w:hAnsi="Arial"/>
          <w:b w:val="false"/>
          <w:bCs w:val="false"/>
          <w:sz w:val="21"/>
          <w:szCs w:val="21"/>
          <w:rtl/>
        </w:rPr>
        <w:t xml:space="preserve"> في </w:t>
      </w:r>
      <w:r>
        <w:rPr>
          <w:rFonts w:ascii="Courier New" w:cs="Courier New" w:eastAsia="Courier New" w:hAnsi="Courier New"/>
          <w:b w:val="false"/>
          <w:bCs w:val="false"/>
          <w:color w:val="1F2937"/>
          <w:sz w:val="18"/>
          <w:szCs w:val="18"/>
          <w:shd w:fill="F1F3F5" w:color="auto" w:val="clear"/>
          <w:rtl/>
        </w:rPr>
        <w:t xml:space="preserve">‎@CorrelationId‎</w:t>
      </w:r>
      <w:r>
        <w:rPr>
          <w:rFonts w:ascii="Arial" w:cs="Arial" w:eastAsia="Arial" w:hAnsi="Arial"/>
          <w:b w:val="false"/>
          <w:bCs w:val="false"/>
          <w:sz w:val="21"/>
          <w:szCs w:val="21"/>
          <w:rtl/>
        </w:rPr>
        <w:t xml:space="preserve"> (db/static/030_session_context.sql:169)، فيُحفظ في </w:t>
      </w:r>
      <w:r>
        <w:rPr>
          <w:rFonts w:ascii="Courier New" w:cs="Courier New" w:eastAsia="Courier New" w:hAnsi="Courier New"/>
          <w:b w:val="false"/>
          <w:bCs w:val="false"/>
          <w:color w:val="1F2937"/>
          <w:sz w:val="18"/>
          <w:szCs w:val="18"/>
          <w:shd w:fill="F1F3F5" w:color="auto" w:val="clear"/>
          <w:rtl/>
        </w:rPr>
        <w:t xml:space="preserve">‎aud.AuditLog.CorrelationId‎</w:t>
      </w:r>
      <w:r>
        <w:rPr>
          <w:rFonts w:ascii="Arial" w:cs="Arial" w:eastAsia="Arial" w:hAnsi="Arial"/>
          <w:b w:val="false"/>
          <w:bCs w:val="false"/>
          <w:sz w:val="21"/>
          <w:szCs w:val="21"/>
          <w:rtl/>
        </w:rPr>
        <w:t xml:space="preserve"> (db/model/10-platform.model:317)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للربط و</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للأعمدة.</w:t>
      </w:r>
    </w:p>
    <w:p>
      <w:pPr>
        <w:pStyle w:val="Heading2"/>
        <w:bidi/>
      </w:pPr>
      <w:bookmarkStart w:name="_sec425" w:id="425"/>
      <w:r>
        <w:rPr>
          <w:rFonts w:ascii="Arial" w:cs="Arial" w:eastAsia="Arial" w:hAnsi="Arial"/>
          <w:b/>
          <w:bCs/>
          <w:color w:val="2B5C8A"/>
          <w:sz w:val="26"/>
          <w:szCs w:val="26"/>
          <w:rtl/>
        </w:rPr>
        <w:t xml:space="preserve">4. المعرّفات العامة والمفاتيح الداخلية</w:t>
      </w:r>
      <w:bookmarkEnd w:id="425"/>
    </w:p>
    <w:p>
      <w:pPr>
        <w:bidi/>
        <w:spacing w:after="110" w:before="0" w:line="312"/>
      </w:pPr>
      <w:r>
        <w:rPr>
          <w:rFonts w:ascii="Arial" w:cs="Arial" w:eastAsia="Arial" w:hAnsi="Arial"/>
          <w:b w:val="false"/>
          <w:bCs w:val="false"/>
          <w:sz w:val="21"/>
          <w:szCs w:val="21"/>
          <w:rtl/>
        </w:rPr>
        <w:t xml:space="preserve">القاعدة: المسار والجسم يحملان PublicId (UUID) أو رمزًا ثابتًا. المفتاح BIGINT أو INT لا يخرج من الخادم أبدًا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(docs/20-database-design.md:137).</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888"/>
        <w:gridCol w:w="2269"/>
        <w:gridCol w:w="993"/>
        <w:gridCol w:w="3714"/>
      </w:tblGrid>
      <w:tr>
        <w:trPr>
          <w:cantSplit/>
          <w:tblHeader/>
        </w:trPr>
        <w:tc>
          <w:tcPr>
            <w:tcW w:type="dxa" w:w="28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 في S0</w:t>
            </w:r>
          </w:p>
        </w:tc>
        <w:tc>
          <w:tcPr>
            <w:tcW w:type="dxa" w:w="22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 الخارجي</w:t>
            </w:r>
          </w:p>
        </w:tc>
        <w:tc>
          <w:tcPr>
            <w:tcW w:type="dxa" w:w="9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ملاحظة</w:t>
            </w:r>
          </w:p>
        </w:tc>
        <w:tc>
          <w:tcPr>
            <w:tcW w:type="dxa" w:w="37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2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plat.Tenant</w:t>
            </w:r>
          </w:p>
        </w:tc>
        <w:tc>
          <w:tcPr>
            <w:tcW w:type="dxa" w:w="22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PublicId؛ والرمز Code للعنوان الفرعي</w:t>
            </w:r>
          </w:p>
        </w:tc>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للمشغّل فقط</w:t>
            </w:r>
          </w:p>
        </w:tc>
        <w:tc>
          <w:tcPr>
            <w:tcW w:type="dxa" w:w="37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db/generated/tsql/001_tables.sql:58</w:t>
            </w:r>
          </w:p>
        </w:tc>
      </w:tr>
      <w:tr>
        <w:trPr>
          <w:cantSplit/>
        </w:trPr>
        <w:tc>
          <w:tcPr>
            <w:tcW w:type="dxa" w:w="2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plat.PlatformOperator</w:t>
            </w:r>
          </w:p>
        </w:tc>
        <w:tc>
          <w:tcPr>
            <w:tcW w:type="dxa" w:w="22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PublicId</w:t>
            </w:r>
          </w:p>
        </w:tc>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للمشغّل فقط</w:t>
            </w:r>
          </w:p>
        </w:tc>
        <w:tc>
          <w:tcPr>
            <w:tcW w:type="dxa" w:w="37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db/generated/tsql/001_tables.sql:108</w:t>
            </w:r>
          </w:p>
        </w:tc>
      </w:tr>
      <w:tr>
        <w:trPr>
          <w:cantSplit/>
        </w:trPr>
        <w:tc>
          <w:tcPr>
            <w:tcW w:type="dxa" w:w="2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sec.AppUser</w:t>
            </w:r>
          </w:p>
        </w:tc>
        <w:tc>
          <w:tcPr>
            <w:tcW w:type="dxa" w:w="22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PublicId</w:t>
            </w:r>
          </w:p>
        </w:tc>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c>
          <w:tcPr>
            <w:tcW w:type="dxa" w:w="37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db/generated/tsql/001_tables.sql:198</w:t>
            </w:r>
          </w:p>
        </w:tc>
      </w:tr>
      <w:tr>
        <w:trPr>
          <w:cantSplit/>
        </w:trPr>
        <w:tc>
          <w:tcPr>
            <w:tcW w:type="dxa" w:w="2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sec.Role</w:t>
            </w:r>
          </w:p>
        </w:tc>
        <w:tc>
          <w:tcPr>
            <w:tcW w:type="dxa" w:w="22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PublicId؛ والرمز Code للعرض</w:t>
            </w:r>
          </w:p>
        </w:tc>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c>
          <w:tcPr>
            <w:tcW w:type="dxa" w:w="37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db/generated/tsql/001_tables.sql:237</w:t>
            </w:r>
          </w:p>
        </w:tc>
      </w:tr>
      <w:tr>
        <w:trPr>
          <w:cantSplit/>
        </w:trPr>
        <w:tc>
          <w:tcPr>
            <w:tcW w:type="dxa" w:w="2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sec.Permission</w:t>
            </w:r>
          </w:p>
        </w:tc>
        <w:tc>
          <w:tcPr>
            <w:tcW w:type="dxa" w:w="22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Code (مثل party.identity.reveal)</w:t>
            </w:r>
          </w:p>
        </w:tc>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عالمي بلا PublicId</w:t>
            </w:r>
          </w:p>
        </w:tc>
        <w:tc>
          <w:tcPr>
            <w:tcW w:type="dxa" w:w="37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db/model/10-platform.model:169-180</w:t>
            </w:r>
          </w:p>
        </w:tc>
      </w:tr>
      <w:tr>
        <w:trPr>
          <w:cantSplit/>
        </w:trPr>
        <w:tc>
          <w:tcPr>
            <w:tcW w:type="dxa" w:w="2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cfg.TenantSetting</w:t>
            </w:r>
          </w:p>
        </w:tc>
        <w:tc>
          <w:tcPr>
            <w:tcW w:type="dxa" w:w="22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Key</w:t>
            </w:r>
          </w:p>
        </w:tc>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c>
          <w:tcPr>
            <w:tcW w:type="dxa" w:w="37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db/model/10-platform.model:438-441</w:t>
            </w:r>
          </w:p>
        </w:tc>
      </w:tr>
      <w:tr>
        <w:trPr>
          <w:cantSplit/>
        </w:trPr>
        <w:tc>
          <w:tcPr>
            <w:tcW w:type="dxa" w:w="2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cfg.NumberSequenceDefinition</w:t>
            </w:r>
          </w:p>
        </w:tc>
        <w:tc>
          <w:tcPr>
            <w:tcW w:type="dxa" w:w="22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SequenceKey</w:t>
            </w:r>
          </w:p>
        </w:tc>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c>
          <w:tcPr>
            <w:tcW w:type="dxa" w:w="37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db/model/10-platform.model:443-446</w:t>
            </w:r>
          </w:p>
        </w:tc>
      </w:tr>
      <w:tr>
        <w:trPr>
          <w:cantSplit/>
        </w:trPr>
        <w:tc>
          <w:tcPr>
            <w:tcW w:type="dxa" w:w="2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sec.UserSession</w:t>
            </w:r>
          </w:p>
        </w:tc>
        <w:tc>
          <w:tcPr>
            <w:tcW w:type="dxa" w:w="22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يوجد</w:t>
            </w:r>
          </w:p>
        </w:tc>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فجوة: DQ-B04-4</w:t>
            </w:r>
          </w:p>
        </w:tc>
        <w:tc>
          <w:tcPr>
            <w:tcW w:type="dxa" w:w="37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db/model/10-platform.model:219-234</w:t>
            </w:r>
          </w:p>
        </w:tc>
      </w:tr>
      <w:tr>
        <w:trPr>
          <w:cantSplit/>
        </w:trPr>
        <w:tc>
          <w:tcPr>
            <w:tcW w:type="dxa" w:w="2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aud.AuditLog</w:t>
            </w:r>
          </w:p>
        </w:tc>
        <w:tc>
          <w:tcPr>
            <w:tcW w:type="dxa" w:w="22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PublicId؛ EntityId من نوع BIGINT</w:t>
            </w:r>
          </w:p>
        </w:tc>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فجوة: DQ-B04-10</w:t>
            </w:r>
          </w:p>
        </w:tc>
        <w:tc>
          <w:tcPr>
            <w:tcW w:type="dxa" w:w="37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db/model/10-platform.model:304، :313</w:t>
            </w:r>
          </w:p>
        </w:tc>
      </w:tr>
      <w:tr>
        <w:trPr>
          <w:cantSplit/>
        </w:trPr>
        <w:tc>
          <w:tcPr>
            <w:tcW w:type="dxa" w:w="2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الكتالوجات</w:t>
            </w:r>
          </w:p>
        </w:tc>
        <w:tc>
          <w:tcPr>
            <w:tcW w:type="dxa" w:w="22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Code</w:t>
            </w:r>
          </w:p>
        </w:tc>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لكل مشترك</w:t>
            </w:r>
          </w:p>
        </w:tc>
        <w:tc>
          <w:tcPr>
            <w:tcW w:type="dxa" w:w="37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tools/dbgen/README.md:40</w:t>
            </w:r>
          </w:p>
        </w:tc>
      </w:tr>
    </w:tbl>
    <w:p>
      <w:pPr>
        <w:bidi/>
        <w:spacing w:after="120" w:before="0"/>
      </w:pPr>
    </w:p>
    <w:p>
      <w:pPr>
        <w:bidi/>
        <w:spacing w:after="110" w:before="0" w:line="312"/>
      </w:pPr>
      <w:r>
        <w:rPr>
          <w:rFonts w:ascii="Arial" w:cs="Arial" w:eastAsia="Arial" w:hAnsi="Arial"/>
          <w:b w:val="false"/>
          <w:bCs w:val="false"/>
          <w:sz w:val="21"/>
          <w:szCs w:val="21"/>
          <w:rtl/>
        </w:rPr>
        <w:t xml:space="preserve">PublicId يولّده الخادم دائمًا (NEWSEQUENTIALID). لا يقبل الإنشاء PublicId من العميل. هذا يغلق جزءًا من مسرّب الفرادة في O-21 (erd_open_items)، لأن العميل لا يستطيع تجربة PublicId يخص مشتركًا آخر (tools/dbgen/erd_open_items.py:135). وTenantId يأتي من الربط لا من الطلب، فلا تكشف فرادة (TenantId, Email) شيئًا خارج المشترك.</w:t>
      </w:r>
    </w:p>
    <w:p>
      <w:pPr>
        <w:pStyle w:val="Heading2"/>
        <w:bidi/>
      </w:pPr>
      <w:bookmarkStart w:name="_sec426" w:id="426"/>
      <w:r>
        <w:rPr>
          <w:rFonts w:ascii="Arial" w:cs="Arial" w:eastAsia="Arial" w:hAnsi="Arial"/>
          <w:b/>
          <w:bCs/>
          <w:color w:val="2B5C8A"/>
          <w:sz w:val="26"/>
          <w:szCs w:val="26"/>
          <w:rtl/>
        </w:rPr>
        <w:t xml:space="preserve">5. الترقيم والترشيح والفرز </w:t>
      </w:r>
      <w:r>
        <w:rPr>
          <w:rFonts w:ascii="Arial" w:cs="Arial" w:eastAsia="Arial" w:hAnsi="Arial"/>
          <w:color w:val="E0A800"/>
          <w:sz w:val="26"/>
          <w:szCs w:val="26"/>
          <w:rtl/>
        </w:rPr>
        <w:t xml:space="preserve">●</w:t>
      </w:r>
      <w:bookmarkEnd w:id="42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99"/>
        <w:gridCol w:w="7465"/>
      </w:tblGrid>
      <w:tr>
        <w:trPr>
          <w:cantSplit/>
          <w:tblHeader/>
        </w:trPr>
        <w:tc>
          <w:tcPr>
            <w:tcW w:type="dxa" w:w="23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74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r>
      <w:tr>
        <w:trPr>
          <w:cantSplit/>
        </w:trPr>
        <w:tc>
          <w:tcPr>
            <w:tcW w:type="dxa" w:w="239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الترقيم</w:t>
            </w:r>
          </w:p>
        </w:tc>
        <w:tc>
          <w:tcPr>
            <w:tcW w:type="dxa" w:w="74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مؤشر معتم: </w:t>
            </w:r>
            <w:r>
              <w:rPr>
                <w:rFonts w:ascii="Courier New" w:cs="Courier New" w:eastAsia="Courier New" w:hAnsi="Courier New"/>
                <w:b w:val="false"/>
                <w:bCs w:val="false"/>
                <w:color w:val="1F2937"/>
                <w:sz w:val="16"/>
                <w:szCs w:val="16"/>
                <w:shd w:fill="F1F3F5" w:color="auto" w:val="clear"/>
                <w:rtl/>
              </w:rPr>
              <w:t xml:space="preserve">‎?limit=50&amp;cursor=...‎</w:t>
            </w:r>
            <w:r>
              <w:rPr>
                <w:rFonts w:ascii="Arial" w:cs="Arial" w:eastAsia="Arial" w:hAnsi="Arial"/>
                <w:b w:val="false"/>
                <w:bCs w:val="false"/>
                <w:sz w:val="18"/>
                <w:szCs w:val="18"/>
                <w:rtl/>
              </w:rPr>
              <w:t xml:space="preserve">. الافتراضي 50 والأقصى 200</w:t>
            </w:r>
          </w:p>
        </w:tc>
      </w:tr>
      <w:tr>
        <w:trPr>
          <w:cantSplit/>
        </w:trPr>
        <w:tc>
          <w:tcPr>
            <w:tcW w:type="dxa" w:w="239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الاستجابة</w:t>
            </w:r>
          </w:p>
        </w:tc>
        <w:tc>
          <w:tcPr>
            <w:tcW w:type="dxa" w:w="74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 "items": [...], "nextCursor": "..." }‎</w:t>
            </w:r>
            <w:r>
              <w:rPr>
                <w:rFonts w:ascii="Arial" w:cs="Arial" w:eastAsia="Arial" w:hAnsi="Arial"/>
                <w:b w:val="false"/>
                <w:bCs w:val="false"/>
                <w:sz w:val="18"/>
                <w:szCs w:val="18"/>
                <w:rtl/>
              </w:rPr>
              <w:t xml:space="preserve">؛ غياب nextCursor يعني النهاية</w:t>
            </w:r>
          </w:p>
        </w:tc>
      </w:tr>
      <w:tr>
        <w:trPr>
          <w:cantSplit/>
        </w:trPr>
        <w:tc>
          <w:tcPr>
            <w:tcW w:type="dxa" w:w="239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العدد الكلي</w:t>
            </w:r>
          </w:p>
        </w:tc>
        <w:tc>
          <w:tcPr>
            <w:tcW w:type="dxa" w:w="74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يُحسب إلا بطلب </w:t>
            </w:r>
            <w:r>
              <w:rPr>
                <w:rFonts w:ascii="Courier New" w:cs="Courier New" w:eastAsia="Courier New" w:hAnsi="Courier New"/>
                <w:b w:val="false"/>
                <w:bCs w:val="false"/>
                <w:color w:val="1F2937"/>
                <w:sz w:val="16"/>
                <w:szCs w:val="16"/>
                <w:shd w:fill="F1F3F5" w:color="auto" w:val="clear"/>
                <w:rtl/>
              </w:rPr>
              <w:t xml:space="preserve">‎includeTotal=true‎</w:t>
            </w:r>
            <w:r>
              <w:rPr>
                <w:rFonts w:ascii="Arial" w:cs="Arial" w:eastAsia="Arial" w:hAnsi="Arial"/>
                <w:b w:val="false"/>
                <w:bCs w:val="false"/>
                <w:sz w:val="18"/>
                <w:szCs w:val="18"/>
                <w:rtl/>
              </w:rPr>
              <w:t xml:space="preserve">، ويعود في </w:t>
            </w:r>
            <w:r>
              <w:rPr>
                <w:rFonts w:ascii="Courier New" w:cs="Courier New" w:eastAsia="Courier New" w:hAnsi="Courier New"/>
                <w:b w:val="false"/>
                <w:bCs w:val="false"/>
                <w:color w:val="1F2937"/>
                <w:sz w:val="16"/>
                <w:szCs w:val="16"/>
                <w:shd w:fill="F1F3F5" w:color="auto" w:val="clear"/>
                <w:rtl/>
              </w:rPr>
              <w:t xml:space="preserve">‎total‎</w:t>
            </w:r>
          </w:p>
        </w:tc>
      </w:tr>
      <w:tr>
        <w:trPr>
          <w:cantSplit/>
        </w:trPr>
        <w:tc>
          <w:tcPr>
            <w:tcW w:type="dxa" w:w="239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المؤشر</w:t>
            </w:r>
          </w:p>
        </w:tc>
        <w:tc>
          <w:tcPr>
            <w:tcW w:type="dxa" w:w="74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يحمل قيم مفتاح الفرز الأخيرة ومعرّفًا داخليًا، مشفّرًا وموقّعًا بالخادم؛ مؤشر معدَّل يعطي 400 INVALID_CURSOR</w:t>
            </w:r>
          </w:p>
        </w:tc>
      </w:tr>
      <w:tr>
        <w:trPr>
          <w:cantSplit/>
        </w:trPr>
        <w:tc>
          <w:tcPr>
            <w:tcW w:type="dxa" w:w="239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الترشيح</w:t>
            </w:r>
          </w:p>
        </w:tc>
        <w:tc>
          <w:tcPr>
            <w:tcW w:type="dxa" w:w="74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معاملات مسمّاة من قائمة مسموحة لكل نقطة. تكرار المعامل يعني «أو»: </w:t>
            </w:r>
            <w:r>
              <w:rPr>
                <w:rFonts w:ascii="Courier New" w:cs="Courier New" w:eastAsia="Courier New" w:hAnsi="Courier New"/>
                <w:b w:val="false"/>
                <w:bCs w:val="false"/>
                <w:color w:val="1F2937"/>
                <w:sz w:val="16"/>
                <w:szCs w:val="16"/>
                <w:shd w:fill="F1F3F5" w:color="auto" w:val="clear"/>
                <w:rtl/>
              </w:rPr>
              <w:t xml:space="preserve">‎status=ACTIVE&amp;status=LOCKED‎</w:t>
            </w:r>
            <w:r>
              <w:rPr>
                <w:rFonts w:ascii="Arial" w:cs="Arial" w:eastAsia="Arial" w:hAnsi="Arial"/>
                <w:b w:val="false"/>
                <w:bCs w:val="false"/>
                <w:sz w:val="18"/>
                <w:szCs w:val="18"/>
                <w:rtl/>
              </w:rPr>
              <w:t xml:space="preserve">. المدى بلاحقتي From وTo. البحث الحر </w:t>
            </w:r>
            <w:r>
              <w:rPr>
                <w:rFonts w:ascii="Courier New" w:cs="Courier New" w:eastAsia="Courier New" w:hAnsi="Courier New"/>
                <w:b w:val="false"/>
                <w:bCs w:val="false"/>
                <w:color w:val="1F2937"/>
                <w:sz w:val="16"/>
                <w:szCs w:val="16"/>
                <w:shd w:fill="F1F3F5" w:color="auto" w:val="clear"/>
                <w:rtl/>
              </w:rPr>
              <w:t xml:space="preserve">‎q‎</w:t>
            </w:r>
          </w:p>
        </w:tc>
      </w:tr>
      <w:tr>
        <w:trPr>
          <w:cantSplit/>
        </w:trPr>
        <w:tc>
          <w:tcPr>
            <w:tcW w:type="dxa" w:w="239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معامل غير معروف</w:t>
            </w:r>
          </w:p>
        </w:tc>
        <w:tc>
          <w:tcPr>
            <w:tcW w:type="dxa" w:w="74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400 UNKNOWN_PARAMETER، فلا يُتجاهل خطأ إملائي بصمت</w:t>
            </w:r>
          </w:p>
        </w:tc>
      </w:tr>
      <w:tr>
        <w:trPr>
          <w:cantSplit/>
        </w:trPr>
        <w:tc>
          <w:tcPr>
            <w:tcW w:type="dxa" w:w="239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الفرز</w:t>
            </w:r>
          </w:p>
        </w:tc>
        <w:tc>
          <w:tcPr>
            <w:tcW w:type="dxa" w:w="74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‎sort=-createdAt,nameEn‎</w:t>
            </w:r>
            <w:r>
              <w:rPr>
                <w:rFonts w:ascii="Arial" w:cs="Arial" w:eastAsia="Arial" w:hAnsi="Arial"/>
                <w:b w:val="false"/>
                <w:bCs w:val="false"/>
                <w:sz w:val="18"/>
                <w:szCs w:val="18"/>
                <w:rtl/>
              </w:rPr>
              <w:t xml:space="preserve"> من قائمة مسموحة؛ الإشارة السالبة تنازلي؛ مفتاح ثانوي ثابت يضيفه الخادم</w:t>
            </w:r>
          </w:p>
        </w:tc>
      </w:tr>
      <w:tr>
        <w:trPr>
          <w:cantSplit/>
        </w:trPr>
        <w:tc>
          <w:tcPr>
            <w:tcW w:type="dxa" w:w="239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النطاق</w:t>
            </w:r>
          </w:p>
        </w:tc>
        <w:tc>
          <w:tcPr>
            <w:tcW w:type="dxa" w:w="74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قائمة تحترم نطاق الشركات؛ ما خارج النطاق لا يظهر ولا يُعدّ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(FR-PLT-020، 10-m0-m1…:122)</w:t>
            </w:r>
          </w:p>
        </w:tc>
      </w:tr>
    </w:tbl>
    <w:p>
      <w:pPr>
        <w:bidi/>
        <w:spacing w:after="120" w:before="0"/>
      </w:pPr>
    </w:p>
    <w:p>
      <w:pPr>
        <w:pStyle w:val="Heading2"/>
        <w:bidi/>
      </w:pPr>
      <w:bookmarkStart w:name="_sec427" w:id="427"/>
      <w:r>
        <w:rPr>
          <w:rFonts w:ascii="Arial" w:cs="Arial" w:eastAsia="Arial" w:hAnsi="Arial"/>
          <w:b/>
          <w:bCs/>
          <w:color w:val="2B5C8A"/>
          <w:sz w:val="26"/>
          <w:szCs w:val="26"/>
          <w:rtl/>
        </w:rPr>
        <w:t xml:space="preserve">6. التزامن المتفائل (RowVersion وETag وIf-Match)</w:t>
      </w:r>
      <w:bookmarkEnd w:id="427"/>
    </w:p>
    <w:p>
      <w:pPr>
        <w:pStyle w:val="ListParagraph"/>
        <w:numPr>
          <w:ilvl w:val="0"/>
          <w:numId w:val="2"/>
        </w:numPr>
        <w:bidi/>
        <w:spacing w:after="70" w:before="0" w:line="300"/>
      </w:pPr>
      <w:r>
        <w:rPr>
          <w:rFonts w:ascii="Arial" w:cs="Arial" w:eastAsia="Arial" w:hAnsi="Arial"/>
          <w:b w:val="false"/>
          <w:bCs w:val="false"/>
          <w:sz w:val="21"/>
          <w:szCs w:val="21"/>
          <w:rtl/>
        </w:rPr>
        <w:t xml:space="preserve">قراءة مورد مفرد تعيد ترويسة </w:t>
      </w:r>
      <w:r>
        <w:rPr>
          <w:rFonts w:ascii="Courier New" w:cs="Courier New" w:eastAsia="Courier New" w:hAnsi="Courier New"/>
          <w:b w:val="false"/>
          <w:bCs w:val="false"/>
          <w:color w:val="1F2937"/>
          <w:sz w:val="18"/>
          <w:szCs w:val="18"/>
          <w:shd w:fill="F1F3F5" w:color="auto" w:val="clear"/>
          <w:rtl/>
        </w:rPr>
        <w:t xml:space="preserve">‎ETag‎</w:t>
      </w:r>
      <w:r>
        <w:rPr>
          <w:rFonts w:ascii="Arial" w:cs="Arial" w:eastAsia="Arial" w:hAnsi="Arial"/>
          <w:b w:val="false"/>
          <w:bCs w:val="false"/>
          <w:sz w:val="21"/>
          <w:szCs w:val="21"/>
          <w:rtl/>
        </w:rPr>
        <w:t xml:space="preserve"> قوية من RowVersion بترميز base64url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RowVersion عمود ROWVERSION في الجدول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(db/generated/tsql/001_tables.sql:203).</w:t>
      </w:r>
    </w:p>
    <w:p>
      <w:pPr>
        <w:pStyle w:val="ListParagraph"/>
        <w:numPr>
          <w:ilvl w:val="0"/>
          <w:numId w:val="2"/>
        </w:numPr>
        <w:bidi/>
        <w:spacing w:after="70" w:before="0" w:line="300"/>
      </w:pPr>
      <w:r>
        <w:rPr>
          <w:rFonts w:ascii="Arial" w:cs="Arial" w:eastAsia="Arial" w:hAnsi="Arial"/>
          <w:b w:val="false"/>
          <w:bCs w:val="false"/>
          <w:sz w:val="21"/>
          <w:szCs w:val="21"/>
          <w:rtl/>
        </w:rPr>
        <w:t xml:space="preserve">PATCH وPUT وDELETE والإجراءات على مورد قائم تشترط </w:t>
      </w:r>
      <w:r>
        <w:rPr>
          <w:rFonts w:ascii="Courier New" w:cs="Courier New" w:eastAsia="Courier New" w:hAnsi="Courier New"/>
          <w:b w:val="false"/>
          <w:bCs w:val="false"/>
          <w:color w:val="1F2937"/>
          <w:sz w:val="18"/>
          <w:szCs w:val="18"/>
          <w:shd w:fill="F1F3F5" w:color="auto" w:val="clear"/>
          <w:rtl/>
        </w:rPr>
        <w:t xml:space="preserve">‎If-Match‎</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للمبدأ (FR-WFL-035، 13-m6…:156) و</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للترويسة.</w:t>
      </w:r>
    </w:p>
    <w:p>
      <w:pPr>
        <w:pStyle w:val="ListParagraph"/>
        <w:numPr>
          <w:ilvl w:val="0"/>
          <w:numId w:val="2"/>
        </w:numPr>
        <w:bidi/>
        <w:spacing w:after="70" w:before="0" w:line="300"/>
      </w:pPr>
      <w:r>
        <w:rPr>
          <w:rFonts w:ascii="Arial" w:cs="Arial" w:eastAsia="Arial" w:hAnsi="Arial"/>
          <w:b w:val="false"/>
          <w:bCs w:val="false"/>
          <w:sz w:val="21"/>
          <w:szCs w:val="21"/>
          <w:rtl/>
        </w:rPr>
        <w:t xml:space="preserve">غياب If-Match يعطي 428 PRECONDITION_REQUIRED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عدم التطابق يعطي 409 VERSION_CONFLICT مع الحالة الحالية في الجسم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(BR-WFL-023، 13-m6…:254؛ V-WFL-05، 13-m6…:550). المعيار العام يقترح 412؛ الوثائق اختارت 409، فيبقى 409 (DQ-B04-2).</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التحديث في القاعدة شرطي: </w:t>
      </w:r>
      <w:r>
        <w:rPr>
          <w:rFonts w:ascii="Courier New" w:cs="Courier New" w:eastAsia="Courier New" w:hAnsi="Courier New"/>
          <w:b w:val="false"/>
          <w:bCs w:val="false"/>
          <w:color w:val="1F2937"/>
          <w:sz w:val="18"/>
          <w:szCs w:val="18"/>
          <w:shd w:fill="F1F3F5" w:color="auto" w:val="clear"/>
          <w:rtl/>
        </w:rPr>
        <w:t xml:space="preserve">‎WHERE PublicId = @id AND RowVersion = @v‎</w:t>
      </w:r>
      <w:r>
        <w:rPr>
          <w:rFonts w:ascii="Arial" w:cs="Arial" w:eastAsia="Arial" w:hAnsi="Arial"/>
          <w:b w:val="false"/>
          <w:bCs w:val="false"/>
          <w:sz w:val="21"/>
          <w:szCs w:val="21"/>
          <w:rtl/>
        </w:rPr>
        <w:t xml:space="preserve">، وصفر صفوف متأثرة يعني تعارضًا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للنمط (BR-WFL-007، 13-m6…:238).</w:t>
      </w:r>
    </w:p>
    <w:p>
      <w:pPr>
        <w:pStyle w:val="ListParagraph"/>
        <w:numPr>
          <w:ilvl w:val="0"/>
          <w:numId w:val="2"/>
        </w:numPr>
        <w:bidi/>
        <w:spacing w:after="70" w:before="0" w:line="300"/>
      </w:pPr>
      <w:r>
        <w:rPr>
          <w:rFonts w:ascii="Arial" w:cs="Arial" w:eastAsia="Arial" w:hAnsi="Arial"/>
          <w:b w:val="false"/>
          <w:bCs w:val="false"/>
          <w:sz w:val="21"/>
          <w:szCs w:val="21"/>
          <w:rtl/>
        </w:rPr>
        <w:t xml:space="preserve">جدول بلا RowVersion (norv أو append أو عالمي) يأخذ ETag من الجذر. تعديل صلاحيات دور (sec.RolePermission بعلامة norv، db/model/10-platform.model:182) يحدّث صف sec.Role في المعاملة نفسها، فيتغير RowVersion الدور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plat.Tenant عالمي بلا RowVersion (db/generated/tsql/001_tables.sql:41-76)، فلا تزامن متفائل لإجراءات المشغّل عليه اليوم (DQ-B04-5).</w:t>
      </w:r>
    </w:p>
    <w:p>
      <w:pPr>
        <w:bidi/>
        <w:spacing w:after="60" w:before="0"/>
      </w:pPr>
    </w:p>
    <w:p>
      <w:pPr>
        <w:pStyle w:val="Heading2"/>
        <w:bidi/>
      </w:pPr>
      <w:bookmarkStart w:name="_sec428" w:id="428"/>
      <w:r>
        <w:rPr>
          <w:rFonts w:ascii="Arial" w:cs="Arial" w:eastAsia="Arial" w:hAnsi="Arial"/>
          <w:b/>
          <w:bCs/>
          <w:color w:val="2B5C8A"/>
          <w:sz w:val="26"/>
          <w:szCs w:val="26"/>
          <w:rtl/>
        </w:rPr>
        <w:t xml:space="preserve">7. مفتاح التكرار (Idempotency-Key)</w:t>
      </w:r>
      <w:bookmarkEnd w:id="42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55"/>
        <w:gridCol w:w="8409"/>
      </w:tblGrid>
      <w:tr>
        <w:trPr>
          <w:cantSplit/>
          <w:tblHeader/>
        </w:trPr>
        <w:tc>
          <w:tcPr>
            <w:tcW w:type="dxa" w:w="14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4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r>
      <w:tr>
        <w:trPr>
          <w:cantSplit/>
        </w:trPr>
        <w:tc>
          <w:tcPr>
            <w:tcW w:type="dxa" w:w="145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النطاق</w:t>
            </w:r>
          </w:p>
        </w:tc>
        <w:tc>
          <w:tcPr>
            <w:tcW w:type="dxa" w:w="8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 في كل POST ينشئ موردًا أو ينفّذ إجراءً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(10-m0-m1…:568؛ FR-WFL-035؛ FR-LCI-031). غيابه يعطي 400 IDEMPOTENCY_KEY_REQUIRED </w:t>
            </w:r>
            <w:r>
              <w:rPr>
                <w:rFonts w:ascii="Arial" w:cs="Arial" w:eastAsia="Arial" w:hAnsi="Arial"/>
                <w:color w:val="E0A800"/>
                <w:sz w:val="18"/>
                <w:szCs w:val="18"/>
                <w:rtl/>
              </w:rPr>
              <w:t xml:space="preserve">●</w:t>
            </w:r>
          </w:p>
        </w:tc>
      </w:tr>
      <w:tr>
        <w:trPr>
          <w:cantSplit/>
        </w:trPr>
        <w:tc>
          <w:tcPr>
            <w:tcW w:type="dxa" w:w="145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الاستثناء</w:t>
            </w:r>
          </w:p>
        </w:tc>
        <w:tc>
          <w:tcPr>
            <w:tcW w:type="dxa" w:w="8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نقاط /auth لا تقبله ولا تخزّن استجابتها، لأنها تحمل رمز جلسة </w:t>
            </w:r>
            <w:r>
              <w:rPr>
                <w:rFonts w:ascii="Arial" w:cs="Arial" w:eastAsia="Arial" w:hAnsi="Arial"/>
                <w:color w:val="E0A800"/>
                <w:sz w:val="18"/>
                <w:szCs w:val="18"/>
                <w:rtl/>
              </w:rPr>
              <w:t xml:space="preserve">●</w:t>
            </w:r>
          </w:p>
        </w:tc>
      </w:tr>
      <w:tr>
        <w:trPr>
          <w:cantSplit/>
        </w:trPr>
        <w:tc>
          <w:tcPr>
            <w:tcW w:type="dxa" w:w="145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الشكل</w:t>
            </w:r>
          </w:p>
        </w:tc>
        <w:tc>
          <w:tcPr>
            <w:tcW w:type="dxa" w:w="8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UUID نصي، 100 حرف ASCII على الأكثر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يطابق ascii(100) في db/model/15-workflow-notifications.model:471</w:t>
            </w:r>
          </w:p>
        </w:tc>
      </w:tr>
      <w:tr>
        <w:trPr>
          <w:cantSplit/>
        </w:trPr>
        <w:tc>
          <w:tcPr>
            <w:tcW w:type="dxa" w:w="145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المفتاح الفريد</w:t>
            </w:r>
          </w:p>
        </w:tc>
        <w:tc>
          <w:tcPr>
            <w:tcW w:type="dxa" w:w="8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 المستخدم، المسار، Idempotency-Key) </w:t>
            </w:r>
            <w:r>
              <w:rPr>
                <w:rFonts w:ascii="Arial" w:cs="Arial" w:eastAsia="Arial" w:hAnsi="Arial"/>
                <w:color w:val="E0A800"/>
                <w:sz w:val="18"/>
                <w:szCs w:val="18"/>
                <w:rtl/>
              </w:rPr>
              <w:t xml:space="preserve">●</w:t>
            </w:r>
          </w:p>
        </w:tc>
      </w:tr>
      <w:tr>
        <w:trPr>
          <w:cantSplit/>
        </w:trPr>
        <w:tc>
          <w:tcPr>
            <w:tcW w:type="dxa" w:w="145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المدة</w:t>
            </w:r>
          </w:p>
        </w:tc>
        <w:tc>
          <w:tcPr>
            <w:tcW w:type="dxa" w:w="8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 ساعة، والتكرار يعيد الاستجابة المخزّنة نفسها بحالتها وجسمها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(BR-WFL-023، 13-m6…:254)</w:t>
            </w:r>
          </w:p>
        </w:tc>
      </w:tr>
      <w:tr>
        <w:trPr>
          <w:cantSplit/>
        </w:trPr>
        <w:tc>
          <w:tcPr>
            <w:tcW w:type="dxa" w:w="145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جسم مختلف بالمفتاح نفسه</w:t>
            </w:r>
          </w:p>
        </w:tc>
        <w:tc>
          <w:tcPr>
            <w:tcW w:type="dxa" w:w="8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422 IDEMPOTENCY_KEY_REUSED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ويُقارن ببصمة SHA-256 للجسم</w:t>
            </w:r>
          </w:p>
        </w:tc>
      </w:tr>
      <w:tr>
        <w:trPr>
          <w:cantSplit/>
        </w:trPr>
        <w:tc>
          <w:tcPr>
            <w:tcW w:type="dxa" w:w="145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طلب أول لم ينته</w:t>
            </w:r>
          </w:p>
        </w:tc>
        <w:tc>
          <w:tcPr>
            <w:tcW w:type="dxa" w:w="8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409 IDEMPOTENCY_IN_PROGRESS مع Retry-After </w:t>
            </w:r>
            <w:r>
              <w:rPr>
                <w:rFonts w:ascii="Arial" w:cs="Arial" w:eastAsia="Arial" w:hAnsi="Arial"/>
                <w:color w:val="E0A800"/>
                <w:sz w:val="18"/>
                <w:szCs w:val="18"/>
                <w:rtl/>
              </w:rPr>
              <w:t xml:space="preserve">●</w:t>
            </w:r>
          </w:p>
        </w:tc>
      </w:tr>
      <w:tr>
        <w:trPr>
          <w:cantSplit/>
        </w:trPr>
        <w:tc>
          <w:tcPr>
            <w:tcW w:type="dxa" w:w="145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التخزين اليوم</w:t>
            </w:r>
          </w:p>
        </w:tc>
        <w:tc>
          <w:tcPr>
            <w:tcW w:type="dxa" w:w="8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موجود لإجراءات الطلب (wfl.RequestAction، db/model/15-workflow-notifications.model:471-473)، وللخطافات (wfl.HookExecution، :480-490)، وللحجز (db/model/13-facilities-pricing-terms.model:289-290، :316-319). لا مخزن عام لنقاط S0 (DQ-B04-3)</w:t>
            </w:r>
          </w:p>
        </w:tc>
      </w:tr>
    </w:tbl>
    <w:p>
      <w:pPr>
        <w:bidi/>
        <w:spacing w:after="120" w:before="0"/>
      </w:pPr>
    </w:p>
    <w:p>
      <w:pPr>
        <w:keepNext/>
        <w:bidi/>
        <w:spacing w:after="60" w:before="160"/>
        <w:jc w:val="center"/>
      </w:pPr>
      <w:r>
        <w:drawing>
          <wp:inline distT="0" distB="0" distL="0" distR="0">
            <wp:extent cx="6096000" cy="3876675"/>
            <wp:effectExtent t="0" r="0" b="0" l="0"/>
            <wp:docPr id="1" name="diagram-4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096000" cy="3876675"/>
                    </a:xfrm>
                    <a:prstGeom prst="rect">
                      <a:avLst/>
                    </a:prstGeom>
                  </pic:spPr>
                </pic:pic>
              </a:graphicData>
            </a:graphic>
          </wp:inline>
        </w:drawing>
      </w:r>
    </w:p>
    <w:p>
      <w:pPr>
        <w:pStyle w:val="Heading2"/>
        <w:bidi/>
      </w:pPr>
      <w:bookmarkStart w:name="_sec429" w:id="429"/>
      <w:r>
        <w:rPr>
          <w:rFonts w:ascii="Arial" w:cs="Arial" w:eastAsia="Arial" w:hAnsi="Arial"/>
          <w:b/>
          <w:bCs/>
          <w:color w:val="2B5C8A"/>
          <w:sz w:val="26"/>
          <w:szCs w:val="26"/>
          <w:rtl/>
        </w:rPr>
        <w:t xml:space="preserve">8. مغلف الخطأ (application/problem+json)</w:t>
      </w:r>
      <w:bookmarkEnd w:id="429"/>
    </w:p>
    <w:p>
      <w:pPr>
        <w:bidi/>
        <w:spacing w:after="110" w:before="0" w:line="312"/>
      </w:pPr>
      <w:r>
        <w:rPr>
          <w:rFonts w:ascii="Arial" w:cs="Arial" w:eastAsia="Arial" w:hAnsi="Arial"/>
          <w:b w:val="false"/>
          <w:bCs w:val="false"/>
          <w:sz w:val="21"/>
          <w:szCs w:val="21"/>
          <w:rtl/>
        </w:rPr>
        <w:t xml:space="preserve">نقترح RFC 9457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مع امتدادات ثابتة. نوع المحتوى </w:t>
      </w:r>
      <w:r>
        <w:rPr>
          <w:rFonts w:ascii="Courier New" w:cs="Courier New" w:eastAsia="Courier New" w:hAnsi="Courier New"/>
          <w:b w:val="false"/>
          <w:bCs w:val="false"/>
          <w:color w:val="1F2937"/>
          <w:sz w:val="18"/>
          <w:szCs w:val="18"/>
          <w:shd w:fill="F1F3F5" w:color="auto" w:val="clear"/>
          <w:rtl/>
        </w:rPr>
        <w:t xml:space="preserve">‎application/problem+json‎</w:t>
      </w:r>
      <w:r>
        <w:rPr>
          <w:rFonts w:ascii="Arial" w:cs="Arial" w:eastAsia="Arial" w:hAnsi="Arial"/>
          <w:b w:val="false"/>
          <w:bCs w:val="false"/>
          <w:sz w:val="21"/>
          <w:szCs w:val="21"/>
          <w:rtl/>
        </w:rPr>
        <w:t xml:space="preserve">.</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74"/>
        <w:gridCol w:w="1096"/>
        <w:gridCol w:w="6394"/>
      </w:tblGrid>
      <w:tr>
        <w:trPr>
          <w:cantSplit/>
          <w:tblHeader/>
        </w:trPr>
        <w:tc>
          <w:tcPr>
            <w:tcW w:type="dxa" w:w="23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الحقل</w:t>
            </w:r>
          </w:p>
        </w:tc>
        <w:tc>
          <w:tcPr>
            <w:tcW w:type="dxa" w:w="10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النوع</w:t>
            </w:r>
          </w:p>
        </w:tc>
        <w:tc>
          <w:tcPr>
            <w:tcW w:type="dxa" w:w="63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المعنى</w:t>
            </w:r>
          </w:p>
        </w:tc>
      </w:tr>
      <w:tr>
        <w:trPr>
          <w:cantSplit/>
        </w:trPr>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type</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URI</w:t>
            </w:r>
          </w:p>
        </w:tc>
        <w:tc>
          <w:tcPr>
            <w:tcW w:type="dxa" w:w="63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‎https://bankfas.com/problems/{code}‎</w:t>
            </w:r>
            <w:r>
              <w:rPr>
                <w:rFonts w:ascii="Arial" w:cs="Arial" w:eastAsia="Arial" w:hAnsi="Arial"/>
                <w:b w:val="false"/>
                <w:bCs w:val="false"/>
                <w:sz w:val="18"/>
                <w:szCs w:val="18"/>
                <w:rtl/>
              </w:rPr>
              <w:t xml:space="preserve"> بحروف صغيرة؛ صفحة تشرح الرمز </w:t>
            </w:r>
            <w:r>
              <w:rPr>
                <w:rFonts w:ascii="Arial" w:cs="Arial" w:eastAsia="Arial" w:hAnsi="Arial"/>
                <w:color w:val="E0A800"/>
                <w:sz w:val="18"/>
                <w:szCs w:val="18"/>
                <w:rtl/>
              </w:rPr>
              <w:t xml:space="preserve">●</w:t>
            </w:r>
          </w:p>
        </w:tc>
      </w:tr>
      <w:tr>
        <w:trPr>
          <w:cantSplit/>
        </w:trPr>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title</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w:t>
            </w:r>
          </w:p>
        </w:tc>
        <w:tc>
          <w:tcPr>
            <w:tcW w:type="dxa" w:w="63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عنوان قصير ثابت للرمز، من ملف الموارد</w:t>
            </w:r>
          </w:p>
        </w:tc>
      </w:tr>
      <w:tr>
        <w:trPr>
          <w:cantSplit/>
        </w:trPr>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status</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عدد</w:t>
            </w:r>
          </w:p>
        </w:tc>
        <w:tc>
          <w:tcPr>
            <w:tcW w:type="dxa" w:w="63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HTTP نفسها</w:t>
            </w:r>
          </w:p>
        </w:tc>
      </w:tr>
      <w:tr>
        <w:trPr>
          <w:cantSplit/>
        </w:trPr>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detail</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w:t>
            </w:r>
          </w:p>
        </w:tc>
        <w:tc>
          <w:tcPr>
            <w:tcW w:type="dxa" w:w="63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شرح للمستخدم بلغته؛ بلا نص SQL ولا أسماء قيود ولا قيم مقيّدة</w:t>
            </w:r>
          </w:p>
        </w:tc>
      </w:tr>
      <w:tr>
        <w:trPr>
          <w:cantSplit/>
        </w:trPr>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instance</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w:t>
            </w:r>
          </w:p>
        </w:tc>
        <w:tc>
          <w:tcPr>
            <w:tcW w:type="dxa" w:w="63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مسار الطلب</w:t>
            </w:r>
          </w:p>
        </w:tc>
      </w:tr>
      <w:tr>
        <w:trPr>
          <w:cantSplit/>
        </w:trPr>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code</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w:t>
            </w:r>
          </w:p>
        </w:tc>
        <w:tc>
          <w:tcPr>
            <w:tcW w:type="dxa" w:w="63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الرمز الآلي الثابت، مثل VALIDATION_FAILED أو INSUFFICIENT_AVAILABLE</w:t>
            </w:r>
          </w:p>
        </w:tc>
      </w:tr>
      <w:tr>
        <w:trPr>
          <w:cantSplit/>
        </w:trPr>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correlationId</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UUID</w:t>
            </w:r>
          </w:p>
        </w:tc>
        <w:tc>
          <w:tcPr>
            <w:tcW w:type="dxa" w:w="63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قيمة X-Correlation-Id</w:t>
            </w:r>
          </w:p>
        </w:tc>
      </w:tr>
      <w:tr>
        <w:trPr>
          <w:cantSplit/>
        </w:trPr>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errors</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مصفوفة</w:t>
            </w:r>
          </w:p>
        </w:tc>
        <w:tc>
          <w:tcPr>
            <w:tcW w:type="dxa" w:w="63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خطأ: code (V-XXX-nn)، severity (E)، pointer (JSON Pointer)، messageKey، message، params</w:t>
            </w:r>
          </w:p>
        </w:tc>
      </w:tr>
      <w:tr>
        <w:trPr>
          <w:cantSplit/>
        </w:trPr>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warnings</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مصفوفة</w:t>
            </w:r>
          </w:p>
        </w:tc>
        <w:tc>
          <w:tcPr>
            <w:tcW w:type="dxa" w:w="63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البنية نفسها بشدة W؛ وتظهر أيضًا في الاستجابات الناجحة</w:t>
            </w:r>
          </w:p>
        </w:tc>
      </w:tr>
      <w:tr>
        <w:trPr>
          <w:cantSplit/>
        </w:trPr>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retryable</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منطقي</w:t>
            </w:r>
          </w:p>
        </w:tc>
        <w:tc>
          <w:tcPr>
            <w:tcW w:type="dxa" w:w="63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يجوز تكرار الطلب نفسه لاحقًا</w:t>
            </w:r>
          </w:p>
        </w:tc>
      </w:tr>
      <w:tr>
        <w:trPr>
          <w:cantSplit/>
        </w:trPr>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current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كائن</w:t>
            </w:r>
          </w:p>
        </w:tc>
        <w:tc>
          <w:tcPr>
            <w:tcW w:type="dxa" w:w="63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في 409 VERSION_CONFLICT: الحالة الحالية وETag الجديد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للمبدأ (13-m6…:254)</w:t>
            </w:r>
          </w:p>
        </w:tc>
      </w:tr>
    </w:tbl>
    <w:p>
      <w:pPr>
        <w:bidi/>
        <w:spacing w:after="120" w:before="0"/>
      </w:pP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"https://bankfas.com/problems/validation-failed",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"title": "Validation failed",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"status": 422,</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"code": "VALIDATION_FAILED",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"detail": "One field is invalid.",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"instance": "/api/v1/users",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"correlationId": "7b0e2f7a-0000-4000-8000-000000000001",</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"errors":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"code": "V-PLT-07", "severity": "E", "pointer": "/email",</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"messageKey": "V-PLT-07", "message": "This e-mail is already used in this account.", "params": {}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"warnings":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"retryable": false</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w:t>
      </w:r>
    </w:p>
    <w:p>
      <w:pPr>
        <w:bidi/>
        <w:spacing w:after="110" w:before="0" w:line="312"/>
      </w:pPr>
      <w:r>
        <w:rPr>
          <w:rFonts w:ascii="Arial" w:cs="Arial" w:eastAsia="Arial" w:hAnsi="Arial"/>
          <w:b w:val="false"/>
          <w:bCs w:val="false"/>
          <w:sz w:val="21"/>
          <w:szCs w:val="21"/>
          <w:rtl/>
        </w:rPr>
        <w:t xml:space="preserve">الاستجابة الناجحة التي تحمل تحذيرًا غير مانع تضيف </w:t>
      </w:r>
      <w:r>
        <w:rPr>
          <w:rFonts w:ascii="Courier New" w:cs="Courier New" w:eastAsia="Courier New" w:hAnsi="Courier New"/>
          <w:b w:val="false"/>
          <w:bCs w:val="false"/>
          <w:color w:val="1F2937"/>
          <w:sz w:val="18"/>
          <w:szCs w:val="18"/>
          <w:shd w:fill="F1F3F5" w:color="auto" w:val="clear"/>
          <w:rtl/>
        </w:rPr>
        <w:t xml:space="preserve">‎warnings‎</w:t>
      </w:r>
      <w:r>
        <w:rPr>
          <w:rFonts w:ascii="Arial" w:cs="Arial" w:eastAsia="Arial" w:hAnsi="Arial"/>
          <w:b w:val="false"/>
          <w:bCs w:val="false"/>
          <w:sz w:val="21"/>
          <w:szCs w:val="21"/>
          <w:rtl/>
        </w:rPr>
        <w:t xml:space="preserve"> إلى جسمها بالبنية نفسها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Heading2"/>
        <w:bidi/>
      </w:pPr>
      <w:bookmarkStart w:name="_sec430" w:id="430"/>
      <w:r>
        <w:rPr>
          <w:rFonts w:ascii="Arial" w:cs="Arial" w:eastAsia="Arial" w:hAnsi="Arial"/>
          <w:b/>
          <w:bCs/>
          <w:color w:val="2B5C8A"/>
          <w:sz w:val="26"/>
          <w:szCs w:val="26"/>
          <w:rtl/>
        </w:rPr>
        <w:t xml:space="preserve">9. جداول التحويل إلى HTTP</w:t>
      </w:r>
      <w:bookmarkEnd w:id="430"/>
    </w:p>
    <w:p>
      <w:pPr>
        <w:pStyle w:val="Heading3"/>
        <w:bidi/>
      </w:pPr>
      <w:bookmarkStart w:name="_sec431" w:id="431"/>
      <w:r>
        <w:rPr>
          <w:rFonts w:ascii="Arial" w:cs="Arial" w:eastAsia="Arial" w:hAnsi="Arial"/>
          <w:b/>
          <w:bCs/>
          <w:color w:val="2B5C8A"/>
          <w:sz w:val="23"/>
          <w:szCs w:val="23"/>
          <w:rtl/>
        </w:rPr>
        <w:t xml:space="preserve">9.1 دليل الحالات</w:t>
      </w:r>
      <w:bookmarkEnd w:id="43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43"/>
        <w:gridCol w:w="2646"/>
        <w:gridCol w:w="5775"/>
      </w:tblGrid>
      <w:tr>
        <w:trPr>
          <w:cantSplit/>
          <w:tblHeader/>
        </w:trPr>
        <w:tc>
          <w:tcPr>
            <w:tcW w:type="dxa" w:w="14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26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متى</w:t>
            </w:r>
          </w:p>
        </w:tc>
        <w:tc>
          <w:tcPr>
            <w:tcW w:type="dxa" w:w="57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أمثلة الرمز</w:t>
            </w:r>
          </w:p>
        </w:tc>
      </w:tr>
      <w:tr>
        <w:trPr>
          <w:cantSplit/>
        </w:trPr>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400</w:t>
            </w:r>
          </w:p>
        </w:tc>
        <w:tc>
          <w:tcPr>
            <w:tcW w:type="dxa" w:w="26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غير صالح الشكل</w:t>
            </w:r>
          </w:p>
        </w:tc>
        <w:tc>
          <w:tcPr>
            <w:tcW w:type="dxa" w:w="5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MALFORMED_REQUEST، UNKNOWN_PARAMETER، INVALID_CURSOR، IDEMPOTENCY_KEY_REQUIRED</w:t>
            </w:r>
          </w:p>
        </w:tc>
      </w:tr>
      <w:tr>
        <w:trPr>
          <w:cantSplit/>
        </w:trPr>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401</w:t>
            </w:r>
          </w:p>
        </w:tc>
        <w:tc>
          <w:tcPr>
            <w:tcW w:type="dxa" w:w="26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جلسة صالحة أو فشل الدخول</w:t>
            </w:r>
          </w:p>
        </w:tc>
        <w:tc>
          <w:tcPr>
            <w:tcW w:type="dxa" w:w="5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INVALID_CREDENTIALS، SESSION_INVALID، MFA_INVALID، REAUTH_REQUIRED</w:t>
            </w:r>
          </w:p>
        </w:tc>
      </w:tr>
      <w:tr>
        <w:trPr>
          <w:cantSplit/>
        </w:trPr>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403</w:t>
            </w:r>
          </w:p>
        </w:tc>
        <w:tc>
          <w:tcPr>
            <w:tcW w:type="dxa" w:w="26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صلاحية أو سياسة تمنع</w:t>
            </w:r>
          </w:p>
        </w:tc>
        <w:tc>
          <w:tcPr>
            <w:tcW w:type="dxa" w:w="5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FORBIDDEN، MODULE_DISABLED، PERMISSION_LOCKED، TENANT_READ_ONLY، SOD_VIOLATION</w:t>
            </w:r>
          </w:p>
        </w:tc>
      </w:tr>
      <w:tr>
        <w:trPr>
          <w:cantSplit/>
        </w:trPr>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404</w:t>
            </w:r>
          </w:p>
        </w:tc>
        <w:tc>
          <w:tcPr>
            <w:tcW w:type="dxa" w:w="26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موجود أو خارج النطاق أو لمشترك آخر</w:t>
            </w:r>
          </w:p>
        </w:tc>
        <w:tc>
          <w:tcPr>
            <w:tcW w:type="dxa" w:w="5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NOT_FOUND</w:t>
            </w:r>
          </w:p>
        </w:tc>
      </w:tr>
      <w:tr>
        <w:trPr>
          <w:cantSplit/>
        </w:trPr>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409</w:t>
            </w:r>
          </w:p>
        </w:tc>
        <w:tc>
          <w:tcPr>
            <w:tcW w:type="dxa" w:w="26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تعارض مع الحالة الحالية</w:t>
            </w:r>
          </w:p>
        </w:tc>
        <w:tc>
          <w:tcPr>
            <w:tcW w:type="dxa" w:w="5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VERSION_CONFLICT، DUPLICATE، IN_USE، INSUFFICIENT_AVAILABLE، LAST_ACCOUNT_ADMIN، IDEMPOTENCY_IN_PROGRESS</w:t>
            </w:r>
          </w:p>
        </w:tc>
      </w:tr>
      <w:tr>
        <w:trPr>
          <w:cantSplit/>
        </w:trPr>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413 / 415</w:t>
            </w:r>
          </w:p>
        </w:tc>
        <w:tc>
          <w:tcPr>
            <w:tcW w:type="dxa" w:w="26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أكبر من الحد أو نوع غير مسموح</w:t>
            </w:r>
          </w:p>
        </w:tc>
        <w:tc>
          <w:tcPr>
            <w:tcW w:type="dxa" w:w="5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PAYLOAD_TOO_LARGE، UNSUPPORTED_MEDIA_TYPE</w:t>
            </w:r>
          </w:p>
        </w:tc>
      </w:tr>
      <w:tr>
        <w:trPr>
          <w:cantSplit/>
        </w:trPr>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422</w:t>
            </w:r>
          </w:p>
        </w:tc>
        <w:tc>
          <w:tcPr>
            <w:tcW w:type="dxa" w:w="26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سليمة الشكل تخالف قاعدة</w:t>
            </w:r>
          </w:p>
        </w:tc>
        <w:tc>
          <w:tcPr>
            <w:tcW w:type="dxa" w:w="5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VALIDATION_FAILED (مع V-XXX-nn)، WARNINGS_REQUIRE_ACK، IDEMPOTENCY_KEY_REUSED</w:t>
            </w:r>
          </w:p>
        </w:tc>
      </w:tr>
      <w:tr>
        <w:trPr>
          <w:cantSplit/>
        </w:trPr>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428</w:t>
            </w:r>
          </w:p>
        </w:tc>
        <w:tc>
          <w:tcPr>
            <w:tcW w:type="dxa" w:w="26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بلا If-Match</w:t>
            </w:r>
          </w:p>
        </w:tc>
        <w:tc>
          <w:tcPr>
            <w:tcW w:type="dxa" w:w="5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PRECONDITION_REQUIRED</w:t>
            </w:r>
          </w:p>
        </w:tc>
      </w:tr>
      <w:tr>
        <w:trPr>
          <w:cantSplit/>
        </w:trPr>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429</w:t>
            </w:r>
          </w:p>
        </w:tc>
        <w:tc>
          <w:tcPr>
            <w:tcW w:type="dxa" w:w="26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تجاوز حد المعدل، مع Retry-After</w:t>
            </w:r>
          </w:p>
        </w:tc>
        <w:tc>
          <w:tcPr>
            <w:tcW w:type="dxa" w:w="5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RATE_LIMITED</w:t>
            </w:r>
          </w:p>
        </w:tc>
      </w:tr>
      <w:tr>
        <w:trPr>
          <w:cantSplit/>
        </w:trPr>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w:t>
            </w:r>
          </w:p>
        </w:tc>
        <w:tc>
          <w:tcPr>
            <w:tcW w:type="dxa" w:w="26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خطأ داخلي، مع تنبيه تشغيلي</w:t>
            </w:r>
          </w:p>
        </w:tc>
        <w:tc>
          <w:tcPr>
            <w:tcW w:type="dxa" w:w="5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INTERNAL_ERROR</w:t>
            </w:r>
          </w:p>
        </w:tc>
      </w:tr>
      <w:tr>
        <w:trPr>
          <w:cantSplit/>
        </w:trPr>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503</w:t>
            </w:r>
          </w:p>
        </w:tc>
        <w:tc>
          <w:tcPr>
            <w:tcW w:type="dxa" w:w="26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مؤقت، يُعاد لاحقًا، مع Retry-After</w:t>
            </w:r>
          </w:p>
        </w:tc>
        <w:tc>
          <w:tcPr>
            <w:tcW w:type="dxa" w:w="5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TRY_AGAIN، CONCURRENT_RETRY</w:t>
            </w:r>
          </w:p>
        </w:tc>
      </w:tr>
    </w:tbl>
    <w:p>
      <w:pPr>
        <w:bidi/>
        <w:spacing w:after="120" w:before="0"/>
      </w:pPr>
    </w:p>
    <w:p>
      <w:pPr>
        <w:bidi/>
        <w:spacing w:after="110" w:before="0" w:line="312"/>
      </w:pPr>
      <w:r>
        <w:rPr>
          <w:rFonts w:ascii="Arial" w:cs="Arial" w:eastAsia="Arial" w:hAnsi="Arial"/>
          <w:b w:val="false"/>
          <w:bCs w:val="false"/>
          <w:sz w:val="21"/>
          <w:szCs w:val="21"/>
          <w:rtl/>
        </w:rPr>
        <w:t xml:space="preserve">قاعدتا 403 و404 مقرّرتان: بلا صلاحية 403، وخارج النطاق 404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(FR-PLT-021، 10-m0-m1…:123؛ AC-PLT-1، :650-653). ترتيب الفحص: حالة المشترك، ثم المصادقة، ثم الصلاحية، ثم نطاق الشركة، ثم قواعد السجل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(FR-PLT-021).</w:t>
      </w:r>
    </w:p>
    <w:p>
      <w:pPr>
        <w:pStyle w:val="Heading3"/>
        <w:bidi/>
      </w:pPr>
      <w:bookmarkStart w:name="_sec432" w:id="432"/>
      <w:r>
        <w:rPr>
          <w:rFonts w:ascii="Arial" w:cs="Arial" w:eastAsia="Arial" w:hAnsi="Arial"/>
          <w:b/>
          <w:bCs/>
          <w:color w:val="2B5C8A"/>
          <w:sz w:val="23"/>
          <w:szCs w:val="23"/>
          <w:rtl/>
        </w:rPr>
        <w:t xml:space="preserve">9.2 رموز التحقق V-XXX-nn</w:t>
      </w:r>
      <w:bookmarkEnd w:id="43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44"/>
        <w:gridCol w:w="4110"/>
        <w:gridCol w:w="4110"/>
      </w:tblGrid>
      <w:tr>
        <w:trPr>
          <w:cantSplit/>
          <w:tblHeader/>
        </w:trPr>
        <w:tc>
          <w:tcPr>
            <w:tcW w:type="dxa" w:w="16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الشدة</w:t>
            </w:r>
          </w:p>
        </w:tc>
        <w:tc>
          <w:tcPr>
            <w:tcW w:type="dxa" w:w="41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السلوك</w:t>
            </w:r>
          </w:p>
        </w:tc>
        <w:tc>
          <w:tcPr>
            <w:tcW w:type="dxa" w:w="41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HTTP</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c>
          <w:tcPr>
            <w:tcW w:type="dxa" w:w="4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يمنع الحفظ؛ كل الأخطاء معًا في errors</w:t>
            </w:r>
          </w:p>
        </w:tc>
        <w:tc>
          <w:tcPr>
            <w:tcW w:type="dxa" w:w="4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422 VALIDATION_FAILED</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 عادي</w:t>
            </w:r>
          </w:p>
        </w:tc>
        <w:tc>
          <w:tcPr>
            <w:tcW w:type="dxa" w:w="4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يحفظ ويعيد warnings في الجسم</w:t>
            </w:r>
          </w:p>
        </w:tc>
        <w:tc>
          <w:tcPr>
            <w:tcW w:type="dxa" w:w="4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 أو 201</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 يتطلب إقرارًا</w:t>
            </w:r>
          </w:p>
        </w:tc>
        <w:tc>
          <w:tcPr>
            <w:tcW w:type="dxa" w:w="4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يرفض حتى يعيد العميل الطلب مع </w:t>
            </w:r>
            <w:r>
              <w:rPr>
                <w:rFonts w:ascii="Courier New" w:cs="Courier New" w:eastAsia="Courier New" w:hAnsi="Courier New"/>
                <w:b w:val="false"/>
                <w:bCs w:val="false"/>
                <w:color w:val="1F2937"/>
                <w:sz w:val="16"/>
                <w:szCs w:val="16"/>
                <w:shd w:fill="F1F3F5" w:color="auto" w:val="clear"/>
                <w:rtl/>
              </w:rPr>
              <w:t xml:space="preserve">‎acknowledgedWarnings‎</w:t>
            </w:r>
            <w:r>
              <w:rPr>
                <w:rFonts w:ascii="Arial" w:cs="Arial" w:eastAsia="Arial" w:hAnsi="Arial"/>
                <w:b w:val="false"/>
                <w:bCs w:val="false"/>
                <w:sz w:val="18"/>
                <w:szCs w:val="18"/>
                <w:rtl/>
              </w:rPr>
              <w:t xml:space="preserve"> تحمل الرموز؛ الإقرار يُسجَّل</w:t>
            </w:r>
          </w:p>
        </w:tc>
        <w:tc>
          <w:tcPr>
            <w:tcW w:type="dxa" w:w="4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422 WARNINGS_REQUIRE_ACK</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 W في صف واحد</w:t>
            </w:r>
          </w:p>
        </w:tc>
        <w:tc>
          <w:tcPr>
            <w:tcW w:type="dxa" w:w="4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الحقل severity يحدد الحالة الفعلية</w:t>
            </w:r>
          </w:p>
        </w:tc>
        <w:tc>
          <w:tcPr>
            <w:tcW w:type="dxa" w:w="4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بحسب الشدة</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V-WFL-05</w:t>
            </w:r>
          </w:p>
        </w:tc>
        <w:tc>
          <w:tcPr>
            <w:tcW w:type="dxa" w:w="4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تعارض RowVersion أو سحب سابق</w:t>
            </w:r>
          </w:p>
        </w:tc>
        <w:tc>
          <w:tcPr>
            <w:tcW w:type="dxa" w:w="4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409 VERSION_CONFLICT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(13-m6…:550)</w:t>
            </w:r>
          </w:p>
        </w:tc>
      </w:tr>
    </w:tbl>
    <w:p>
      <w:pPr>
        <w:bidi/>
        <w:spacing w:after="120" w:before="0"/>
      </w:pPr>
    </w:p>
    <w:p>
      <w:pPr>
        <w:bidi/>
        <w:spacing w:after="110" w:before="0" w:line="312"/>
      </w:pPr>
      <w:r>
        <w:rPr>
          <w:rFonts w:ascii="Arial" w:cs="Arial" w:eastAsia="Arial" w:hAnsi="Arial"/>
          <w:b w:val="false"/>
          <w:bCs w:val="false"/>
          <w:sz w:val="21"/>
          <w:szCs w:val="21"/>
          <w:rtl/>
        </w:rPr>
        <w:t xml:space="preserve">الإقرار المسجَّل مقرّر لتحذيرات شروط العملية عند CheckMode=WARN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(V-REQ-05، 13-m6…:556؛ BR-REQ-010، :272؛ قرار 00-overview…:322). يمرّره الخادم إلى خدمات الحدود في </w:t>
      </w:r>
      <w:r>
        <w:rPr>
          <w:rFonts w:ascii="Courier New" w:cs="Courier New" w:eastAsia="Courier New" w:hAnsi="Courier New"/>
          <w:b w:val="false"/>
          <w:bCs w:val="false"/>
          <w:color w:val="1F2937"/>
          <w:sz w:val="18"/>
          <w:szCs w:val="18"/>
          <w:shd w:fill="F1F3F5" w:color="auto" w:val="clear"/>
          <w:rtl/>
        </w:rPr>
        <w:t xml:space="preserve">‎AcknowledgedWarnings‎</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(13-m6…:306).</w:t>
      </w:r>
    </w:p>
    <w:p>
      <w:pPr>
        <w:bidi/>
        <w:spacing w:after="110" w:before="0" w:line="312"/>
      </w:pPr>
      <w:r>
        <w:rPr>
          <w:rFonts w:ascii="Arial" w:cs="Arial" w:eastAsia="Arial" w:hAnsi="Arial"/>
          <w:b w:val="false"/>
          <w:bCs w:val="false"/>
          <w:sz w:val="21"/>
          <w:szCs w:val="21"/>
          <w:rtl/>
        </w:rPr>
        <w:t xml:space="preserve">عدد الرموز الموجودة 95: ACC 7، CAT 3، CMP 1، COL 1، FAC 12، FIN 2، INS 7، LCE 13، LCI 10، LCT 21، NTF 3، OBL 1، PRC 2، REQ 6، WFL 6. لا رموز لوحدات S0، فقواعد 10-m0-m1…:497-515 مكتوبة «منع» و«تحذير» بلا معرّف. نقترح لنقاط S0 القائمة التالية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ويثبّت مالك المواصفة 10 أرقامها (DQ-B04-6):</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192"/>
        <w:gridCol w:w="1918"/>
        <w:gridCol w:w="1370"/>
        <w:gridCol w:w="4384"/>
      </w:tblGrid>
      <w:tr>
        <w:trPr>
          <w:cantSplit/>
          <w:tblHeader/>
        </w:trPr>
        <w:tc>
          <w:tcPr>
            <w:tcW w:type="dxa" w:w="2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19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13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الشدة</w:t>
            </w:r>
          </w:p>
        </w:tc>
        <w:tc>
          <w:tcPr>
            <w:tcW w:type="dxa" w:w="43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V-PLT-01</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المشترك مخالف للصيغة أو مكرر أو محجوز</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FR-PLT-001، FR-PLT-046</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V-PLT-02</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انتقال حالة مشترك غير مسموح</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c>
          <w:tcPr>
            <w:tcW w:type="dxa" w:w="4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FR-PLT-002</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V-PLT-03</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تعطيل CORE أو وحدة يعتمد عليها غيرها</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FR-PLT-003</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V-PLT-04</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مرور دون السياسة أو مسرّبة</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c>
          <w:tcPr>
            <w:tcW w:type="dxa" w:w="4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FR-PLT-010، BR-PLT-004</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V-PLT-05</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مرور من الخمس الأخيرة</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BR-PLT-004</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V-PLT-06</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رابط دعوة أو إعادة تعيين مستعمل أو منتهٍ</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c>
          <w:tcPr>
            <w:tcW w:type="dxa" w:w="4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V-PLT-07</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بريد مستخدم مكرر داخل المشترك</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FR-PLT-016، UQ_AppUser_Email</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V-PLT-08</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قيمة إعداد أضعف من حد المنصة</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c>
          <w:tcPr>
            <w:tcW w:type="dxa" w:w="4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FR-PLT-043، BR-PLT-018</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V-PLT-09</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ساعات العمل أقل من 4 أو أكثر من 12</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FR-PLT-043</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V-PLT-10</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صيغة ترقيم غير صالحة أو إلغاء رقم بلا سبب</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c>
          <w:tcPr>
            <w:tcW w:type="dxa" w:w="4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FR-PLT-026</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V-PLT-11</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تجاوز 90% من حد ناعم في الباقة</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w:t>
            </w:r>
          </w:p>
        </w:tc>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FR-PLT-004</w:t>
            </w:r>
          </w:p>
        </w:tc>
      </w:tr>
    </w:tbl>
    <w:p>
      <w:pPr>
        <w:bidi/>
        <w:spacing w:after="120" w:before="0"/>
      </w:pPr>
    </w:p>
    <w:p>
      <w:pPr>
        <w:pStyle w:val="Heading3"/>
        <w:bidi/>
      </w:pPr>
      <w:bookmarkStart w:name="_sec433" w:id="433"/>
      <w:r>
        <w:rPr>
          <w:rFonts w:ascii="Arial" w:cs="Arial" w:eastAsia="Arial" w:hAnsi="Arial"/>
          <w:b/>
          <w:bCs/>
          <w:color w:val="2B5C8A"/>
          <w:sz w:val="23"/>
          <w:szCs w:val="23"/>
          <w:rtl/>
        </w:rPr>
        <w:t xml:space="preserve">9.3 رموز الأعمال</w:t>
      </w:r>
      <w:bookmarkEnd w:id="43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818"/>
        <w:gridCol w:w="4615"/>
        <w:gridCol w:w="1431"/>
      </w:tblGrid>
      <w:tr>
        <w:trPr>
          <w:cantSplit/>
          <w:tblHeader/>
        </w:trPr>
        <w:tc>
          <w:tcPr>
            <w:tcW w:type="dxa" w:w="38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46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143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HTTP</w:t>
            </w:r>
          </w:p>
        </w:tc>
      </w:tr>
      <w:tr>
        <w:trPr>
          <w:cantSplit/>
        </w:trPr>
        <w:tc>
          <w:tcPr>
            <w:tcW w:type="dxa" w:w="3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PERMISSION_LOCKED</w:t>
            </w:r>
          </w:p>
        </w:tc>
        <w:tc>
          <w:tcPr>
            <w:tcW w:type="dxa" w:w="46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FR-PLT-019 (10-m0-m1…:121)؛ BR-PLT-019 (:245)؛ AC-PTY-1 (:668)</w:t>
            </w:r>
          </w:p>
        </w:tc>
        <w:tc>
          <w:tcPr>
            <w:tcW w:type="dxa" w:w="14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403 </w:t>
            </w:r>
            <w:r>
              <w:rPr>
                <w:rFonts w:ascii="Arial" w:cs="Arial" w:eastAsia="Arial" w:hAnsi="Arial"/>
                <w:color w:val="E0A800"/>
                <w:sz w:val="18"/>
                <w:szCs w:val="18"/>
                <w:rtl/>
              </w:rPr>
              <w:t xml:space="preserve">●</w:t>
            </w:r>
          </w:p>
        </w:tc>
      </w:tr>
      <w:tr>
        <w:trPr>
          <w:cantSplit/>
        </w:trPr>
        <w:tc>
          <w:tcPr>
            <w:tcW w:type="dxa" w:w="3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MODULE_DISABLED</w:t>
            </w:r>
          </w:p>
        </w:tc>
        <w:tc>
          <w:tcPr>
            <w:tcW w:type="dxa" w:w="46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FR-PLT-003 «تُرجع 403» (10-m0-m1…:105)</w:t>
            </w:r>
          </w:p>
        </w:tc>
        <w:tc>
          <w:tcPr>
            <w:tcW w:type="dxa" w:w="14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403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للحالة</w:t>
            </w:r>
          </w:p>
        </w:tc>
      </w:tr>
      <w:tr>
        <w:trPr>
          <w:cantSplit/>
        </w:trPr>
        <w:tc>
          <w:tcPr>
            <w:tcW w:type="dxa" w:w="3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TENANT_READ_ONLY</w:t>
            </w:r>
          </w:p>
        </w:tc>
        <w:tc>
          <w:tcPr>
            <w:tcW w:type="dxa" w:w="46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BR-PLT-002 (10-m0-m1…:228)؛ rls.fn_BoundWrite (db/static/010_rls.sql:36-42)</w:t>
            </w:r>
          </w:p>
        </w:tc>
        <w:tc>
          <w:tcPr>
            <w:tcW w:type="dxa" w:w="14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403 </w:t>
            </w:r>
            <w:r>
              <w:rPr>
                <w:rFonts w:ascii="Arial" w:cs="Arial" w:eastAsia="Arial" w:hAnsi="Arial"/>
                <w:color w:val="E0A800"/>
                <w:sz w:val="18"/>
                <w:szCs w:val="18"/>
                <w:rtl/>
              </w:rPr>
              <w:t xml:space="preserve">●</w:t>
            </w:r>
          </w:p>
        </w:tc>
      </w:tr>
      <w:tr>
        <w:trPr>
          <w:cantSplit/>
        </w:trPr>
        <w:tc>
          <w:tcPr>
            <w:tcW w:type="dxa" w:w="3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SOD_VIOLATION</w:t>
            </w:r>
          </w:p>
        </w:tc>
        <w:tc>
          <w:tcPr>
            <w:tcW w:type="dxa" w:w="46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FR-WFL-009 «تُرفض 403» (13-m6…:130)</w:t>
            </w:r>
          </w:p>
        </w:tc>
        <w:tc>
          <w:tcPr>
            <w:tcW w:type="dxa" w:w="14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403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للحالة</w:t>
            </w:r>
          </w:p>
        </w:tc>
      </w:tr>
      <w:tr>
        <w:trPr>
          <w:cantSplit/>
        </w:trPr>
        <w:tc>
          <w:tcPr>
            <w:tcW w:type="dxa" w:w="3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LAST_ACCOUNT_ADMIN</w:t>
            </w:r>
          </w:p>
        </w:tc>
        <w:tc>
          <w:tcPr>
            <w:tcW w:type="dxa" w:w="46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FR-PLT-016 (10-m0-m1…:118)؛ الاسم مقترح</w:t>
            </w:r>
          </w:p>
        </w:tc>
        <w:tc>
          <w:tcPr>
            <w:tcW w:type="dxa" w:w="14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409 </w:t>
            </w:r>
            <w:r>
              <w:rPr>
                <w:rFonts w:ascii="Arial" w:cs="Arial" w:eastAsia="Arial" w:hAnsi="Arial"/>
                <w:color w:val="E0A800"/>
                <w:sz w:val="18"/>
                <w:szCs w:val="18"/>
                <w:rtl/>
              </w:rPr>
              <w:t xml:space="preserve">●</w:t>
            </w:r>
          </w:p>
        </w:tc>
      </w:tr>
      <w:tr>
        <w:trPr>
          <w:cantSplit/>
        </w:trPr>
        <w:tc>
          <w:tcPr>
            <w:tcW w:type="dxa" w:w="3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INSUFFICIENT_AVAILABLE</w:t>
            </w:r>
          </w:p>
        </w:tc>
        <w:tc>
          <w:tcPr>
            <w:tcW w:type="dxa" w:w="46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FR-FAC-018 (12-m5…:125)؛ BR-FAC-015 (:253)؛ 13-m6…:306</w:t>
            </w:r>
          </w:p>
        </w:tc>
        <w:tc>
          <w:tcPr>
            <w:tcW w:type="dxa" w:w="14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409 مع params المطلوب والمتاح </w:t>
            </w:r>
            <w:r>
              <w:rPr>
                <w:rFonts w:ascii="Arial" w:cs="Arial" w:eastAsia="Arial" w:hAnsi="Arial"/>
                <w:color w:val="E0A800"/>
                <w:sz w:val="18"/>
                <w:szCs w:val="18"/>
                <w:rtl/>
              </w:rPr>
              <w:t xml:space="preserve">●</w:t>
            </w:r>
          </w:p>
        </w:tc>
      </w:tr>
      <w:tr>
        <w:trPr>
          <w:cantSplit/>
        </w:trPr>
        <w:tc>
          <w:tcPr>
            <w:tcW w:type="dxa" w:w="3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LIMIT_NOT_ACTIVE، RESERVATION_NOT_ACTIVE</w:t>
            </w:r>
          </w:p>
        </w:tc>
        <w:tc>
          <w:tcPr>
            <w:tcW w:type="dxa" w:w="46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12-m5…:253</w:t>
            </w:r>
          </w:p>
        </w:tc>
        <w:tc>
          <w:tcPr>
            <w:tcW w:type="dxa" w:w="14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409 </w:t>
            </w:r>
            <w:r>
              <w:rPr>
                <w:rFonts w:ascii="Arial" w:cs="Arial" w:eastAsia="Arial" w:hAnsi="Arial"/>
                <w:color w:val="E0A800"/>
                <w:sz w:val="18"/>
                <w:szCs w:val="18"/>
                <w:rtl/>
              </w:rPr>
              <w:t xml:space="preserve">●</w:t>
            </w:r>
          </w:p>
        </w:tc>
      </w:tr>
      <w:tr>
        <w:trPr>
          <w:cantSplit/>
        </w:trPr>
        <w:tc>
          <w:tcPr>
            <w:tcW w:type="dxa" w:w="3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VALIDITY_UNCONFIRMED، PRODUCT_NOT_ALLOWED، COMPANY_EXCLUDED، CURRENCY_NO_RATE، COVENANT_STOP_POLICY</w:t>
            </w:r>
          </w:p>
        </w:tc>
        <w:tc>
          <w:tcPr>
            <w:tcW w:type="dxa" w:w="46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12-m5…:253؛ 13-m6…:306</w:t>
            </w:r>
          </w:p>
        </w:tc>
        <w:tc>
          <w:tcPr>
            <w:tcW w:type="dxa" w:w="14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422 </w:t>
            </w:r>
            <w:r>
              <w:rPr>
                <w:rFonts w:ascii="Arial" w:cs="Arial" w:eastAsia="Arial" w:hAnsi="Arial"/>
                <w:color w:val="E0A800"/>
                <w:sz w:val="18"/>
                <w:szCs w:val="18"/>
                <w:rtl/>
              </w:rPr>
              <w:t xml:space="preserve">●</w:t>
            </w:r>
          </w:p>
        </w:tc>
      </w:tr>
      <w:tr>
        <w:trPr>
          <w:cantSplit/>
        </w:trPr>
        <w:tc>
          <w:tcPr>
            <w:tcW w:type="dxa" w:w="3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OVERRIDE_NOT_ALLOWED</w:t>
            </w:r>
          </w:p>
        </w:tc>
        <w:tc>
          <w:tcPr>
            <w:tcW w:type="dxa" w:w="46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12-m5…:253</w:t>
            </w:r>
          </w:p>
        </w:tc>
        <w:tc>
          <w:tcPr>
            <w:tcW w:type="dxa" w:w="14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403 </w:t>
            </w:r>
            <w:r>
              <w:rPr>
                <w:rFonts w:ascii="Arial" w:cs="Arial" w:eastAsia="Arial" w:hAnsi="Arial"/>
                <w:color w:val="E0A800"/>
                <w:sz w:val="18"/>
                <w:szCs w:val="18"/>
                <w:rtl/>
              </w:rPr>
              <w:t xml:space="preserve">●</w:t>
            </w:r>
          </w:p>
        </w:tc>
      </w:tr>
      <w:tr>
        <w:trPr>
          <w:cantSplit/>
        </w:trPr>
        <w:tc>
          <w:tcPr>
            <w:tcW w:type="dxa" w:w="3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OVERRIDE_REASON_REQUIRED</w:t>
            </w:r>
          </w:p>
        </w:tc>
        <w:tc>
          <w:tcPr>
            <w:tcW w:type="dxa" w:w="46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12-m5…:253</w:t>
            </w:r>
          </w:p>
        </w:tc>
        <w:tc>
          <w:tcPr>
            <w:tcW w:type="dxa" w:w="14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422 </w:t>
            </w:r>
            <w:r>
              <w:rPr>
                <w:rFonts w:ascii="Arial" w:cs="Arial" w:eastAsia="Arial" w:hAnsi="Arial"/>
                <w:color w:val="E0A800"/>
                <w:sz w:val="18"/>
                <w:szCs w:val="18"/>
                <w:rtl/>
              </w:rPr>
              <w:t xml:space="preserve">●</w:t>
            </w:r>
          </w:p>
        </w:tc>
      </w:tr>
      <w:tr>
        <w:trPr>
          <w:cantSplit/>
        </w:trPr>
        <w:tc>
          <w:tcPr>
            <w:tcW w:type="dxa" w:w="3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CONCURRENT_RETRY</w:t>
            </w:r>
          </w:p>
        </w:tc>
        <w:tc>
          <w:tcPr>
            <w:tcW w:type="dxa" w:w="46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12-m5…:125</w:t>
            </w:r>
          </w:p>
        </w:tc>
        <w:tc>
          <w:tcPr>
            <w:tcW w:type="dxa" w:w="14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503 مع retryable </w:t>
            </w:r>
            <w:r>
              <w:rPr>
                <w:rFonts w:ascii="Arial" w:cs="Arial" w:eastAsia="Arial" w:hAnsi="Arial"/>
                <w:color w:val="E0A800"/>
                <w:sz w:val="18"/>
                <w:szCs w:val="18"/>
                <w:rtl/>
              </w:rPr>
              <w:t xml:space="preserve">●</w:t>
            </w:r>
          </w:p>
        </w:tc>
      </w:tr>
    </w:tbl>
    <w:p>
      <w:pPr>
        <w:bidi/>
        <w:spacing w:after="120" w:before="0"/>
      </w:pPr>
    </w:p>
    <w:p>
      <w:pPr>
        <w:bidi/>
        <w:spacing w:after="110" w:before="0" w:line="312"/>
      </w:pPr>
      <w:r>
        <w:rPr>
          <w:rFonts w:ascii="Arial" w:cs="Arial" w:eastAsia="Arial" w:hAnsi="Arial"/>
          <w:b w:val="false"/>
          <w:bCs w:val="false"/>
          <w:sz w:val="21"/>
          <w:szCs w:val="21"/>
          <w:rtl/>
        </w:rPr>
        <w:t xml:space="preserve">قيم مثل NOT_COMPARABLE وNO_GRANT وCEILING_EXCEEDS نتائج مقارنة تعود في جسم 200، لا أخطاء (11-m2-m4…:231-232).</w:t>
      </w:r>
    </w:p>
    <w:p>
      <w:pPr>
        <w:pStyle w:val="Heading3"/>
        <w:bidi/>
      </w:pPr>
      <w:bookmarkStart w:name="_sec434" w:id="434"/>
      <w:r>
        <w:rPr>
          <w:rFonts w:ascii="Arial" w:cs="Arial" w:eastAsia="Arial" w:hAnsi="Arial"/>
          <w:b/>
          <w:bCs/>
          <w:color w:val="2B5C8A"/>
          <w:sz w:val="23"/>
          <w:szCs w:val="23"/>
          <w:rtl/>
        </w:rPr>
        <w:t xml:space="preserve">9.4 أخطاء قاعدة البيانات</w:t>
      </w:r>
      <w:bookmarkEnd w:id="43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4"/>
        <w:gridCol w:w="4951"/>
        <w:gridCol w:w="1244"/>
        <w:gridCol w:w="2675"/>
      </w:tblGrid>
      <w:tr>
        <w:trPr>
          <w:cantSplit/>
          <w:tblHeader/>
        </w:trPr>
        <w:tc>
          <w:tcPr>
            <w:tcW w:type="dxa" w:w="9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الخطأ</w:t>
            </w:r>
          </w:p>
        </w:tc>
        <w:tc>
          <w:tcPr>
            <w:tcW w:type="dxa" w:w="49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12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المعنى</w:t>
            </w:r>
          </w:p>
        </w:tc>
        <w:tc>
          <w:tcPr>
            <w:tcW w:type="dxa" w:w="26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HTTP والرمز</w:t>
            </w:r>
          </w:p>
        </w:tc>
      </w:tr>
      <w:tr>
        <w:trPr>
          <w:cantSplit/>
        </w:trPr>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50001</w:t>
            </w:r>
          </w:p>
        </w:tc>
        <w:tc>
          <w:tcPr>
            <w:tcW w:type="dxa" w:w="4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db/static/030_session_context.sql:54، :174</w:t>
            </w:r>
          </w:p>
        </w:tc>
        <w:tc>
          <w:tcPr>
            <w:tcW w:type="dxa" w:w="1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معامل ناقص أو رمز جلسة أقصر من 32 بايت</w:t>
            </w:r>
          </w:p>
        </w:tc>
        <w:tc>
          <w:tcPr>
            <w:tcW w:type="dxa" w:w="2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 INTERNAL_ERROR (خلل في التطبيق)</w:t>
            </w:r>
          </w:p>
        </w:tc>
      </w:tr>
      <w:tr>
        <w:trPr>
          <w:cantSplit/>
        </w:trPr>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50002</w:t>
            </w:r>
          </w:p>
        </w:tc>
        <w:tc>
          <w:tcPr>
            <w:tcW w:type="dxa" w:w="4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030:188</w:t>
            </w:r>
          </w:p>
        </w:tc>
        <w:tc>
          <w:tcPr>
            <w:tcW w:type="dxa" w:w="1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غير معروف أو مغلق عند الربط</w:t>
            </w:r>
          </w:p>
        </w:tc>
        <w:tc>
          <w:tcPr>
            <w:tcW w:type="dxa" w:w="2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401 SESSION_INVALID، كما 50003 (O-22)</w:t>
            </w:r>
          </w:p>
        </w:tc>
      </w:tr>
      <w:tr>
        <w:trPr>
          <w:cantSplit/>
        </w:trPr>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50003</w:t>
            </w:r>
          </w:p>
        </w:tc>
        <w:tc>
          <w:tcPr>
            <w:tcW w:type="dxa" w:w="4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030:157، :199</w:t>
            </w:r>
          </w:p>
        </w:tc>
        <w:tc>
          <w:tcPr>
            <w:tcW w:type="dxa" w:w="1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جلسة صالحة: منتهية أو منهاة أو مستخدم غير ACTIVE أو MFA غير مسجَّل</w:t>
            </w:r>
          </w:p>
        </w:tc>
        <w:tc>
          <w:tcPr>
            <w:tcW w:type="dxa" w:w="2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401 SESSION_INVALID</w:t>
            </w:r>
          </w:p>
        </w:tc>
      </w:tr>
      <w:tr>
        <w:trPr>
          <w:cantSplit/>
        </w:trPr>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50004</w:t>
            </w:r>
          </w:p>
        </w:tc>
        <w:tc>
          <w:tcPr>
            <w:tcW w:type="dxa" w:w="4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030:202</w:t>
            </w:r>
          </w:p>
        </w:tc>
        <w:tc>
          <w:tcPr>
            <w:tcW w:type="dxa" w:w="1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الاتصال مربوط سابقًا</w:t>
            </w:r>
          </w:p>
        </w:tc>
        <w:tc>
          <w:tcPr>
            <w:tcW w:type="dxa" w:w="2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 يُعاد ضبط الاتصال ويُنبَّه التشغيل</w:t>
            </w:r>
          </w:p>
        </w:tc>
      </w:tr>
      <w:tr>
        <w:trPr>
          <w:cantSplit/>
        </w:trPr>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50005</w:t>
            </w:r>
          </w:p>
        </w:tc>
        <w:tc>
          <w:tcPr>
            <w:tcW w:type="dxa" w:w="4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030:140</w:t>
            </w:r>
          </w:p>
        </w:tc>
        <w:tc>
          <w:tcPr>
            <w:tcW w:type="dxa" w:w="1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فشل دخول</w:t>
            </w:r>
          </w:p>
        </w:tc>
        <w:tc>
          <w:tcPr>
            <w:tcW w:type="dxa" w:w="2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401 INVALID_CREDENTIALS برسالة واحدة</w:t>
            </w:r>
          </w:p>
        </w:tc>
      </w:tr>
      <w:tr>
        <w:trPr>
          <w:cantSplit/>
        </w:trPr>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50071، 50072</w:t>
            </w:r>
          </w:p>
        </w:tc>
        <w:tc>
          <w:tcPr>
            <w:tcW w:type="dxa" w:w="4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db/static/050_fac_share_rule.sql:57، :92</w:t>
            </w:r>
          </w:p>
        </w:tc>
        <w:tc>
          <w:tcPr>
            <w:tcW w:type="dxa" w:w="1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حصص المقرضين لا تساوي 100 أو أكثر من وكيل</w:t>
            </w:r>
          </w:p>
        </w:tc>
        <w:tc>
          <w:tcPr>
            <w:tcW w:type="dxa" w:w="2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422 مع V-FAC-02</w:t>
            </w:r>
          </w:p>
        </w:tc>
      </w:tr>
      <w:tr>
        <w:trPr>
          <w:cantSplit/>
        </w:trPr>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33504</w:t>
            </w:r>
          </w:p>
        </w:tc>
        <w:tc>
          <w:tcPr>
            <w:tcW w:type="dxa" w:w="4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محمولات الحجب في db/static/010_rls.sql:45-50؛ الاختبارات T4 وT7 وT10 وT11 وT14 وT27 وT31</w:t>
            </w:r>
          </w:p>
        </w:tc>
        <w:tc>
          <w:tcPr>
            <w:tcW w:type="dxa" w:w="1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كتابة يرفضها RLS</w:t>
            </w:r>
          </w:p>
        </w:tc>
        <w:tc>
          <w:tcPr>
            <w:tcW w:type="dxa" w:w="2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403 TENANT_READ_ONLY إن لم يكن المشترك TRIAL أو ACTIVE؛ وإلا 500 مع تنبيه أمني</w:t>
            </w:r>
          </w:p>
        </w:tc>
      </w:tr>
      <w:tr>
        <w:trPr>
          <w:cantSplit/>
        </w:trPr>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229، 230</w:t>
            </w:r>
          </w:p>
        </w:tc>
        <w:tc>
          <w:tcPr>
            <w:tcW w:type="dxa" w:w="4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db/static/020_roles_and_grants.sql؛ 030:237-239؛ الاختبارات T15 وT21 وT35</w:t>
            </w:r>
          </w:p>
        </w:tc>
        <w:tc>
          <w:tcPr>
            <w:tcW w:type="dxa" w:w="1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صلاحية كائن أو عمود مرفوضة</w:t>
            </w:r>
          </w:p>
        </w:tc>
        <w:tc>
          <w:tcPr>
            <w:tcW w:type="dxa" w:w="2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 مع تنبيه أمني؛ لا تحدث في تشغيل سليم</w:t>
            </w:r>
          </w:p>
        </w:tc>
      </w:tr>
      <w:tr>
        <w:trPr>
          <w:cantSplit/>
        </w:trPr>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547 (مفتاح أجنبي)</w:t>
            </w:r>
          </w:p>
        </w:tc>
        <w:tc>
          <w:tcPr>
            <w:tcW w:type="dxa" w:w="4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قيود FK_ في 002</w:t>
            </w:r>
          </w:p>
        </w:tc>
        <w:tc>
          <w:tcPr>
            <w:tcW w:type="dxa" w:w="1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غير موجود عند الكتابة، أو صف مستعمل عند الحذف</w:t>
            </w:r>
          </w:p>
        </w:tc>
        <w:tc>
          <w:tcPr>
            <w:tcW w:type="dxa" w:w="2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422 REFERENCE_INVALID، أو 409 IN_USE عند الحذف</w:t>
            </w:r>
          </w:p>
        </w:tc>
      </w:tr>
      <w:tr>
        <w:trPr>
          <w:cantSplit/>
        </w:trPr>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547 (CHECK)</w:t>
            </w:r>
          </w:p>
        </w:tc>
        <w:tc>
          <w:tcPr>
            <w:tcW w:type="dxa" w:w="4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قيود CK_ في 001</w:t>
            </w:r>
          </w:p>
        </w:tc>
        <w:tc>
          <w:tcPr>
            <w:tcW w:type="dxa" w:w="1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قيمة تخالف قيدًا</w:t>
            </w:r>
          </w:p>
        </w:tc>
        <w:tc>
          <w:tcPr>
            <w:tcW w:type="dxa" w:w="2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422 مع رمز V من سجل القيود، وإلا CONSTRAINT_VIOLATION</w:t>
            </w:r>
          </w:p>
        </w:tc>
      </w:tr>
      <w:tr>
        <w:trPr>
          <w:cantSplit/>
        </w:trPr>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2627، 2601</w:t>
            </w:r>
          </w:p>
        </w:tc>
        <w:tc>
          <w:tcPr>
            <w:tcW w:type="dxa" w:w="4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قيود UQ_ والفهارس الفريدة</w:t>
            </w:r>
          </w:p>
        </w:tc>
        <w:tc>
          <w:tcPr>
            <w:tcW w:type="dxa" w:w="1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تكرار</w:t>
            </w:r>
          </w:p>
        </w:tc>
        <w:tc>
          <w:tcPr>
            <w:tcW w:type="dxa" w:w="2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422 مع رمز V من سجل القيود، وإلا 409 DUPLICATE</w:t>
            </w:r>
          </w:p>
        </w:tc>
      </w:tr>
      <w:tr>
        <w:trPr>
          <w:cantSplit/>
        </w:trPr>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1205</w:t>
            </w:r>
          </w:p>
        </w:tc>
        <w:tc>
          <w:tcPr>
            <w:tcW w:type="dxa" w:w="4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ضحية قفل متبادل</w:t>
            </w:r>
          </w:p>
        </w:tc>
        <w:tc>
          <w:tcPr>
            <w:tcW w:type="dxa" w:w="1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c>
          <w:tcPr>
            <w:tcW w:type="dxa" w:w="2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يعيد الخادم المعاملة كلها حتى 3 مرات، ثم 503 TRY_AGAIN مع Retry-After </w:t>
            </w:r>
            <w:r>
              <w:rPr>
                <w:rFonts w:ascii="Arial" w:cs="Arial" w:eastAsia="Arial" w:hAnsi="Arial"/>
                <w:color w:val="E0A800"/>
                <w:sz w:val="18"/>
                <w:szCs w:val="18"/>
                <w:rtl/>
              </w:rPr>
              <w:t xml:space="preserve">●</w:t>
            </w:r>
          </w:p>
        </w:tc>
      </w:tr>
    </w:tbl>
    <w:p>
      <w:pPr>
        <w:bidi/>
        <w:spacing w:after="120" w:before="0"/>
      </w:pPr>
    </w:p>
    <w:p>
      <w:pPr>
        <w:bidi/>
        <w:spacing w:after="110" w:before="0" w:line="312"/>
      </w:pPr>
      <w:r>
        <w:rPr>
          <w:rFonts w:ascii="Arial" w:cs="Arial" w:eastAsia="Arial" w:hAnsi="Arial"/>
          <w:b w:val="false"/>
          <w:bCs w:val="false"/>
          <w:sz w:val="21"/>
          <w:szCs w:val="21"/>
          <w:rtl/>
        </w:rPr>
        <w:t xml:space="preserve">قواعد مشتركة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لا يظهر رقم الخطأ ولا نص SQL ولا اسم القيد للعميل. يُسجَّل كاملًا في سجل التطبيق مع correlationId.</w:t>
      </w:r>
    </w:p>
    <w:p>
      <w:pPr>
        <w:pStyle w:val="ListParagraph"/>
        <w:numPr>
          <w:ilvl w:val="0"/>
          <w:numId w:val="2"/>
        </w:numPr>
        <w:bidi/>
        <w:spacing w:after="70" w:before="0" w:line="300"/>
      </w:pPr>
      <w:r>
        <w:rPr>
          <w:rFonts w:ascii="Arial" w:cs="Arial" w:eastAsia="Arial" w:hAnsi="Arial"/>
          <w:b w:val="false"/>
          <w:bCs w:val="false"/>
          <w:sz w:val="21"/>
          <w:szCs w:val="21"/>
          <w:rtl/>
        </w:rPr>
        <w:t xml:space="preserve">«سجل القيود» ملف يولّده البناء من النموذج، يربط اسم القيد برمز V والحقل. القيد بلا ربط يعطي الرمز العام.</w:t>
      </w:r>
    </w:p>
    <w:p>
      <w:pPr>
        <w:pStyle w:val="ListParagraph"/>
        <w:numPr>
          <w:ilvl w:val="0"/>
          <w:numId w:val="2"/>
        </w:numPr>
        <w:bidi/>
        <w:spacing w:after="70" w:before="0" w:line="300"/>
      </w:pPr>
      <w:r>
        <w:rPr>
          <w:rFonts w:ascii="Arial" w:cs="Arial" w:eastAsia="Arial" w:hAnsi="Arial"/>
          <w:b w:val="false"/>
          <w:bCs w:val="false"/>
          <w:sz w:val="21"/>
          <w:szCs w:val="21"/>
          <w:rtl/>
        </w:rPr>
        <w:t xml:space="preserve">50002 و50003 يعطيان الاستجابة نفسها، فلا تكشف الواجهة حالة مشترك لأي متصل (CTX-5 في O-22، tools/dbgen/erd_open_items.py:141).</w:t>
      </w:r>
    </w:p>
    <w:p>
      <w:pPr>
        <w:pStyle w:val="ListParagraph"/>
        <w:numPr>
          <w:ilvl w:val="0"/>
          <w:numId w:val="2"/>
        </w:numPr>
        <w:bidi/>
        <w:spacing w:after="70" w:before="0" w:line="300"/>
      </w:pPr>
      <w:r>
        <w:rPr>
          <w:rFonts w:ascii="Arial" w:cs="Arial" w:eastAsia="Arial" w:hAnsi="Arial"/>
          <w:b w:val="false"/>
          <w:bCs w:val="false"/>
          <w:sz w:val="21"/>
          <w:szCs w:val="21"/>
          <w:rtl/>
        </w:rPr>
        <w:t xml:space="preserve">547 على جدول مختلط قد يكشف وجود صف لمشترك آخر (O-20، tools/dbgen/erd_open_items.py:129). الواجهة تحل كل مرجع من المعرّف العام داخل المشترك قبل الكتابة، فلا تصل قيمة أجنبية إلى القيد.</w:t>
      </w:r>
    </w:p>
    <w:p>
      <w:pPr>
        <w:bidi/>
        <w:spacing w:after="60" w:before="0"/>
      </w:pPr>
    </w:p>
    <w:p>
      <w:pPr>
        <w:pStyle w:val="Heading3"/>
        <w:bidi/>
      </w:pPr>
      <w:bookmarkStart w:name="_sec435" w:id="435"/>
      <w:r>
        <w:rPr>
          <w:rFonts w:ascii="Arial" w:cs="Arial" w:eastAsia="Arial" w:hAnsi="Arial"/>
          <w:b/>
          <w:bCs/>
          <w:color w:val="2B5C8A"/>
          <w:sz w:val="23"/>
          <w:szCs w:val="23"/>
          <w:rtl/>
        </w:rPr>
        <w:t xml:space="preserve">9.5 أخطاء الدخول</w:t>
      </w:r>
      <w:bookmarkEnd w:id="435"/>
    </w:p>
    <w:p>
      <w:pPr>
        <w:bidi/>
        <w:spacing w:after="110" w:before="0" w:line="312"/>
      </w:pPr>
      <w:r>
        <w:rPr>
          <w:rFonts w:ascii="Arial" w:cs="Arial" w:eastAsia="Arial" w:hAnsi="Arial"/>
          <w:b w:val="false"/>
          <w:bCs w:val="false"/>
          <w:sz w:val="21"/>
          <w:szCs w:val="21"/>
          <w:rtl/>
        </w:rPr>
        <w:t xml:space="preserve">فشل الدخول لا يكشف وجود البريد. كل فشل يعيد 401 INVALID_CREDENTIALS بالرسالة نفسها «Invalid e-mail or password»: بريد غير موجود، أو كلمة خاطئة، أو حساب مقفل، أو معطّل، أو مدعو لم يكمل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(FR-PLT-012، 10-m0-m1…:114؛ 030:139-140؛ ADR 0002، docs/adr/0002-login-and-session-bound-context.md:20، :33). ويجب على التطبيق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أن يحسب Argon2id بمعاملات ثابتة حين يعيد </w:t>
      </w:r>
      <w:r>
        <w:rPr>
          <w:rFonts w:ascii="Courier New" w:cs="Courier New" w:eastAsia="Courier New" w:hAnsi="Courier New"/>
          <w:b w:val="false"/>
          <w:bCs w:val="false"/>
          <w:color w:val="1F2937"/>
          <w:sz w:val="18"/>
          <w:szCs w:val="18"/>
          <w:shd w:fill="F1F3F5" w:color="auto" w:val="clear"/>
          <w:rtl/>
        </w:rPr>
        <w:t xml:space="preserve">‎usp_GetPasswordParams‎</w:t>
      </w:r>
      <w:r>
        <w:rPr>
          <w:rFonts w:ascii="Arial" w:cs="Arial" w:eastAsia="Arial" w:hAnsi="Arial"/>
          <w:b w:val="false"/>
          <w:bCs w:val="false"/>
          <w:sz w:val="21"/>
          <w:szCs w:val="21"/>
          <w:rtl/>
        </w:rPr>
        <w:t xml:space="preserve"> قيمة NULL، فيتساوى زمن الاستجابة.</w:t>
      </w:r>
    </w:p>
    <w:p>
      <w:pPr>
        <w:pStyle w:val="ListParagraph"/>
        <w:numPr>
          <w:ilvl w:val="0"/>
          <w:numId w:val="2"/>
        </w:numPr>
        <w:bidi/>
        <w:spacing w:after="70" w:before="0" w:line="300"/>
      </w:pPr>
      <w:r>
        <w:rPr>
          <w:rFonts w:ascii="Arial" w:cs="Arial" w:eastAsia="Arial" w:hAnsi="Arial"/>
          <w:b w:val="false"/>
          <w:bCs w:val="false"/>
          <w:sz w:val="21"/>
          <w:szCs w:val="21"/>
          <w:rtl/>
        </w:rPr>
        <w:t xml:space="preserve">أن يعيد طلب إعادة التعيين 202 دائمًا (FR-PLT-013، 10-m0-m1…:115).</w:t>
      </w:r>
    </w:p>
    <w:p>
      <w:pPr>
        <w:pStyle w:val="ListParagraph"/>
        <w:numPr>
          <w:ilvl w:val="0"/>
          <w:numId w:val="2"/>
        </w:numPr>
        <w:bidi/>
        <w:spacing w:after="70" w:before="0" w:line="300"/>
      </w:pPr>
      <w:r>
        <w:rPr>
          <w:rFonts w:ascii="Arial" w:cs="Arial" w:eastAsia="Arial" w:hAnsi="Arial"/>
          <w:b w:val="false"/>
          <w:bCs w:val="false"/>
          <w:sz w:val="21"/>
          <w:szCs w:val="21"/>
          <w:rtl/>
        </w:rPr>
        <w:t xml:space="preserve">أن يستعمل حد المعدل لكل IP ولكل بريد (sec.LoginAttempt، db/model/10-platform.model:199-209)، وأرقامه في DOC-S04 وDOC-B03.</w:t>
      </w:r>
    </w:p>
    <w:p>
      <w:pPr>
        <w:pStyle w:val="ListParagraph"/>
        <w:numPr>
          <w:ilvl w:val="0"/>
          <w:numId w:val="2"/>
        </w:numPr>
        <w:bidi/>
        <w:spacing w:after="70" w:before="0" w:line="300"/>
      </w:pPr>
      <w:r>
        <w:rPr>
          <w:rFonts w:ascii="Arial" w:cs="Arial" w:eastAsia="Arial" w:hAnsi="Arial"/>
          <w:b w:val="false"/>
          <w:bCs w:val="false"/>
          <w:sz w:val="21"/>
          <w:szCs w:val="21"/>
          <w:rtl/>
        </w:rPr>
        <w:t xml:space="preserve">أن يحدّ محاولات رمز MFA لكل جلسة في الواجهة، لأن </w:t>
      </w:r>
      <w:r>
        <w:rPr>
          <w:rFonts w:ascii="Courier New" w:cs="Courier New" w:eastAsia="Courier New" w:hAnsi="Courier New"/>
          <w:b w:val="false"/>
          <w:bCs w:val="false"/>
          <w:color w:val="1F2937"/>
          <w:sz w:val="18"/>
          <w:szCs w:val="18"/>
          <w:shd w:fill="F1F3F5" w:color="auto" w:val="clear"/>
          <w:rtl/>
        </w:rPr>
        <w:t xml:space="preserve">‎sec.usp_ConfirmMfa‎</w:t>
      </w:r>
      <w:r>
        <w:rPr>
          <w:rFonts w:ascii="Arial" w:cs="Arial" w:eastAsia="Arial" w:hAnsi="Arial"/>
          <w:b w:val="false"/>
          <w:bCs w:val="false"/>
          <w:sz w:val="21"/>
          <w:szCs w:val="21"/>
          <w:rtl/>
        </w:rPr>
        <w:t xml:space="preserve"> بلا حد للفشل اليوم، والفشل المتكرر يعيد 401 MFA_INVALID ثم ينهي الجلسة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(O-24، tools/dbgen/erd_open_items.py:153-155).</w:t>
      </w:r>
    </w:p>
    <w:p>
      <w:pPr>
        <w:bidi/>
        <w:spacing w:after="60" w:before="0"/>
      </w:pPr>
    </w:p>
    <w:p>
      <w:pPr>
        <w:pStyle w:val="Heading2"/>
        <w:bidi/>
      </w:pPr>
      <w:bookmarkStart w:name="_sec436" w:id="436"/>
      <w:r>
        <w:rPr>
          <w:rFonts w:ascii="Arial" w:cs="Arial" w:eastAsia="Arial" w:hAnsi="Arial"/>
          <w:b/>
          <w:bCs/>
          <w:color w:val="2B5C8A"/>
          <w:sz w:val="26"/>
          <w:szCs w:val="26"/>
          <w:rtl/>
        </w:rPr>
        <w:t xml:space="preserve">10. توطين الرسائل</w:t>
      </w:r>
      <w:bookmarkEnd w:id="436"/>
    </w:p>
    <w:p>
      <w:pPr>
        <w:pStyle w:val="ListParagraph"/>
        <w:numPr>
          <w:ilvl w:val="0"/>
          <w:numId w:val="2"/>
        </w:numPr>
        <w:bidi/>
        <w:spacing w:after="70" w:before="0" w:line="300"/>
      </w:pPr>
      <w:r>
        <w:rPr>
          <w:rFonts w:ascii="Arial" w:cs="Arial" w:eastAsia="Arial" w:hAnsi="Arial"/>
          <w:b w:val="false"/>
          <w:bCs w:val="false"/>
          <w:sz w:val="21"/>
          <w:szCs w:val="21"/>
          <w:rtl/>
        </w:rPr>
        <w:t xml:space="preserve">الإنجليزية لغة الأساس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(FR-PLT-032، 10-m0-m1…:134). نصوص title وdetail وmessage تُقرأ من ملفات الموارد بالمفتاح messageKey، ولا تُكتب في الكود.</w:t>
      </w:r>
    </w:p>
    <w:p>
      <w:pPr>
        <w:pStyle w:val="ListParagraph"/>
        <w:numPr>
          <w:ilvl w:val="0"/>
          <w:numId w:val="2"/>
        </w:numPr>
        <w:bidi/>
        <w:spacing w:after="70" w:before="0" w:line="300"/>
      </w:pPr>
      <w:r>
        <w:rPr>
          <w:rFonts w:ascii="Arial" w:cs="Arial" w:eastAsia="Arial" w:hAnsi="Arial"/>
          <w:b w:val="false"/>
          <w:bCs w:val="false"/>
          <w:sz w:val="21"/>
          <w:szCs w:val="21"/>
          <w:rtl/>
        </w:rPr>
        <w:t xml:space="preserve">الرمز code وأسماء الحقول لا تُترجم أبدًا.</w:t>
      </w:r>
    </w:p>
    <w:p>
      <w:pPr>
        <w:pStyle w:val="ListParagraph"/>
        <w:numPr>
          <w:ilvl w:val="0"/>
          <w:numId w:val="2"/>
        </w:numPr>
        <w:bidi/>
        <w:spacing w:after="70" w:before="0" w:line="300"/>
      </w:pPr>
      <w:r>
        <w:rPr>
          <w:rFonts w:ascii="Arial" w:cs="Arial" w:eastAsia="Arial" w:hAnsi="Arial"/>
          <w:b w:val="false"/>
          <w:bCs w:val="false"/>
          <w:sz w:val="21"/>
          <w:szCs w:val="21"/>
          <w:rtl/>
        </w:rPr>
        <w:t xml:space="preserve">تُضاف العربية لاحقًا بملف موارد. يختار الخادم اللغة بالترتيب: AppUser.PreferredLanguage، ثم Accept-Language، ثم Tenant.DefaultLanguage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(db/model/10-platform.model:39، :120).</w:t>
      </w:r>
    </w:p>
    <w:p>
      <w:pPr>
        <w:pStyle w:val="ListParagraph"/>
        <w:numPr>
          <w:ilvl w:val="0"/>
          <w:numId w:val="2"/>
        </w:numPr>
        <w:bidi/>
        <w:spacing w:after="70" w:before="0" w:line="300"/>
      </w:pPr>
      <w:r>
        <w:rPr>
          <w:rFonts w:ascii="Arial" w:cs="Arial" w:eastAsia="Arial" w:hAnsi="Arial"/>
          <w:b w:val="false"/>
          <w:bCs w:val="false"/>
          <w:sz w:val="21"/>
          <w:szCs w:val="21"/>
          <w:rtl/>
        </w:rPr>
        <w:t xml:space="preserve">القيم المتغيرة تأتي في params منظَّمة، ويُنسّقها العميل بتفضيل المستخدم (FR-PLT-034). لا تحمل الرسالة رقم هوية ولا IBAN ولا قيمة مقيّدة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للمبدأ (FR-PLT-023، 10-m0-m1…:125).</w:t>
      </w:r>
    </w:p>
    <w:p>
      <w:pPr>
        <w:pStyle w:val="ListParagraph"/>
        <w:numPr>
          <w:ilvl w:val="0"/>
          <w:numId w:val="2"/>
        </w:numPr>
        <w:bidi/>
        <w:spacing w:after="70" w:before="0" w:line="300"/>
      </w:pPr>
      <w:r>
        <w:rPr>
          <w:rFonts w:ascii="Arial" w:cs="Arial" w:eastAsia="Arial" w:hAnsi="Arial"/>
          <w:b w:val="false"/>
          <w:bCs w:val="false"/>
          <w:sz w:val="21"/>
          <w:szCs w:val="21"/>
          <w:rtl/>
        </w:rPr>
        <w:t xml:space="preserve">مصطلحات الرسائل الإنجليزية تتبع DOC-B10.</w:t>
      </w:r>
    </w:p>
    <w:p>
      <w:pPr>
        <w:bidi/>
        <w:spacing w:after="60" w:before="0"/>
      </w:pPr>
    </w:p>
    <w:p>
      <w:pPr>
        <w:pStyle w:val="Heading2"/>
        <w:bidi/>
      </w:pPr>
      <w:bookmarkStart w:name="_sec437" w:id="437"/>
      <w:r>
        <w:rPr>
          <w:rFonts w:ascii="Arial" w:cs="Arial" w:eastAsia="Arial" w:hAnsi="Arial"/>
          <w:b/>
          <w:bCs/>
          <w:color w:val="2B5C8A"/>
          <w:sz w:val="26"/>
          <w:szCs w:val="26"/>
          <w:rtl/>
        </w:rPr>
        <w:t xml:space="preserve">11. مسار ترجمة الخطأ</w:t>
      </w:r>
      <w:bookmarkEnd w:id="437"/>
    </w:p>
    <w:p>
      <w:pPr>
        <w:keepNext/>
        <w:bidi/>
        <w:spacing w:after="60" w:before="160"/>
        <w:jc w:val="center"/>
      </w:pPr>
      <w:r>
        <w:drawing>
          <wp:inline distT="0" distB="0" distL="0" distR="0">
            <wp:extent cx="6096000" cy="6315075"/>
            <wp:effectExtent t="0" r="0" b="0" l="0"/>
            <wp:docPr id="1" name="diagram-4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096000" cy="6315075"/>
                    </a:xfrm>
                    <a:prstGeom prst="rect">
                      <a:avLst/>
                    </a:prstGeom>
                  </pic:spPr>
                </pic:pic>
              </a:graphicData>
            </a:graphic>
          </wp:inline>
        </w:drawing>
      </w:r>
    </w:p>
    <w:p>
      <w:pPr>
        <w:pStyle w:val="Heading2"/>
        <w:bidi/>
      </w:pPr>
      <w:bookmarkStart w:name="_sec438" w:id="438"/>
      <w:r>
        <w:rPr>
          <w:rFonts w:ascii="Arial" w:cs="Arial" w:eastAsia="Arial" w:hAnsi="Arial"/>
          <w:b/>
          <w:bCs/>
          <w:color w:val="2B5C8A"/>
          <w:sz w:val="26"/>
          <w:szCs w:val="26"/>
          <w:rtl/>
        </w:rPr>
        <w:t xml:space="preserve">12. وثيقة OpenAPI</w:t>
      </w:r>
      <w:bookmarkEnd w:id="438"/>
    </w:p>
    <w:p>
      <w:pPr>
        <w:pStyle w:val="ListParagraph"/>
        <w:numPr>
          <w:ilvl w:val="0"/>
          <w:numId w:val="2"/>
        </w:numPr>
        <w:bidi/>
        <w:spacing w:after="70" w:before="0" w:line="300"/>
      </w:pPr>
      <w:r>
        <w:rPr>
          <w:rFonts w:ascii="Arial" w:cs="Arial" w:eastAsia="Arial" w:hAnsi="Arial"/>
          <w:b w:val="false"/>
          <w:bCs w:val="false"/>
          <w:sz w:val="21"/>
          <w:szCs w:val="21"/>
          <w:rtl/>
        </w:rPr>
        <w:t xml:space="preserve">تُولَّد وثيقة OpenAPI 3.1 من الكود في كل بناء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(FR-PLT-041، 10-m0-m1…:143). الهيكل أدناه عقد مرجعي يُقارن به الناتج.</w:t>
      </w:r>
    </w:p>
    <w:p>
      <w:pPr>
        <w:pStyle w:val="ListParagraph"/>
        <w:numPr>
          <w:ilvl w:val="0"/>
          <w:numId w:val="2"/>
        </w:numPr>
        <w:bidi/>
        <w:spacing w:after="70" w:before="0" w:line="300"/>
      </w:pPr>
      <w:r>
        <w:rPr>
          <w:rFonts w:ascii="Arial" w:cs="Arial" w:eastAsia="Arial" w:hAnsi="Arial"/>
          <w:b w:val="false"/>
          <w:bCs w:val="false"/>
          <w:sz w:val="21"/>
          <w:szCs w:val="21"/>
          <w:rtl/>
        </w:rPr>
        <w:t xml:space="preserve">البناء يفشل إن تغيّر ملف الناتج تغييرًا كاسرًا داخل v1 دون رفع الإصدار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وموقع هذا الفحص في DOC-B11.</w:t>
      </w:r>
    </w:p>
    <w:p>
      <w:pPr>
        <w:pStyle w:val="ListParagraph"/>
        <w:numPr>
          <w:ilvl w:val="0"/>
          <w:numId w:val="2"/>
        </w:numPr>
        <w:bidi/>
        <w:spacing w:after="70" w:before="0" w:line="300"/>
      </w:pPr>
      <w:r>
        <w:rPr>
          <w:rFonts w:ascii="Arial" w:cs="Arial" w:eastAsia="Arial" w:hAnsi="Arial"/>
          <w:b w:val="false"/>
          <w:bCs w:val="false"/>
          <w:sz w:val="21"/>
          <w:szCs w:val="21"/>
          <w:rtl/>
        </w:rPr>
        <w:t xml:space="preserve">كل نقطة تعلن: الصلاحية المطلوبة بنصها الحرفي من sec.Permission في امتداد </w:t>
      </w:r>
      <w:r>
        <w:rPr>
          <w:rFonts w:ascii="Courier New" w:cs="Courier New" w:eastAsia="Courier New" w:hAnsi="Courier New"/>
          <w:b w:val="false"/>
          <w:bCs w:val="false"/>
          <w:color w:val="1F2937"/>
          <w:sz w:val="18"/>
          <w:szCs w:val="18"/>
          <w:shd w:fill="F1F3F5" w:color="auto" w:val="clear"/>
          <w:rtl/>
        </w:rPr>
        <w:t xml:space="preserve">‎x-permission‎</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والرموز التي قد تعيدها.</w:t>
      </w:r>
    </w:p>
    <w:p>
      <w:pPr>
        <w:pStyle w:val="ListParagraph"/>
        <w:numPr>
          <w:ilvl w:val="0"/>
          <w:numId w:val="2"/>
        </w:numPr>
        <w:bidi/>
        <w:spacing w:after="70" w:before="0" w:line="300"/>
      </w:pPr>
      <w:r>
        <w:rPr>
          <w:rFonts w:ascii="Arial" w:cs="Arial" w:eastAsia="Arial" w:hAnsi="Arial"/>
          <w:b w:val="false"/>
          <w:bCs w:val="false"/>
          <w:sz w:val="21"/>
          <w:szCs w:val="21"/>
          <w:rtl/>
        </w:rPr>
        <w:t xml:space="preserve">النقاط أدناه تغطي الدخول والجلسة والمستخدمين والأدوار وقراءة الصلاحيات وإدارة المشغّل للمشتركين في S0 (10-m0-m1…:373-381). تفاصيل خطوات الدخول في DOC-F03، وتسلسل التهيئة في DOC-F05.</w:t>
      </w:r>
    </w:p>
    <w:p>
      <w:pPr>
        <w:bidi/>
        <w:spacing w:after="60" w:before="0"/>
      </w:pP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openapi: 3.1.0</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info:</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title: BankFas API (S0 skeleton)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version: 1.0.0-draft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description: Contract draft for S0. The build generates the real document from code (FR-PLT-041).</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servers: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url: https://{tenant}.bankfas.com/api/v1</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variables: {tenant: {default: example}}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security: [{sessionCookie: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paths: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/auth/login: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post: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login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[auth]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security: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requestBody: {$ref: '#/components/requestBodies/Login'}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{'200': {$ref: '#/components/responses/LoginResult'},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/auth/mfa:</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post: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confirmMfa</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[auth]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requestBody: {$ref: '#/components/requestBodies/Mfa'}</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{'204': {description: MFA recorded.},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/auth/logout: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post: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logout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[auth]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{'204': {description: Session ended.}}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/auth/session: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get: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getSession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[auth]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{'200': {$ref: '#/components/responses/SessionInfo'},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/auth/password-reset-requests: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post: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requestPasswordReset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[auth]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security: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requestBody: {$ref: '#/components/requestBodies/Email'}</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{'202': {description: Always 202. Never says whether the e-mail exists.}}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/auth/password-resets: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post: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resetPassword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[auth]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security: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requestBody: {$ref: '#/components/requestBodies/TokenPassword'}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{'204': {description: Password changed. Sessions end.},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/auth/invitations/accept: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post: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acceptInvitation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[auth]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security: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requestBody: {$ref: '#/components/requestBodies/TokenPassword'}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{'204': {description: Password set. MFA enrolment follows.},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get: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listUsers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[users]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x-permission: sec.user.manage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$ref: '#/components/parameters/limit'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$ref: '#/components/parameters/cursor'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$ref: '#/components/parameters/sort'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{name: status, in: query, schema: {type: array, items: {$ref: '#/components/schemas/UserStatus'}}}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{name: q, in: query, schema: {type: string, maxLength: 100}}</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{'200': {$ref: '#/components/responses/UserPage'},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post: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inviteUser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[users]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x-permission: sec.user.manage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 [{$ref: '#/components/parameters/idempotencyKey'}]</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requestBody: {$ref: '#/components/requestBodies/UserInvite'}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{'201': {$ref: '#/components/responses/User'},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/users/{userId}: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 [{$ref: '#/components/parameters/userId'}]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get: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getUser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[users]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{'200': {$ref: '#/components/responses/User'},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patch: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updateUser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[users]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 [{$ref: '#/components/parameters/ifMatch'}]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requestBody: {$ref: '#/components/requestBodies/UserPatch'}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{'200': {$ref: '#/components/responses/User'},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/users/{userId}/actions/{action}: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post: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userAction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[users]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$ref: '#/components/parameters/userId'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$ref: '#/components/parameters/ifMatch'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$ref: '#/components/parameters/idempotencyKey'</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name: action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in: path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required: true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schema: {enum: [disable, enable, unlock, reset-mfa, resend-invitation, archive]}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{'200': {$ref: '#/components/responses/User'},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/users/{userId}/roles: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put: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setUserRoles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[users]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 [{$ref: '#/components/parameters/userId'}, {$ref: '#/components/parameters/ifMatch'}]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requestBody: {$ref: '#/components/requestBodies/IdList'}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{'204': {description: Roles replaced.},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/users/{userId}/sessions: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delete: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endUserSessions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[users]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 [{$ref: '#/components/parameters/userId'}]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{'204': {description: All sessions end.},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/roles: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get: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listRoles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[roles]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 [{$ref: '#/components/parameters/limit'}, {$ref: '#/components/parameters/cursor'}]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{'200': {$ref: '#/components/responses/RolePage'},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post: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createRole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[roles]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 [{$ref: '#/components/parameters/idempotencyKey'}]</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requestBody: {$ref: '#/components/requestBodies/RoleInput'}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{'201': {$ref: '#/components/responses/Role'},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/roles/{roleId}: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 [{$ref: '#/components/parameters/roleId'}]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get: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getRole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[roles]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{'200': {$ref: '#/components/responses/Role'},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patch: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updateRole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[roles]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 [{$ref: '#/components/parameters/ifMatch'}]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requestBody: {$ref: '#/components/requestBodies/RoleInput'}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{'200': {$ref: '#/components/responses/Role'},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/roles/{roleId}/permissions: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put: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setRolePermissions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[roles]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description: A locked permission on a role other than TM or FO gives 403 PERMISSION_LOCKED.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 [{$ref: '#/components/parameters/roleId'}, {$ref: '#/components/parameters/ifMatch'}]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requestBody: {$ref: '#/components/requestBodies/CodeList'}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{'204': {description: Permissions replaced.},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/permissions: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get: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listPermissions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[roles]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{'200': {$ref: '#/components/responses/PermissionList'},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/platform/tenants: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servers: [{url: 'https://admin.bankfas.com/api/v1'}]</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get: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listTenants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[platform]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security: [{operatorCookie: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$ref: '#/components/parameters/limit'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$ref: '#/components/parameters/cursor'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{name: status, in: query, schema: {type: array, items: {$ref: '#/components/schemas/TenantStatus'}}}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{'200': {$ref: '#/components/responses/TenantPage'},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post: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createTenant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[platform]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security: [{operatorCookie: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 [{$ref: '#/components/parameters/idempotencyKey'}]</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requestBody: {$ref: '#/components/requestBodies/TenantCreate'}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{'202': {description: Onboarding started (DOC-F05).},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/platform/tenants/{tenantId}: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servers: [{url: 'https://admin.bankfas.com/api/v1'}]</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get: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getTenant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[platform]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security: [{operatorCookie: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 [{$ref: '#/components/parameters/tenantId'}]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{'200': {$ref: '#/components/responses/Tenant'},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/platform/tenants/{tenantId}/actions/{action}: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servers: [{url: 'https://admin.bankfas.com/api/v1'}]</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post: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tenantAction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[platform]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security: [{operatorCookie: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$ref: '#/components/parameters/tenantId'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$ref: '#/components/parameters/idempotencyKey'</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name: action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in: path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required: true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schema: {enum: [activate, suspend, reactivate, close, extend-trial]}</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requestBody: {$ref: '#/components/requestBodies/TenantAction'}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{'200': {$ref: '#/components/responses/Tenant'},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components: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securitySchemes: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sessionCookie: {type: apiKey, in: cookie, name: bf_session, description: Placeholder. DOC-S03 fixes it.}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operatorCookie: {type: apiKey, in: cookie, name: bf_operator_session, description: Placeholder. DQ-B04-7.}</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idempotencyKey: {name: Idempotency-Key, in: header, required: true, schema: {type: string, maxLength: 100}}</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ifMatch: {name: If-Match, in: header, required: true, schema: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limit: {name: limit, in: query, schema: {type: integer, minimum: 1, maximum: 200, default: 50}}</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cursor: {name: cursor, in: query, schema: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sort: {name: sort, in: query, schema: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userId: {name: userId, in: path, required: true, schema: {type: string, format: uuid}}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roleId: {name: roleId, in: path, required: true, schema: {type: string, format: uuid}}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tenantId: {name: tenantId, in: path, required: true, schema: {type: string, format: uuid}}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requestBodies: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Login: {required: true, content: {application/json: {schema: {$ref: '#/components/schemas/LoginRequest'}}}}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Mfa: {required: true, content: {application/json: {schema: {$ref: '#/components/schemas/MfaRequest'}}}}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Email: {required: true, content: {application/json: {schema: {$ref: '#/components/schemas/EmailOnly'}}}}</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TokenPassword: {required: true, content: {application/json: {schema: {$ref: '#/components/schemas/TokenPassword'}}}}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UserInvite: {required: true, content: {application/json: {schema: {$ref: '#/components/schemas/UserInvite'}}}}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UserPatch: {required: true, content: {application/merge-patch+json: {schema: {$ref: '#/components/schemas/UserPatch'}}}}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IdList: {required: true, content: {application/json: {schema: {$ref: '#/components/schemas/IdList'}}}}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RoleInput: {required: true, content: {application/json: {schema: {$ref: '#/components/schemas/RoleInput'}}}}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CodeList: {required: true, content: {application/json: {schema: {$ref: '#/components/schemas/CodeList'}}}}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TenantCreate: {required: true, content: {application/json: {schema: {$ref: '#/components/schemas/TenantCreate'}}}}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TenantAction: {content: {application/json: {schema: {$ref: '#/components/schemas/TenantAction'}}}}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description: Any error. The code field names it (section 9).</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content: {application/problem+json: {schema: {$ref: '#/components/schemas/Problem'}}}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LoginResult: {description: Password accepted., content: {application/json: {schema: {$ref: '#/components/schemas/LoginResult'}}}}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SessionInfo: {description: Current session., content: {application/json: {schema: {$ref: '#/components/schemas/SessionInfo'}}}}</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description: One user. ETag carries RowVersion.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headers: {ETag: {schema: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content: {application/json: {schema: {$ref: '#/components/schemas/User'}}}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UserPage: {description: One page., content: {application/json: {schema: {$ref: '#/components/schemas/UserPage'}}}}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Role: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description: One role. ETag carries RowVersion.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headers: {ETag: {schema: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content: {application/json: {schema: {$ref: '#/components/schemas/Role'}}}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RolePage: {description: One page., content: {application/json: {schema: {$ref: '#/components/schemas/RolePage'}}}}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PermissionList: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description: Platform permission catalogue, read only.</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content: {application/json: {schema: {type: array, items: {$ref: '#/components/schemas/Permission'}}}}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Tenant: {description: One tenant., content: {application/json: {schema: {$ref: '#/components/schemas/Tenant'}}}}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TenantPage: {description: One page., content: {application/json: {schema: {$ref: '#/components/schemas/TenantPage'}}}}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schemas: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required: [type, title, status, code, correlationId]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{type: string, format: uri}</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title: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status: {type: integer}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detail: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instance: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code: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correlationId: {type: string, format: uuid}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errors: {type: array, items: {$ref: '#/components/schemas/FieldIssue'}}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warnings: {type: array, items: {$ref: '#/components/schemas/FieldIssue'}}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retryable: {type: boolean}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current: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FieldIssue: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required: [code, severity]</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code: {type: string, examples: [V-PLT-07]}</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severity: {enum: [E, W]}</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pointer: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messageKey: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message: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params: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LoginRequest: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required: [email, password]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 {email: {type: string, format: email, maxLength: 254}, password: {type: string, writeOnly: true}}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LoginResult: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 {nextStep: {enum: [MFA_REQUIRED, MFA_ENROLMENT_REQUIRED, DONE]}}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MfaRequest: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oneOf: [{required: [totpCode]}, {required: [recoveryCode]}]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 {totpCode: {type: string, pattern: '^[0-9]{6}$'}, recoveryCode: {type: string, maxLength: 32}}</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EmailOnly:</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required: [email]</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 {email: {type: string, format: email, maxLength: 254}}</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TokenPassword: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required: [token, newPassword]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 {token: {type: string}, newPassword: {type: string, writeOnly: true}}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SessionInfo:</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 {$ref: '#/components/schemas/User'}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tenantCode: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modules: {type: array, items: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permissions: {type: array, items: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UserStatus: {enum: [INVITED, ACTIVE, LOCKED, DISABLED, ARCHIVED]}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id: {type: string, format: uuid}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email: {type: string, format: email}</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displayNameEn: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displayNameAr: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status: {$ref: '#/components/schemas/UserStatus'}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mfaEnabled: {type: boolean}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companyScopeMode: {enum: [ALL, SELECTED]}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lastLoginAt: {type: string, format: date-time}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UserInvite: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required: [email]</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email: {type: string, format: email, maxLength: 254}</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displayNameEn: {type: string, maxLength: 200}</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roleIds: {type: array, items: {type: string, format: uuid}}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UserPatch: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 {displayNameEn: {type: string, maxLength: 200}, companyScopeMode: {enum: [ALL, SELECTED]}}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UserPage: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 {items: {type: array, items: {$ref: '#/components/schemas/User'}}, nextCursor: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IdList: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required: [ids]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 {ids: {type: array, items: {type: string, format: uuid}}}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CodeList: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required: [codes]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 {codes: {type: array, items: {type: string, maxLength: 100}}}</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Role: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id: {type: string, format: uuid}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code: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nameEn: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isSystem: {type: boolean}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isActive: {type: boolean}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permissionCodes: {type: array, items: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RoleInput: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 {code: {type: string, maxLength: 50}, nameEn: {type: string, maxLength: 200}, isActive: {type: boolean}}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RolePage: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 {items: {type: array, items: {$ref: '#/components/schemas/Role'}}, nextCursor: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Permission: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code: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moduleCode: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isSensitive: {type: boolean}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lockedToRoleCodes: {type: array, items: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TenantStatus: {enum: [TRIAL, ACTIVE, SUSPENDED, CLOSED, ARCHIVED_READ_ONLY]}</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Tenant: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id: {type: string, format: uuid}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code: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nameEn: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status: {$ref: '#/components/schemas/TenantStatus'}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planCode: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trialEndsOn: {type: string, format: date}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userCount: {type: integer}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TenantCreate: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required: [code, nameEn, nameAr, planCode, homeCountryIso2, timeZone, firstAdminEmail]</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code: {type: string, maxLength: 30, pattern: '^[A-Za-z0-9]([A-Za-z0-9-]*[A-Za-z0-9])?$'}</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nameEn: {type: string, maxLength: 200}</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nameAr: {type: string, maxLength: 200}</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planCode: {type: string, maxLength: 30}</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homeCountryIso2: {type: string, pattern: '^[A-Z]{2}$'}</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timeZone: {type: string, maxLength: 64}</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firstAdminEmail: {type: string, format: email, maxLength: 254}</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TenantAction: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 {reason: {type: string, maxLength: 2000}, trialEndsOn: {type: string, format: date}}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TenantPage: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      properties: {items: {type: array, items: {$ref: '#/components/schemas/Tenant'}}, nextCursor: {type: string}}</w:t>
      </w:r>
    </w:p>
    <w:p>
      <w:pPr>
        <w:bidi/>
        <w:spacing w:after="110" w:before="0" w:line="312"/>
      </w:pPr>
      <w:r>
        <w:rPr>
          <w:rFonts w:ascii="Arial" w:cs="Arial" w:eastAsia="Arial" w:hAnsi="Arial"/>
          <w:b w:val="false"/>
          <w:bCs w:val="false"/>
          <w:sz w:val="21"/>
          <w:szCs w:val="21"/>
          <w:rtl/>
        </w:rPr>
        <w:t xml:space="preserve">ملاحظات على الهيكل:</w:t>
      </w:r>
    </w:p>
    <w:p>
      <w:pPr>
        <w:pStyle w:val="ListParagraph"/>
        <w:numPr>
          <w:ilvl w:val="0"/>
          <w:numId w:val="2"/>
        </w:numPr>
        <w:bidi/>
        <w:spacing w:after="70" w:before="0" w:line="300"/>
      </w:pPr>
      <w:r>
        <w:rPr>
          <w:rFonts w:ascii="Arial" w:cs="Arial" w:eastAsia="Arial" w:hAnsi="Arial"/>
          <w:b w:val="false"/>
          <w:bCs w:val="false"/>
          <w:sz w:val="21"/>
          <w:szCs w:val="21"/>
          <w:rtl/>
        </w:rPr>
        <w:t xml:space="preserve">رموز الصلاحيات في </w:t>
      </w:r>
      <w:r>
        <w:rPr>
          <w:rFonts w:ascii="Courier New" w:cs="Courier New" w:eastAsia="Courier New" w:hAnsi="Courier New"/>
          <w:b w:val="false"/>
          <w:bCs w:val="false"/>
          <w:color w:val="1F2937"/>
          <w:sz w:val="18"/>
          <w:szCs w:val="18"/>
          <w:shd w:fill="F1F3F5" w:color="auto" w:val="clear"/>
          <w:rtl/>
        </w:rPr>
        <w:t xml:space="preserve">‎x-permission‎</w:t>
      </w:r>
      <w:r>
        <w:rPr>
          <w:rFonts w:ascii="Arial" w:cs="Arial" w:eastAsia="Arial" w:hAnsi="Arial"/>
          <w:b w:val="false"/>
          <w:bCs w:val="false"/>
          <w:sz w:val="21"/>
          <w:szCs w:val="21"/>
          <w:rtl/>
        </w:rPr>
        <w:t xml:space="preserve"> تتبع الجدول المقترح في DOC-F07 (مثل </w:t>
      </w:r>
      <w:r>
        <w:rPr>
          <w:rFonts w:ascii="Courier New" w:cs="Courier New" w:eastAsia="Courier New" w:hAnsi="Courier New"/>
          <w:b w:val="false"/>
          <w:bCs w:val="false"/>
          <w:color w:val="1F2937"/>
          <w:sz w:val="18"/>
          <w:szCs w:val="18"/>
          <w:shd w:fill="F1F3F5" w:color="auto" w:val="clear"/>
          <w:rtl/>
        </w:rPr>
        <w:t xml:space="preserve">‎sec.user.manage‎</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الرموز الحرفية تأتي من كتالوج sec.Permission بعد اعتمادها (DQ-F07-1، FR-PLT-017، 10-m0-m1…:119)، وفحص البناء يرفض رمزًا غير موجود فيه.</w:t>
      </w:r>
    </w:p>
    <w:p>
      <w:pPr>
        <w:pStyle w:val="ListParagraph"/>
        <w:numPr>
          <w:ilvl w:val="0"/>
          <w:numId w:val="2"/>
        </w:numPr>
        <w:bidi/>
        <w:spacing w:after="70" w:before="0" w:line="300"/>
      </w:pPr>
      <w:r>
        <w:rPr>
          <w:rFonts w:ascii="Arial" w:cs="Arial" w:eastAsia="Arial" w:hAnsi="Arial"/>
          <w:b w:val="false"/>
          <w:bCs w:val="false"/>
          <w:sz w:val="21"/>
          <w:szCs w:val="21"/>
          <w:rtl/>
        </w:rPr>
        <w:t xml:space="preserve">PATCH يستعمل </w:t>
      </w:r>
      <w:r>
        <w:rPr>
          <w:rFonts w:ascii="Courier New" w:cs="Courier New" w:eastAsia="Courier New" w:hAnsi="Courier New"/>
          <w:b w:val="false"/>
          <w:bCs w:val="false"/>
          <w:color w:val="1F2937"/>
          <w:sz w:val="18"/>
          <w:szCs w:val="18"/>
          <w:shd w:fill="F1F3F5" w:color="auto" w:val="clear"/>
          <w:rtl/>
        </w:rPr>
        <w:t xml:space="preserve">‎application/merge-patch+json‎</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(RFC 7396) لأن حقوله بسيطة.</w:t>
      </w:r>
    </w:p>
    <w:p>
      <w:pPr>
        <w:pStyle w:val="ListParagraph"/>
        <w:numPr>
          <w:ilvl w:val="0"/>
          <w:numId w:val="2"/>
        </w:numPr>
        <w:bidi/>
        <w:spacing w:after="70" w:before="0" w:line="300"/>
      </w:pPr>
      <w:r>
        <w:rPr>
          <w:rFonts w:ascii="Arial" w:cs="Arial" w:eastAsia="Arial" w:hAnsi="Arial"/>
          <w:b w:val="false"/>
          <w:bCs w:val="false"/>
          <w:sz w:val="21"/>
          <w:szCs w:val="21"/>
          <w:rtl/>
        </w:rPr>
        <w:t xml:space="preserve">إنشاء المشترك يعيد 202 لأن التهيئة قد تطول وتفشل وتُعاد (DOC-F05).</w:t>
      </w:r>
    </w:p>
    <w:p>
      <w:pPr>
        <w:bidi/>
        <w:spacing w:after="60" w:before="0"/>
      </w:pPr>
    </w:p>
    <w:p>
      <w:pPr>
        <w:pStyle w:val="Heading2"/>
        <w:bidi/>
      </w:pPr>
      <w:bookmarkStart w:name="_sec439" w:id="439"/>
      <w:r>
        <w:rPr>
          <w:rFonts w:ascii="Arial" w:cs="Arial" w:eastAsia="Arial" w:hAnsi="Arial"/>
          <w:b/>
          <w:bCs/>
          <w:color w:val="2B5C8A"/>
          <w:sz w:val="26"/>
          <w:szCs w:val="26"/>
          <w:rtl/>
        </w:rPr>
        <w:t xml:space="preserve">13. القرارات المطلوبة</w:t>
      </w:r>
      <w:bookmarkEnd w:id="43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96"/>
        <w:gridCol w:w="2557"/>
        <w:gridCol w:w="3167"/>
        <w:gridCol w:w="1096"/>
        <w:gridCol w:w="1948"/>
      </w:tblGrid>
      <w:tr>
        <w:trPr>
          <w:cantSplit/>
          <w:tblHeader/>
        </w:trPr>
        <w:tc>
          <w:tcPr>
            <w:tcW w:type="dxa" w:w="10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31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0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9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DQ-B04-1</w:t>
            </w:r>
          </w:p>
        </w:tc>
        <w:tc>
          <w:tcPr>
            <w:tcW w:type="dxa" w:w="2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شكل مغلف الخطأ</w:t>
            </w:r>
          </w:p>
        </w:tc>
        <w:tc>
          <w:tcPr>
            <w:tcW w:type="dxa" w:w="3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RFC 9457 مع الامتدادات في §8</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w:t>
            </w:r>
          </w:p>
        </w:tc>
        <w:tc>
          <w:tcPr>
            <w:tcW w:type="dxa" w:w="1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نقاط S0</w:t>
            </w:r>
          </w:p>
        </w:tc>
      </w:tr>
      <w:tr>
        <w:trPr>
          <w:cantSplit/>
        </w:trPr>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DQ-B04-2</w:t>
            </w:r>
          </w:p>
        </w:tc>
        <w:tc>
          <w:tcPr>
            <w:tcW w:type="dxa" w:w="2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تعارض RowVersion: 409 أم 412</w:t>
            </w:r>
          </w:p>
        </w:tc>
        <w:tc>
          <w:tcPr>
            <w:tcW w:type="dxa" w:w="3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409 كما في FR-WFL-035 وBR-WFL-023، و428 لغياب If-Match</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 مع محلل الأعمال</w:t>
            </w:r>
          </w:p>
        </w:tc>
        <w:tc>
          <w:tcPr>
            <w:tcW w:type="dxa" w:w="1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نقاط التعديل</w:t>
            </w:r>
          </w:p>
        </w:tc>
      </w:tr>
      <w:tr>
        <w:trPr>
          <w:cantSplit/>
        </w:trPr>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DQ-B04-3</w:t>
            </w:r>
          </w:p>
        </w:tc>
        <w:tc>
          <w:tcPr>
            <w:tcW w:type="dxa" w:w="2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عام لـ Idempotency-Key لنقاط S0</w:t>
            </w:r>
          </w:p>
        </w:tc>
        <w:tc>
          <w:tcPr>
            <w:tcW w:type="dxa" w:w="3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مملوك للمشترك (المستخدم، المسار، المفتاح، بصمة الجسم، الحالة، الاستجابة، الانتهاء) يُضاف إلى db/model/10-platform.model</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1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POST في S0</w:t>
            </w:r>
          </w:p>
        </w:tc>
      </w:tr>
      <w:tr>
        <w:trPr>
          <w:cantSplit/>
        </w:trPr>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DQ-B04-4</w:t>
            </w:r>
          </w:p>
        </w:tc>
        <w:tc>
          <w:tcPr>
            <w:tcW w:type="dxa" w:w="2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sec.UserSession بلا PublicId، وFR-PLT-014 يطلب عرض الجلسات وإنهاء جلسة بعينها</w:t>
            </w:r>
          </w:p>
        </w:tc>
        <w:tc>
          <w:tcPr>
            <w:tcW w:type="dxa" w:w="3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علامة public للجدول؛ وحتى ذلك إنهاء كل الجلسات فقط</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1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شاشة المستخدمين (DOC-B07)</w:t>
            </w:r>
          </w:p>
        </w:tc>
      </w:tr>
      <w:tr>
        <w:trPr>
          <w:cantSplit/>
        </w:trPr>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DQ-B04-5</w:t>
            </w:r>
          </w:p>
        </w:tc>
        <w:tc>
          <w:tcPr>
            <w:tcW w:type="dxa" w:w="2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plat.Tenant بلا RowVersion لأن المولّد لا يضيفه للجداول العالمية</w:t>
            </w:r>
          </w:p>
        </w:tc>
        <w:tc>
          <w:tcPr>
            <w:tcW w:type="dxa" w:w="3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RowVersion لجدولي plat.Tenant وplat.PlatformOperator</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1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إجراءات المشغّل</w:t>
            </w:r>
          </w:p>
        </w:tc>
      </w:tr>
      <w:tr>
        <w:trPr>
          <w:cantSplit/>
        </w:trPr>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DQ-B04-6</w:t>
            </w:r>
          </w:p>
        </w:tc>
        <w:tc>
          <w:tcPr>
            <w:tcW w:type="dxa" w:w="2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رموز تحقق لوحدات PLT وORG وPTY</w:t>
            </w:r>
          </w:p>
        </w:tc>
        <w:tc>
          <w:tcPr>
            <w:tcW w:type="dxa" w:w="3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V-PLT-01 إلى V-PLT-11 في §9.2، وإضافة V-ORG وV-PTY قبل S1</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الأعمال مع مالك المواصفة 10</w:t>
            </w:r>
          </w:p>
        </w:tc>
        <w:tc>
          <w:tcPr>
            <w:tcW w:type="dxa" w:w="1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رسائل S0 وS1</w:t>
            </w:r>
          </w:p>
        </w:tc>
      </w:tr>
      <w:tr>
        <w:trPr>
          <w:cantSplit/>
        </w:trPr>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DQ-B04-7</w:t>
            </w:r>
          </w:p>
        </w:tc>
        <w:tc>
          <w:tcPr>
            <w:tcW w:type="dxa" w:w="2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المشغّل: لا إجراء ولا جدول جلسات للمشغّل في القاعدة</w:t>
            </w:r>
          </w:p>
        </w:tc>
        <w:tc>
          <w:tcPr>
            <w:tcW w:type="dxa" w:w="3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جلسات للمشغّل وإجراء مماثل لـ usp_StartSession، والواجهة على admin.bankfas.com</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 مع معماري قاعدة البيانات (DOC-F03، DOC-S03)</w:t>
            </w:r>
          </w:p>
        </w:tc>
        <w:tc>
          <w:tcPr>
            <w:tcW w:type="dxa" w:w="1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المشغّل وتهيئة المشترك</w:t>
            </w:r>
          </w:p>
        </w:tc>
      </w:tr>
      <w:tr>
        <w:trPr>
          <w:cantSplit/>
        </w:trPr>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DQ-B04-8</w:t>
            </w:r>
          </w:p>
        </w:tc>
        <w:tc>
          <w:tcPr>
            <w:tcW w:type="dxa" w:w="2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توحيد 50002 و50003 في الاستجابة</w:t>
            </w:r>
          </w:p>
        </w:tc>
        <w:tc>
          <w:tcPr>
            <w:tcW w:type="dxa" w:w="3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401 SESSION_INVALID لكليهما</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w:t>
            </w:r>
          </w:p>
        </w:tc>
        <w:tc>
          <w:tcPr>
            <w:tcW w:type="dxa" w:w="1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O-22 (erd_open_items)</w:t>
            </w:r>
          </w:p>
        </w:tc>
      </w:tr>
      <w:tr>
        <w:trPr>
          <w:cantSplit/>
        </w:trPr>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DQ-B04-9</w:t>
            </w:r>
          </w:p>
        </w:tc>
        <w:tc>
          <w:tcPr>
            <w:tcW w:type="dxa" w:w="2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أسلوب الترقيم وحدوده</w:t>
            </w:r>
          </w:p>
        </w:tc>
        <w:tc>
          <w:tcPr>
            <w:tcW w:type="dxa" w:w="3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مؤشر معتم، 50 افتراضيًا و200 أقصى</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w:t>
            </w:r>
          </w:p>
        </w:tc>
        <w:tc>
          <w:tcPr>
            <w:tcW w:type="dxa" w:w="1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القوائم</w:t>
            </w:r>
          </w:p>
        </w:tc>
      </w:tr>
      <w:tr>
        <w:trPr>
          <w:cantSplit/>
        </w:trPr>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DQ-B04-10</w:t>
            </w:r>
          </w:p>
        </w:tc>
        <w:tc>
          <w:tcPr>
            <w:tcW w:type="dxa" w:w="2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aud.AuditLog.EntityId من نوع BIGINT</w:t>
            </w:r>
          </w:p>
        </w:tc>
        <w:tc>
          <w:tcPr>
            <w:tcW w:type="dxa" w:w="3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الواجهة تعيد PublicId الكيان إن كان عامًا، وتحذف المعرّف إن لم يكن</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 مع مسؤول الأمن</w:t>
            </w:r>
          </w:p>
        </w:tc>
        <w:tc>
          <w:tcPr>
            <w:tcW w:type="dxa" w:w="1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عارض التدقيق FR-PLT-024</w:t>
            </w:r>
          </w:p>
        </w:tc>
      </w:tr>
      <w:tr>
        <w:trPr>
          <w:cantSplit/>
        </w:trPr>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DQ-B04-11</w:t>
            </w:r>
          </w:p>
        </w:tc>
        <w:tc>
          <w:tcPr>
            <w:tcW w:type="dxa" w:w="2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أرقام أخطاء القاعدة</w:t>
            </w:r>
          </w:p>
        </w:tc>
        <w:tc>
          <w:tcPr>
            <w:tcW w:type="dxa" w:w="3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50001 إلى 50069 للمنصة والأمن، 50070 إلى 50099 للتسهيلات (50071 و50072 قائمان)، و51000 فما فوق بكتل من 100 لكل وحدة</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1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خطأ جديد في db/static</w:t>
            </w:r>
          </w:p>
        </w:tc>
      </w:tr>
      <w:tr>
        <w:trPr>
          <w:cantSplit/>
        </w:trPr>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DQ-B04-12</w:t>
            </w:r>
          </w:p>
        </w:tc>
        <w:tc>
          <w:tcPr>
            <w:tcW w:type="dxa" w:w="2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أسماء رموز الأعمال غير المسمّاة في المواصفات</w:t>
            </w:r>
          </w:p>
        </w:tc>
        <w:tc>
          <w:tcPr>
            <w:tcW w:type="dxa" w:w="3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LAST_ACCOUNT_ADMIN، TENANT_READ_ONLY، MODULE_DISABLED، SOD_VIOLATION، REAUTH_REQUIRED</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الأعمال</w:t>
            </w:r>
          </w:p>
        </w:tc>
        <w:tc>
          <w:tcPr>
            <w:tcW w:type="dxa" w:w="1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رسائل S0</w:t>
            </w:r>
          </w:p>
        </w:tc>
      </w:tr>
      <w:tr>
        <w:trPr>
          <w:cantSplit/>
        </w:trPr>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DQ-B04-13</w:t>
            </w:r>
          </w:p>
        </w:tc>
        <w:tc>
          <w:tcPr>
            <w:tcW w:type="dxa" w:w="2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PERMISSION_LOCKED: 403 أم 422</w:t>
            </w:r>
          </w:p>
        </w:tc>
        <w:tc>
          <w:tcPr>
            <w:tcW w:type="dxa" w:w="3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403 لأنها سياسة منصة لا خطأ بيانات</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w:t>
            </w:r>
          </w:p>
        </w:tc>
        <w:tc>
          <w:tcPr>
            <w:tcW w:type="dxa" w:w="1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شاشة الأدوار</w:t>
            </w:r>
          </w:p>
        </w:tc>
      </w:tr>
    </w:tbl>
    <w:p>
      <w:pPr>
        <w:bidi/>
        <w:spacing w:after="120" w:before="0"/>
      </w:pPr>
    </w:p>
    <w:p>
      <w:pPr>
        <w:pStyle w:val="Heading2"/>
        <w:bidi/>
      </w:pPr>
      <w:bookmarkStart w:name="_sec440" w:id="440"/>
      <w:r>
        <w:rPr>
          <w:rFonts w:ascii="Arial" w:cs="Arial" w:eastAsia="Arial" w:hAnsi="Arial"/>
          <w:b/>
          <w:bCs/>
          <w:color w:val="2B5C8A"/>
          <w:sz w:val="26"/>
          <w:szCs w:val="26"/>
          <w:rtl/>
        </w:rPr>
        <w:t xml:space="preserve">14. تعارضات وفجوات في المصادر</w:t>
      </w:r>
      <w:bookmarkEnd w:id="440"/>
    </w:p>
    <w:p>
      <w:pPr>
        <w:pStyle w:val="ListParagraph"/>
        <w:numPr>
          <w:ilvl w:val="0"/>
          <w:numId w:val="63"/>
        </w:numPr>
        <w:bidi/>
        <w:spacing w:after="70" w:before="0" w:line="300"/>
      </w:pPr>
      <w:r>
        <w:rPr>
          <w:rFonts w:ascii="Arial" w:cs="Arial" w:eastAsia="Arial" w:hAnsi="Arial"/>
          <w:b w:val="false"/>
          <w:bCs w:val="false"/>
          <w:sz w:val="21"/>
          <w:szCs w:val="21"/>
          <w:rtl/>
        </w:rPr>
        <w:t xml:space="preserve">السجل ينسب INSUFFICIENT_AVAILABLE إلى 10-m0-m1 سطر 668 (docs/30-readiness-documents.md:365)، والرمز غير موجود في ذلك الملف. مواضعه: 12-m5…:125، :253، 13-m6…:306.</w:t>
      </w:r>
    </w:p>
    <w:p>
      <w:pPr>
        <w:pStyle w:val="ListParagraph"/>
        <w:numPr>
          <w:ilvl w:val="0"/>
          <w:numId w:val="63"/>
        </w:numPr>
        <w:bidi/>
        <w:spacing w:after="70" w:before="0" w:line="300"/>
      </w:pPr>
      <w:r>
        <w:rPr>
          <w:rFonts w:ascii="Arial" w:cs="Arial" w:eastAsia="Arial" w:hAnsi="Arial"/>
          <w:b w:val="false"/>
          <w:bCs w:val="false"/>
          <w:sz w:val="21"/>
          <w:szCs w:val="21"/>
          <w:rtl/>
        </w:rPr>
        <w:t xml:space="preserve">docs/20-database-design.md:85 ما زال يقول إن هوية المستخدم «تبقى مصدوقة من التطبيق»، وقد أغلقه ADR 0002؛ والسطر :83 يصف الطبقة 4 بفحص المستخدم لا الجلسة.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صُحّح §3.2 (docs/20-database-design.md:89-98، التحقق عند bef5722): التوقيع فيه صار </w:t>
      </w:r>
      <w:r>
        <w:rPr>
          <w:rFonts w:ascii="Courier New" w:cs="Courier New" w:eastAsia="Courier New" w:hAnsi="Courier New"/>
          <w:b w:val="false"/>
          <w:bCs w:val="false"/>
          <w:color w:val="1F2937"/>
          <w:sz w:val="18"/>
          <w:szCs w:val="18"/>
          <w:shd w:fill="F1F3F5" w:color="auto" w:val="clear"/>
          <w:rtl/>
        </w:rPr>
        <w:t xml:space="preserve">‎usp_SetSessionContext(@TenantId, @SessionToken, @ClientIp, @CorrelationId)‎</w:t>
      </w:r>
      <w:r>
        <w:rPr>
          <w:rFonts w:ascii="Arial" w:cs="Arial" w:eastAsia="Arial" w:hAnsi="Arial"/>
          <w:b w:val="false"/>
          <w:bCs w:val="false"/>
          <w:sz w:val="21"/>
          <w:szCs w:val="21"/>
          <w:rtl/>
        </w:rPr>
        <w:t xml:space="preserve">، و50003 «جلسة منتهية أو مستخدم غير نشط أو MFA غير مكتمل»، كما في db/static/030_session_context.sql:165-199.</w:t>
      </w:r>
    </w:p>
    <w:p>
      <w:pPr>
        <w:pStyle w:val="ListParagraph"/>
        <w:numPr>
          <w:ilvl w:val="0"/>
          <w:numId w:val="63"/>
        </w:numPr>
        <w:bidi/>
        <w:spacing w:after="70" w:before="0" w:line="300"/>
      </w:pPr>
      <w:r>
        <w:rPr>
          <w:rFonts w:ascii="Arial" w:cs="Arial" w:eastAsia="Arial" w:hAnsi="Arial"/>
          <w:b w:val="false"/>
          <w:bCs w:val="false"/>
          <w:sz w:val="21"/>
          <w:szCs w:val="21"/>
          <w:rtl/>
        </w:rPr>
        <w:t xml:space="preserve">docs/20-database-design.md:138 يذكر RowVersion في 161 جدولًا، وDDL المولّد فيه 160 (db/generated/tsql/001_tables.sql). الفرق متسق مع نقل plat.TenantModule إلى جدول عالمي (DR-01).</w:t>
      </w:r>
    </w:p>
    <w:p>
      <w:pPr>
        <w:pStyle w:val="ListParagraph"/>
        <w:numPr>
          <w:ilvl w:val="0"/>
          <w:numId w:val="63"/>
        </w:numPr>
        <w:bidi/>
        <w:spacing w:after="70" w:before="0" w:line="300"/>
      </w:pPr>
      <w:r>
        <w:rPr>
          <w:rFonts w:ascii="Arial" w:cs="Arial" w:eastAsia="Arial" w:hAnsi="Arial"/>
          <w:b w:val="false"/>
          <w:bCs w:val="false"/>
          <w:sz w:val="21"/>
          <w:szCs w:val="21"/>
          <w:rtl/>
        </w:rPr>
        <w:t xml:space="preserve">المواصفات تحدد 409 للتعارض (13-m6…:156، :254، :550؛ 14-m7-m8…:187)، والمعيار العام للترويسة If-Match هو 412. اخترنا 409 ولم نغيّر المواصفات (DQ-B04-2).</w:t>
      </w:r>
    </w:p>
    <w:p>
      <w:pPr>
        <w:pStyle w:val="ListParagraph"/>
        <w:numPr>
          <w:ilvl w:val="0"/>
          <w:numId w:val="63"/>
        </w:numPr>
        <w:bidi/>
        <w:spacing w:after="70" w:before="0" w:line="300"/>
      </w:pPr>
      <w:r>
        <w:rPr>
          <w:rFonts w:ascii="Arial" w:cs="Arial" w:eastAsia="Arial" w:hAnsi="Arial"/>
          <w:b w:val="false"/>
          <w:bCs w:val="false"/>
          <w:sz w:val="21"/>
          <w:szCs w:val="21"/>
          <w:rtl/>
        </w:rPr>
        <w:t xml:space="preserve">قواعد التحقق في 10-m0-m1…:497-515 بلا معرّفات V، خلافًا للوحدات الأربع الأخرى.</w:t>
      </w:r>
    </w:p>
    <w:p>
      <w:pPr>
        <w:pStyle w:val="ListParagraph"/>
        <w:numPr>
          <w:ilvl w:val="0"/>
          <w:numId w:val="63"/>
        </w:numPr>
        <w:bidi/>
        <w:spacing w:after="70" w:before="0" w:line="300"/>
      </w:pPr>
      <w:r>
        <w:rPr>
          <w:rFonts w:ascii="Arial" w:cs="Arial" w:eastAsia="Arial" w:hAnsi="Arial"/>
          <w:b w:val="false"/>
          <w:bCs w:val="false"/>
          <w:sz w:val="21"/>
          <w:szCs w:val="21"/>
          <w:rtl/>
        </w:rPr>
        <w:t xml:space="preserve">plat.Tenant عالمي بلا RowVersion (db/generated/tsql/001_tables.sql:41-76)، والمولّد يقصر RowVersion على جداول المشترك (tools/dbgen/dbgen.py:493).</w:t>
      </w:r>
    </w:p>
    <w:p>
      <w:pPr>
        <w:pStyle w:val="ListParagraph"/>
        <w:numPr>
          <w:ilvl w:val="0"/>
          <w:numId w:val="63"/>
        </w:numPr>
        <w:bidi/>
        <w:spacing w:after="70" w:before="0" w:line="300"/>
      </w:pPr>
      <w:r>
        <w:rPr>
          <w:rFonts w:ascii="Arial" w:cs="Arial" w:eastAsia="Arial" w:hAnsi="Arial"/>
          <w:b w:val="false"/>
          <w:bCs w:val="false"/>
          <w:sz w:val="21"/>
          <w:szCs w:val="21"/>
          <w:rtl/>
        </w:rPr>
        <w:t xml:space="preserve">sec.UserSession بلا PublicId (db/model/10-platform.model:219)، وFR-PLT-014 يطلب إنهاء الجلسات من الواجهة (10-m0-m1…:116).</w:t>
      </w:r>
    </w:p>
    <w:p>
      <w:pPr>
        <w:pStyle w:val="ListParagraph"/>
        <w:numPr>
          <w:ilvl w:val="0"/>
          <w:numId w:val="63"/>
        </w:numPr>
        <w:bidi/>
        <w:spacing w:after="70" w:before="0" w:line="300"/>
      </w:pPr>
      <w:r>
        <w:rPr>
          <w:rFonts w:ascii="Arial" w:cs="Arial" w:eastAsia="Arial" w:hAnsi="Arial"/>
          <w:b w:val="false"/>
          <w:bCs w:val="false"/>
          <w:sz w:val="21"/>
          <w:szCs w:val="21"/>
          <w:rtl/>
        </w:rPr>
        <w:t xml:space="preserve">لا إجراء دخول للمشغّل: 030 يغطي sec.AppUser وحده (db/static/030_session_context.sql:23-141)، وplat.PlatformOperator يحمل PasswordHash وMFA (db/model/10-platform.model:64-87).</w:t>
      </w:r>
    </w:p>
    <w:p>
      <w:pPr>
        <w:pStyle w:val="ListParagraph"/>
        <w:numPr>
          <w:ilvl w:val="0"/>
          <w:numId w:val="63"/>
        </w:numPr>
        <w:bidi/>
        <w:spacing w:after="70" w:before="0" w:line="300"/>
      </w:pPr>
      <w:r>
        <w:rPr>
          <w:rFonts w:ascii="Arial" w:cs="Arial" w:eastAsia="Arial" w:hAnsi="Arial"/>
          <w:b w:val="false"/>
          <w:bCs w:val="false"/>
          <w:sz w:val="21"/>
          <w:szCs w:val="21"/>
          <w:rtl/>
        </w:rPr>
        <w:t xml:space="preserve">مخزن Idempotency موجود لإجراءات الطلب والحجز فقط (db/model/15-workflow-notifications.model:471، :480؛ db/model/13-facilities-pricing-terms.model:289)، بينما 10-m0-m1…:568 يطلبه على كل إنشاء.</w:t>
      </w:r>
    </w:p>
    <w:p>
      <w:pPr>
        <w:bidi/>
        <w:spacing w:after="60" w:before="0"/>
      </w:pPr>
    </w:p>
    <w:p>
      <w:pPr>
        <w:pStyle w:val="Heading2"/>
        <w:bidi/>
      </w:pPr>
      <w:bookmarkStart w:name="_sec441" w:id="441"/>
      <w:r>
        <w:rPr>
          <w:rFonts w:ascii="Arial" w:cs="Arial" w:eastAsia="Arial" w:hAnsi="Arial"/>
          <w:b/>
          <w:bCs/>
          <w:color w:val="2B5C8A"/>
          <w:sz w:val="26"/>
          <w:szCs w:val="26"/>
          <w:rtl/>
        </w:rPr>
        <w:t xml:space="preserve">15. التتبع</w:t>
      </w:r>
      <w:bookmarkEnd w:id="44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3"/>
        <w:gridCol w:w="2681"/>
        <w:gridCol w:w="6190"/>
      </w:tblGrid>
      <w:tr>
        <w:trPr>
          <w:cantSplit/>
          <w:tblHeader/>
        </w:trPr>
        <w:tc>
          <w:tcPr>
            <w:tcW w:type="dxa" w:w="9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6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1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 العناوين والإصدار</w:t>
            </w:r>
          </w:p>
        </w:tc>
        <w:tc>
          <w:tcPr>
            <w:tcW w:type="dxa" w:w="26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FR-PLT-041، FR-PLT-046، BR-PLT-001</w:t>
            </w:r>
          </w:p>
        </w:tc>
        <w:tc>
          <w:tcPr>
            <w:tcW w:type="dxa" w:w="6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docs/10-detailed-analysis/10-m0-m1-platform-organization.md:143، :148، :227</w:t>
            </w:r>
          </w:p>
        </w:tc>
      </w:tr>
      <w:tr>
        <w:trPr>
          <w:cantSplit/>
        </w:trPr>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 الارتباط</w:t>
            </w:r>
          </w:p>
        </w:tc>
        <w:tc>
          <w:tcPr>
            <w:tcW w:type="dxa" w:w="26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usp_SetSessionContext @CorrelationId؛ aud.AuditLog.CorrelationId</w:t>
            </w:r>
          </w:p>
        </w:tc>
        <w:tc>
          <w:tcPr>
            <w:tcW w:type="dxa" w:w="61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db/static/030_session_context.sql:169؛ db/model/10-platform.model:317</w:t>
            </w:r>
          </w:p>
        </w:tc>
      </w:tr>
      <w:tr>
        <w:trPr>
          <w:cantSplit/>
        </w:trPr>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 المعرّفات</w:t>
            </w:r>
          </w:p>
        </w:tc>
        <w:tc>
          <w:tcPr>
            <w:tcW w:type="dxa" w:w="26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اتفاق PublicId؛ O-21</w:t>
            </w:r>
          </w:p>
        </w:tc>
        <w:tc>
          <w:tcPr>
            <w:tcW w:type="dxa" w:w="6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docs/20-database-design.md:137؛ tools/dbgen/erd_open_items.py:133-138</w:t>
            </w:r>
          </w:p>
        </w:tc>
      </w:tr>
      <w:tr>
        <w:trPr>
          <w:cantSplit/>
        </w:trPr>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النطاق في القوائم</w:t>
            </w:r>
          </w:p>
        </w:tc>
        <w:tc>
          <w:tcPr>
            <w:tcW w:type="dxa" w:w="26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FR-PLT-020، FR-PLT-021</w:t>
            </w:r>
          </w:p>
        </w:tc>
        <w:tc>
          <w:tcPr>
            <w:tcW w:type="dxa" w:w="61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10-m0-m1…:122-123</w:t>
            </w:r>
          </w:p>
        </w:tc>
      </w:tr>
      <w:tr>
        <w:trPr>
          <w:cantSplit/>
        </w:trPr>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 التزامن</w:t>
            </w:r>
          </w:p>
        </w:tc>
        <w:tc>
          <w:tcPr>
            <w:tcW w:type="dxa" w:w="26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FR-WFL-035، BR-WFL-023، BR-WFL-007، V-WFL-05، FR-LCI-031</w:t>
            </w:r>
          </w:p>
        </w:tc>
        <w:tc>
          <w:tcPr>
            <w:tcW w:type="dxa" w:w="6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13-m6…:156، :238، :254، :550؛ 14-m7-m8…:187</w:t>
            </w:r>
          </w:p>
        </w:tc>
      </w:tr>
      <w:tr>
        <w:trPr>
          <w:cantSplit/>
        </w:trPr>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مفتاح التكرار</w:t>
            </w:r>
          </w:p>
        </w:tc>
        <w:tc>
          <w:tcPr>
            <w:tcW w:type="dxa" w:w="26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BR-WFL-023؛ موارد M0</w:t>
            </w:r>
          </w:p>
        </w:tc>
        <w:tc>
          <w:tcPr>
            <w:tcW w:type="dxa" w:w="61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13-m6…:254؛ 10-m0-m1…:568</w:t>
            </w:r>
          </w:p>
        </w:tc>
      </w:tr>
      <w:tr>
        <w:trPr>
          <w:cantSplit/>
        </w:trPr>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 مغلف الخطأ</w:t>
            </w:r>
          </w:p>
        </w:tc>
        <w:tc>
          <w:tcPr>
            <w:tcW w:type="dxa" w:w="26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أخطاء الأعمال رموز ثابتة</w:t>
            </w:r>
          </w:p>
        </w:tc>
        <w:tc>
          <w:tcPr>
            <w:tcW w:type="dxa" w:w="6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docs/20-database-design.md:242</w:t>
            </w:r>
          </w:p>
        </w:tc>
      </w:tr>
      <w:tr>
        <w:trPr>
          <w:cantSplit/>
        </w:trPr>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§9.2 V-codes والإقرار</w:t>
            </w:r>
          </w:p>
        </w:tc>
        <w:tc>
          <w:tcPr>
            <w:tcW w:type="dxa" w:w="26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V-REQ-05، BR-REQ-010، قرار التحذير بإقرار</w:t>
            </w:r>
          </w:p>
        </w:tc>
        <w:tc>
          <w:tcPr>
            <w:tcW w:type="dxa" w:w="61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13-m6…:556، :272؛ 00-overview…:322</w:t>
            </w:r>
          </w:p>
        </w:tc>
      </w:tr>
      <w:tr>
        <w:trPr>
          <w:cantSplit/>
        </w:trPr>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§9.3 رموز الأعمال</w:t>
            </w:r>
          </w:p>
        </w:tc>
        <w:tc>
          <w:tcPr>
            <w:tcW w:type="dxa" w:w="26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FR-PLT-003، FR-PLT-016، FR-PLT-019، FR-FAC-018، BR-FAC-015، FR-WFL-009</w:t>
            </w:r>
          </w:p>
        </w:tc>
        <w:tc>
          <w:tcPr>
            <w:tcW w:type="dxa" w:w="6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10-m0-m1…:105، :118، :121؛ 12-m5…:125، :253؛ 13-m6…:130</w:t>
            </w:r>
          </w:p>
        </w:tc>
      </w:tr>
      <w:tr>
        <w:trPr>
          <w:cantSplit/>
        </w:trPr>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§9.4 أخطاء القاعدة</w:t>
            </w:r>
          </w:p>
        </w:tc>
        <w:tc>
          <w:tcPr>
            <w:tcW w:type="dxa" w:w="26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 050، RLS، O-20، O-22</w:t>
            </w:r>
          </w:p>
        </w:tc>
        <w:tc>
          <w:tcPr>
            <w:tcW w:type="dxa" w:w="61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 db/static/050_fac_share_rule.sql؛ db/static/010_rls.sql؛ tools/dbgen/erd_open_items.py:127-144</w:t>
            </w:r>
          </w:p>
        </w:tc>
      </w:tr>
      <w:tr>
        <w:trPr>
          <w:cantSplit/>
        </w:trPr>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§9.5 أخطاء الدخول</w:t>
            </w:r>
          </w:p>
        </w:tc>
        <w:tc>
          <w:tcPr>
            <w:tcW w:type="dxa" w:w="26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FR-PLT-012، FR-PLT-013، ADR 0002</w:t>
            </w:r>
          </w:p>
        </w:tc>
        <w:tc>
          <w:tcPr>
            <w:tcW w:type="dxa" w:w="6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10-m0-m1…:114-115؛ docs/adr/0002-login-and-session-bound-context.md:18-33</w:t>
            </w:r>
          </w:p>
        </w:tc>
      </w:tr>
      <w:tr>
        <w:trPr>
          <w:cantSplit/>
        </w:trPr>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التوطين</w:t>
            </w:r>
          </w:p>
        </w:tc>
        <w:tc>
          <w:tcPr>
            <w:tcW w:type="dxa" w:w="26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FR-PLT-032، FR-PLT-034، FR-PLT-023</w:t>
            </w:r>
          </w:p>
        </w:tc>
        <w:tc>
          <w:tcPr>
            <w:tcW w:type="dxa" w:w="61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10-m0-m1…:134-136، :125</w:t>
            </w:r>
          </w:p>
        </w:tc>
      </w:tr>
      <w:tr>
        <w:trPr>
          <w:cantSplit/>
        </w:trPr>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 OpenAPI</w:t>
            </w:r>
          </w:p>
        </w:tc>
        <w:tc>
          <w:tcPr>
            <w:tcW w:type="dxa" w:w="26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FR-PLT-041؛ شاشات S0</w:t>
            </w:r>
          </w:p>
        </w:tc>
        <w:tc>
          <w:tcPr>
            <w:tcW w:type="dxa" w:w="6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10-m0-m1…:143، :373-381</w:t>
            </w:r>
          </w:p>
        </w:tc>
      </w:tr>
    </w:tbl>
    <w:p>
      <w:pPr>
        <w:bidi/>
        <w:spacing w:after="120" w:before="0"/>
      </w:pPr>
    </w:p>
    <w:p>
      <w:pPr>
        <w:pStyle w:val="Heading1"/>
        <w:bidi/>
      </w:pPr>
      <w:bookmarkStart w:name="_sec442" w:id="442"/>
      <w:r>
        <w:rPr>
          <w:rFonts w:ascii="Arial" w:cs="Arial" w:eastAsia="Arial" w:hAnsi="Arial"/>
          <w:b/>
          <w:bCs/>
          <w:color w:val="1F3A5F"/>
          <w:sz w:val="32"/>
          <w:szCs w:val="32"/>
          <w:rtl/>
        </w:rPr>
        <w:t xml:space="preserve">DOC-B05 — خطة البذر والترحيل الأولي</w:t>
      </w:r>
      <w:bookmarkEnd w:id="44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77"/>
        <w:gridCol w:w="8687"/>
      </w:tblGrid>
      <w:tr>
        <w:trPr>
          <w:cantSplit/>
          <w:tblHeader/>
        </w:trPr>
        <w:tc>
          <w:tcPr>
            <w:tcW w:type="dxa" w:w="11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6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DOC-B05 (docs/30-readiness-documents.md)</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قاعدة البيانات مع مالك الكتالوجات (docs/30-readiness-documents.md:51)</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FR-PLT-008، FR-PLT-017، FR-PLT-043، FR-CAT-002، FR-CAT-018، FR-CAT-019، FR-CAT-021، FR-CAT-026، BR-CAT-002، BR-CAT-015، BR-CAT-018، Q-CAT-01، Q-CAT-03، Q-ORG-10، Q-INS-01، O-3 وO-2 (20-database-design)</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DOC-F05، DOC-S02، DOC-S06، DOC-S07، DOC-S08، DOC-B01، DOC-B04، DOC-B09، DOC-B11</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db/deploy.sql، db/model/10-platform.model، 11-organization-party.model، 12-institutions-accounts-catalogs.model، 14-…، 15-…، 16-…، db/generated/tsql/001_tables.sql، db/static/010_rls.sql، db/tests/tenant_isolation_tests.sql، docs/10-detailed-analysis/00-overview-and-cross-cutting.md، 10-m0-m1…، 11-m2-m4…، docs/20-database-design.md</w:t>
            </w:r>
          </w:p>
        </w:tc>
      </w:tr>
    </w:tbl>
    <w:p>
      <w:pPr>
        <w:bidi/>
        <w:spacing w:after="120" w:before="0"/>
      </w:pP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bCs/>
          <w:sz w:val="20"/>
          <w:szCs w:val="20"/>
          <w:rtl/>
        </w:rPr>
        <w:t xml:space="preserve">تحديث التنفيذ (2026-10-12):</w:t>
      </w:r>
      <w:r>
        <w:rPr>
          <w:rFonts w:ascii="Arial" w:cs="Arial" w:eastAsia="Arial" w:hAnsi="Arial"/>
          <w:b w:val="false"/>
          <w:bCs w:val="false"/>
          <w:sz w:val="20"/>
          <w:szCs w:val="20"/>
          <w:rtl/>
        </w:rPr>
        <w:t xml:space="preserve"> بدأ بذر المنصة في db/seed/100_platform_global.sql ضمن ترتيب النشر (§4.3)، وهو آمن لإعادة التشغيل وتتحقق منه الخطوة 4b في CI: مفاتيح الإعدادات الأمنية الست، وقائمة المهام (30، ثم 31 بإضافة JOB-PLT-EXPORT في ADR 0008)، والباقة STANDARD بكل الوحدات (DQ-B05-4)، و23 عنوانًا محجوزًا. وأول مشغّل يُنشأ بإجراء التمهيد </w:t>
      </w:r>
      <w:r>
        <w:rPr>
          <w:rFonts w:ascii="Courier New" w:cs="Courier New" w:eastAsia="Courier New" w:hAnsi="Courier New"/>
          <w:b w:val="false"/>
          <w:bCs w:val="false"/>
          <w:color w:val="1F2937"/>
          <w:sz w:val="18"/>
          <w:szCs w:val="18"/>
          <w:shd w:fill="F1F3F5" w:color="auto" w:val="clear"/>
          <w:rtl/>
        </w:rPr>
        <w:t xml:space="preserve">‎plat.usp_BootstrapOperator‎</w:t>
      </w:r>
      <w:r>
        <w:rPr>
          <w:rFonts w:ascii="Arial" w:cs="Arial" w:eastAsia="Arial" w:hAnsi="Arial"/>
          <w:b w:val="false"/>
          <w:bCs w:val="false"/>
          <w:sz w:val="20"/>
          <w:szCs w:val="20"/>
          <w:rtl/>
        </w:rPr>
        <w:t xml:space="preserve"> بدعوة (DQ-B05-7، DQ-F07-3). وبُذرت بعدها (ADR 0005): قوائم الدول والعملات في db/seed/101_iso_reference.sql (249 دولة و157 عملة فعّالة، بإصدار ISO مسجَّل في رأس الملف: iso-codes 4.16.0-1 مع تعديلات ISO 4217 اللاحقة، والأسماء العربية من CLDR، والكسور من وحدات ISO 4217؛ دون العملات الملغاة والمعادن ووحدات الحساب والعملتين ذواتي الخانات الأربع؛ ورمز الاتصال وعطلة الأسبوع لدول الخليج الست فقط، DQ-B05-5)، ورموز الصلاحيات الـ138 في db/seed/102_permissions.sql بأسمائها ووحداتها، خمس منها مقفلة على TM وFO (DQ-F07-1، DQ-F09-1). الملفان مولَّدان (tools/dbgen/gen_iso_seed.py وgen_permission_seed.py)، والخطوة 2 في CI تعيد توليد الصلاحيات من المستندات وتطابقها. وبُذرت أخيرًا (2026-10-13) في db/seed/103_lc_reference.sql: قواعد Incoterms الـ16 (11 نشطة و5 قديمة LEGACY) ومواد UCP 600 الـ39 صفوفَ منصة بحالة UNVERIFIED حتى يتحقق مختص (O-06)، والأسماء العربية ترجمة عمل يؤكدها TRM. فاكتمل البذر العالمي في §4.1 عدا العطل الرسمية التي يدخلها المشغّل. باقٍ: رموز الاتصال لغير الخليج من مصدر ITU، وتأكيد عطلات الخليج (Q-CAT-12، O-25).</w:t>
      </w:r>
    </w:p>
    <w:p>
      <w:pPr>
        <w:pStyle w:val="Heading2"/>
        <w:bidi/>
      </w:pPr>
      <w:bookmarkStart w:name="_sec443" w:id="443"/>
      <w:r>
        <w:rPr>
          <w:rFonts w:ascii="Arial" w:cs="Arial" w:eastAsia="Arial" w:hAnsi="Arial"/>
          <w:b/>
          <w:bCs/>
          <w:color w:val="2B5C8A"/>
          <w:sz w:val="26"/>
          <w:szCs w:val="26"/>
          <w:rtl/>
        </w:rPr>
        <w:t xml:space="preserve">1. الغرض والنطاق</w:t>
      </w:r>
      <w:bookmarkEnd w:id="443"/>
    </w:p>
    <w:p>
      <w:pPr>
        <w:bidi/>
        <w:spacing w:after="110" w:before="0" w:line="312"/>
      </w:pPr>
      <w:r>
        <w:rPr>
          <w:rFonts w:ascii="Arial" w:cs="Arial" w:eastAsia="Arial" w:hAnsi="Arial"/>
          <w:b w:val="false"/>
          <w:bCs w:val="false"/>
          <w:sz w:val="21"/>
          <w:szCs w:val="21"/>
          <w:rtl/>
        </w:rPr>
        <w:t xml:space="preserve">تحدد الوثيقة ثلاث طبقات للبيانات الأولى:</w:t>
      </w:r>
    </w:p>
    <w:p>
      <w:pPr>
        <w:pStyle w:val="ListParagraph"/>
        <w:numPr>
          <w:ilvl w:val="0"/>
          <w:numId w:val="64"/>
        </w:numPr>
        <w:bidi/>
        <w:spacing w:after="70" w:before="0" w:line="300"/>
      </w:pPr>
      <w:r>
        <w:rPr>
          <w:rFonts w:ascii="Arial" w:cs="Arial" w:eastAsia="Arial" w:hAnsi="Arial"/>
          <w:b w:val="false"/>
          <w:bCs w:val="false"/>
          <w:sz w:val="21"/>
          <w:szCs w:val="21"/>
          <w:rtl/>
        </w:rPr>
        <w:t xml:space="preserve">بذر المنصة: المراجع العالمية التي تُنشر مع القاعدة.</w:t>
      </w:r>
    </w:p>
    <w:p>
      <w:pPr>
        <w:pStyle w:val="ListParagraph"/>
        <w:numPr>
          <w:ilvl w:val="0"/>
          <w:numId w:val="64"/>
        </w:numPr>
        <w:bidi/>
        <w:spacing w:after="70" w:before="0" w:line="300"/>
      </w:pPr>
      <w:r>
        <w:rPr>
          <w:rFonts w:ascii="Arial" w:cs="Arial" w:eastAsia="Arial" w:hAnsi="Arial"/>
          <w:b w:val="false"/>
          <w:bCs w:val="false"/>
          <w:sz w:val="21"/>
          <w:szCs w:val="21"/>
          <w:rtl/>
        </w:rPr>
        <w:t xml:space="preserve">بذر المشترك: الحزم التي تُنسخ لكل مشترك عند التهيئة.</w:t>
      </w:r>
    </w:p>
    <w:p>
      <w:pPr>
        <w:pStyle w:val="ListParagraph"/>
        <w:numPr>
          <w:ilvl w:val="0"/>
          <w:numId w:val="64"/>
        </w:numPr>
        <w:bidi/>
        <w:spacing w:after="70" w:before="0" w:line="300"/>
      </w:pPr>
      <w:r>
        <w:rPr>
          <w:rFonts w:ascii="Arial" w:cs="Arial" w:eastAsia="Arial" w:hAnsi="Arial"/>
          <w:b w:val="false"/>
          <w:bCs w:val="false"/>
          <w:sz w:val="21"/>
          <w:szCs w:val="21"/>
          <w:rtl/>
        </w:rPr>
        <w:t xml:space="preserve">الترحيل الأولي: تحميل الشركات والبنوك والعلاقات والحسابات من قوالب Excel.</w:t>
      </w:r>
    </w:p>
    <w:p>
      <w:pPr>
        <w:bidi/>
        <w:spacing w:after="60" w:before="0"/>
      </w:pPr>
    </w:p>
    <w:p>
      <w:pPr>
        <w:bidi/>
        <w:spacing w:after="110" w:before="0" w:line="312"/>
      </w:pPr>
      <w:r>
        <w:rPr>
          <w:rFonts w:ascii="Arial" w:cs="Arial" w:eastAsia="Arial" w:hAnsi="Arial"/>
          <w:b w:val="false"/>
          <w:bCs w:val="false"/>
          <w:sz w:val="21"/>
          <w:szCs w:val="21"/>
          <w:rtl/>
        </w:rPr>
        <w:t xml:space="preserve">لكل قائمة: مصدرها، ومن يقرّ محتواها، وشريحتها، وكيف تبقى إعادة التشغيل آمنة. تسلسل التهيئة نفسه وفشلها وتراجعها في DOC-F05. المفاتيح التي يحتاجها تشفير الحسابات في DOC-S02. رموز الأدوار في عمود المالك معرّفة في DOC-B09 (OWN مالك المنتج، TRM مدير الخزينة، SEC الأمن، DBA قاعدة البيانات، OPS التشغيل، LEG القانوني ومسؤول حماية البيانات).</w:t>
      </w:r>
    </w:p>
    <w:p>
      <w:pPr>
        <w:pStyle w:val="Heading2"/>
        <w:bidi/>
      </w:pPr>
      <w:bookmarkStart w:name="_sec444" w:id="444"/>
      <w:r>
        <w:rPr>
          <w:rFonts w:ascii="Arial" w:cs="Arial" w:eastAsia="Arial" w:hAnsi="Arial"/>
          <w:b/>
          <w:bCs/>
          <w:color w:val="2B5C8A"/>
          <w:sz w:val="26"/>
          <w:szCs w:val="26"/>
          <w:rtl/>
        </w:rPr>
        <w:t xml:space="preserve">2. ما يوجد اليوم</w:t>
      </w:r>
      <w:bookmarkEnd w:id="44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214"/>
        <w:gridCol w:w="6650"/>
      </w:tblGrid>
      <w:tr>
        <w:trPr>
          <w:cantSplit/>
          <w:tblHeader/>
        </w:trPr>
        <w:tc>
          <w:tcPr>
            <w:tcW w:type="dxa" w:w="32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الحقيقة</w:t>
            </w:r>
          </w:p>
        </w:tc>
        <w:tc>
          <w:tcPr>
            <w:tcW w:type="dxa" w:w="66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توجد بيانات بذر في المستودع. عبارات INSERT الوحيدة تملأ الجدول المؤقت #rls_tables</w:t>
            </w:r>
          </w:p>
        </w:tc>
        <w:tc>
          <w:tcPr>
            <w:tcW w:type="dxa" w:w="66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db/generated/tsql/004_rls_tables.sql:9-18</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ترتيب النشر لا يحوي خطوة بذر</w:t>
            </w:r>
          </w:p>
        </w:tc>
        <w:tc>
          <w:tcPr>
            <w:tcW w:type="dxa" w:w="66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db/deploy.sql:22-34</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اختبارات العزل تعطّل المفاتيح الأجنبية لأن المراجع غير مبذورة، وتستعمل PlanId=1 وHomeCountryId=1 غير موجودين</w:t>
            </w:r>
          </w:p>
        </w:tc>
        <w:tc>
          <w:tcPr>
            <w:tcW w:type="dxa" w:w="66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db/tests/tenant_isolation_tests.sql:29-34، :69-73</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DDL غير قابل لإعادة التشغيل (CREATE TABLE بلا حراسة)، فالنشر لقاعدة جديدة فقط ولا مسار ترحيل</w:t>
            </w:r>
          </w:p>
        </w:tc>
        <w:tc>
          <w:tcPr>
            <w:tcW w:type="dxa" w:w="66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db/generated/tsql/001_tables.sql:8؛ docs/20-database-design.md:530 (O-2)</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علامة catalog تضيف SeedKey وفرادة (Tenant, SeedKey)</w:t>
            </w:r>
          </w:p>
        </w:tc>
        <w:tc>
          <w:tcPr>
            <w:tcW w:type="dxa" w:w="66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tools/dbgen/README.md:40</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SeedKey موجود أيضًا في: sec.Role، cfg.NumberSequenceDefinition، cfg.ExpiryAlertRule، org.Department، pty.CustomFieldDefinition، pty.KycProfile، pty.KycProfileItem، wfl.RequestType، wfl.WorkflowTemplate، ntf.NotificationEventType، ntf.NotificationRule، lc.LcFieldDefinition، lc.LcDocumentClause، ref.UcpArticle</w:t>
            </w:r>
          </w:p>
        </w:tc>
        <w:tc>
          <w:tcPr>
            <w:tcW w:type="dxa" w:w="66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db/model/10-platform.model:163، :451، :489؛ 11-organization-party.model:66، :388، :418، :439؛ 15-workflow-notifications.model:37، :84، :540، :561؛ 16-letters-of-credit.model:55، :81، :141</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تشغيل البذر cfg.SeedRun مملوك للمشترك (TenantId NOT NULL)</w:t>
            </w:r>
          </w:p>
        </w:tc>
        <w:tc>
          <w:tcPr>
            <w:tcW w:type="dxa" w:w="66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db/model/10-platform.model:572-584؛ db/generated/tsql/001_tables.sql:933-934</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 جدولًا عالميًا بلا RLS، و3 مختلطة. صف المنصة في الجدول المختلط لا يكتبه إلا عضو tp_platform</w:t>
            </w:r>
          </w:p>
        </w:tc>
        <w:tc>
          <w:tcPr>
            <w:tcW w:type="dxa" w:w="66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db/generated/tsql/001_tables.sql؛ db/static/010_rls.sql:70-75؛ db/tests/tenant_isolation_tests.sql:107-110</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الكتالوجات كلها مملوكة للمشترك بعد DR-03، بما فيها الأشكال القانونية وقوائم القيم</w:t>
            </w:r>
          </w:p>
        </w:tc>
        <w:tc>
          <w:tcPr>
            <w:tcW w:type="dxa" w:w="66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docs/20-database-design.md:421-428؛ db/model/12-institutions-accounts-catalogs.model:61-79</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خطة البذر في وثيقة القاعدة «لم تُنفَّذ بعد»</w:t>
            </w:r>
          </w:p>
        </w:tc>
        <w:tc>
          <w:tcPr>
            <w:tcW w:type="dxa" w:w="66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docs/20-database-design.md:470-478</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قوالب Excel مذكورة في استراتيجية الاختبار دون أي متطلب FR</w:t>
            </w:r>
          </w:p>
        </w:tc>
        <w:tc>
          <w:tcPr>
            <w:tcW w:type="dxa" w:w="66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docs/10-detailed-analysis/00-overview-and-cross-cutting.md:219</w:t>
            </w:r>
          </w:p>
        </w:tc>
      </w:tr>
    </w:tbl>
    <w:p>
      <w:pPr>
        <w:bidi/>
        <w:spacing w:after="120" w:before="0"/>
      </w:pPr>
    </w:p>
    <w:p>
      <w:pPr>
        <w:pStyle w:val="Heading2"/>
        <w:bidi/>
      </w:pPr>
      <w:bookmarkStart w:name="_sec445" w:id="445"/>
      <w:r>
        <w:rPr>
          <w:rFonts w:ascii="Arial" w:cs="Arial" w:eastAsia="Arial" w:hAnsi="Arial"/>
          <w:b/>
          <w:bCs/>
          <w:color w:val="2B5C8A"/>
          <w:sz w:val="26"/>
          <w:szCs w:val="26"/>
          <w:rtl/>
        </w:rPr>
        <w:t xml:space="preserve">3. طبقات التحميل</w:t>
      </w:r>
      <w:bookmarkEnd w:id="445"/>
    </w:p>
    <w:p>
      <w:pPr>
        <w:keepNext/>
        <w:bidi/>
        <w:spacing w:after="60" w:before="160"/>
        <w:jc w:val="center"/>
      </w:pPr>
      <w:r>
        <w:drawing>
          <wp:inline distT="0" distB="0" distL="0" distR="0">
            <wp:extent cx="4667250" cy="8191500"/>
            <wp:effectExtent t="0" r="0" b="0" l="0"/>
            <wp:docPr id="1" name="diagram-4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667250" cy="8191500"/>
                    </a:xfrm>
                    <a:prstGeom prst="rect">
                      <a:avLst/>
                    </a:prstGeom>
                  </pic:spPr>
                </pic:pic>
              </a:graphicData>
            </a:graphic>
          </wp:inline>
        </w:drawing>
      </w:r>
    </w:p>
    <w:p>
      <w:pPr>
        <w:pStyle w:val="Heading2"/>
        <w:bidi/>
      </w:pPr>
      <w:bookmarkStart w:name="_sec446" w:id="446"/>
      <w:r>
        <w:rPr>
          <w:rFonts w:ascii="Arial" w:cs="Arial" w:eastAsia="Arial" w:hAnsi="Arial"/>
          <w:b/>
          <w:bCs/>
          <w:color w:val="2B5C8A"/>
          <w:sz w:val="26"/>
          <w:szCs w:val="26"/>
          <w:rtl/>
        </w:rPr>
        <w:t xml:space="preserve">4. بذر المنصة (عالمي)</w:t>
      </w:r>
      <w:bookmarkEnd w:id="446"/>
    </w:p>
    <w:p>
      <w:pPr>
        <w:pStyle w:val="Heading3"/>
        <w:bidi/>
      </w:pPr>
      <w:bookmarkStart w:name="_sec447" w:id="447"/>
      <w:r>
        <w:rPr>
          <w:rFonts w:ascii="Arial" w:cs="Arial" w:eastAsia="Arial" w:hAnsi="Arial"/>
          <w:b/>
          <w:bCs/>
          <w:color w:val="2B5C8A"/>
          <w:sz w:val="23"/>
          <w:szCs w:val="23"/>
          <w:rtl/>
        </w:rPr>
        <w:t xml:space="preserve">4.1 الجداول والمحتوى</w:t>
      </w:r>
      <w:bookmarkEnd w:id="44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65"/>
        <w:gridCol w:w="1281"/>
        <w:gridCol w:w="3846"/>
        <w:gridCol w:w="966"/>
        <w:gridCol w:w="2206"/>
      </w:tblGrid>
      <w:tr>
        <w:trPr>
          <w:cantSplit/>
          <w:tblHeader/>
        </w:trPr>
        <w:tc>
          <w:tcPr>
            <w:tcW w:type="dxa" w:w="15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2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المحتوى</w:t>
            </w:r>
          </w:p>
        </w:tc>
        <w:tc>
          <w:tcPr>
            <w:tcW w:type="dxa" w:w="38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9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يقرّه</w:t>
            </w:r>
          </w:p>
        </w:tc>
        <w:tc>
          <w:tcPr>
            <w:tcW w:type="dxa" w:w="22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ref.Country</w:t>
            </w:r>
          </w:p>
        </w:tc>
        <w:tc>
          <w:tcPr>
            <w:tcW w:type="dxa" w:w="12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ISO 3166-1 كاملة؛ IsGcc وWeekendDays وDialCode للدول الست فقط، والعطلة الأسبوعية للتحقق </w:t>
            </w:r>
            <w:r>
              <w:rPr>
                <w:rFonts w:ascii="Arial" w:cs="Arial" w:eastAsia="Arial" w:hAnsi="Arial"/>
                <w:color w:val="E0A800"/>
                <w:sz w:val="18"/>
                <w:szCs w:val="18"/>
                <w:rtl/>
              </w:rPr>
              <w:t xml:space="preserve">●</w:t>
            </w:r>
          </w:p>
        </w:tc>
        <w:tc>
          <w:tcPr>
            <w:tcW w:type="dxa" w:w="38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11-m2-m4…:342؛ BR-CAT-018 (:256)؛ FR-CAT-026 (:189)</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ويستشير LEG للعطل</w:t>
            </w:r>
          </w:p>
        </w:tc>
        <w:tc>
          <w:tcPr>
            <w:tcW w:type="dxa" w:w="22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لأن Tenant.HomeCountryId إلزامي (db/model/10-platform.model:38)</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ref.Currency</w:t>
            </w:r>
          </w:p>
        </w:tc>
        <w:tc>
          <w:tcPr>
            <w:tcW w:type="dxa" w:w="12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ISO 4217 كاملة بعدد الخانات العشرية</w:t>
            </w:r>
          </w:p>
        </w:tc>
        <w:tc>
          <w:tcPr>
            <w:tcW w:type="dxa" w:w="38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11-m2-m4…:341؛ db/model/12-institutions-accounts-catalogs.model:29-44</w:t>
            </w:r>
          </w:p>
        </w:tc>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22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ref.Incoterm</w:t>
            </w:r>
          </w:p>
        </w:tc>
        <w:tc>
          <w:tcPr>
            <w:tcW w:type="dxa" w:w="12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 قاعدة نشطة (2020) و5 قديمة LEGACY</w:t>
            </w:r>
          </w:p>
        </w:tc>
        <w:tc>
          <w:tcPr>
            <w:tcW w:type="dxa" w:w="38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11-m2-m4…:343؛ db/model/16-letters-of-credit.model:32-43</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22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للنشر، والاستعمال في S3</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ref.UcpArticle (صفوف المنصة)</w:t>
            </w:r>
          </w:p>
        </w:tc>
        <w:tc>
          <w:tcPr>
            <w:tcW w:type="dxa" w:w="12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مواد UCP 600 بحالة UNVERIFIED</w:t>
            </w:r>
          </w:p>
        </w:tc>
        <w:tc>
          <w:tcPr>
            <w:tcW w:type="dxa" w:w="38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db/model/16-letters-of-credit.model:45-62؛ O-06 (erd_open_items)</w:t>
            </w:r>
          </w:p>
        </w:tc>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 يتحقق</w:t>
            </w:r>
          </w:p>
        </w:tc>
        <w:tc>
          <w:tcPr>
            <w:tcW w:type="dxa" w:w="22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plat.Plan وplat.PlanModule</w:t>
            </w:r>
          </w:p>
        </w:tc>
        <w:tc>
          <w:tcPr>
            <w:tcW w:type="dxa" w:w="12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قائمة باقات في الوثائق. نقترح باقة واحدة STANDARD بكل الوحدات وبلا حدود </w:t>
            </w:r>
            <w:r>
              <w:rPr>
                <w:rFonts w:ascii="Arial" w:cs="Arial" w:eastAsia="Arial" w:hAnsi="Arial"/>
                <w:color w:val="E0A800"/>
                <w:sz w:val="18"/>
                <w:szCs w:val="18"/>
                <w:rtl/>
              </w:rPr>
              <w:t xml:space="preserve">●</w:t>
            </w:r>
          </w:p>
        </w:tc>
        <w:tc>
          <w:tcPr>
            <w:tcW w:type="dxa" w:w="38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db/model/10-platform.model:14-29؛ Q-PLT-11</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22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plat.ReservedSubdomain</w:t>
            </w:r>
          </w:p>
        </w:tc>
        <w:tc>
          <w:tcPr>
            <w:tcW w:type="dxa" w:w="12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www وadmin وapi وapp وغيرها</w:t>
            </w:r>
          </w:p>
        </w:tc>
        <w:tc>
          <w:tcPr>
            <w:tcW w:type="dxa" w:w="38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FR-PLT-046 (10-m0-m1…:148)؛ db/model/10-platform.model:58-62</w:t>
            </w:r>
          </w:p>
        </w:tc>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مع SEC</w:t>
            </w:r>
          </w:p>
        </w:tc>
        <w:tc>
          <w:tcPr>
            <w:tcW w:type="dxa" w:w="22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sec.Permission</w:t>
            </w:r>
          </w:p>
        </w:tc>
        <w:tc>
          <w:tcPr>
            <w:tcW w:type="dxa" w:w="12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رموز الصلاحيات بنصها الحرفي من مصفوفات §2، وLockedToRoleCodes للصلاحيات الأربع المقفلة على TM وFO</w:t>
            </w:r>
          </w:p>
        </w:tc>
        <w:tc>
          <w:tcPr>
            <w:tcW w:type="dxa" w:w="38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FR-PLT-017 (10-m0-m1…:119)؛ FR-PLT-019 (:121)؛ BR-PLT-019 (:245)</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 مع OWN</w:t>
            </w:r>
          </w:p>
        </w:tc>
        <w:tc>
          <w:tcPr>
            <w:tcW w:type="dxa" w:w="22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لرموز CORE، ثم رموز كل وحدة مع شريحتها</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cfg.SettingDefinition</w:t>
            </w:r>
          </w:p>
        </w:tc>
        <w:tc>
          <w:tcPr>
            <w:tcW w:type="dxa" w:w="12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مفاتيح الإعداد وقيمها الافتراضية وحدودها: سياسة كلمة المرور، المهل، work.start وwork.end، العتبات</w:t>
            </w:r>
          </w:p>
        </w:tc>
        <w:tc>
          <w:tcPr>
            <w:tcW w:type="dxa" w:w="38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FR-PLT-043 (10-m0-m1…:145)؛ BR-PLT-018 (:244)؛ db/model/10-platform.model:426-436</w:t>
            </w:r>
          </w:p>
        </w:tc>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 للأمنية، TRM للتشغيلية</w:t>
            </w:r>
          </w:p>
        </w:tc>
        <w:tc>
          <w:tcPr>
            <w:tcW w:type="dxa" w:w="22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cfg.NonWorkingDay (صفوف المنصة)</w:t>
            </w:r>
          </w:p>
        </w:tc>
        <w:tc>
          <w:tcPr>
            <w:tcW w:type="dxa" w:w="12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العطل الرسمية لكل دولة؛ يدخلها المشغّل من الشاشة ولا تُبذر من المستودع </w:t>
            </w:r>
            <w:r>
              <w:rPr>
                <w:rFonts w:ascii="Arial" w:cs="Arial" w:eastAsia="Arial" w:hAnsi="Arial"/>
                <w:color w:val="E0A800"/>
                <w:sz w:val="18"/>
                <w:szCs w:val="18"/>
                <w:rtl/>
              </w:rPr>
              <w:t xml:space="preserve">●</w:t>
            </w:r>
          </w:p>
        </w:tc>
        <w:tc>
          <w:tcPr>
            <w:tcW w:type="dxa" w:w="38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Q-PLT-09 (90-consolidated…:19)؛ شاشة 4 (10-m0-m1…:376)</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بصفة مشغّل</w:t>
            </w:r>
          </w:p>
        </w:tc>
        <w:tc>
          <w:tcPr>
            <w:tcW w:type="dxa" w:w="22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 (FR-PLT-035)</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plat.PlatformOperator</w:t>
            </w:r>
          </w:p>
        </w:tc>
        <w:tc>
          <w:tcPr>
            <w:tcW w:type="dxa" w:w="12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يُبذر. أول مشغّل يُنشأ بإجراء تمهيد لمرة واحدة يصدر دعوة، فلا كلمة مرور في أي سكربت </w:t>
            </w:r>
            <w:r>
              <w:rPr>
                <w:rFonts w:ascii="Arial" w:cs="Arial" w:eastAsia="Arial" w:hAnsi="Arial"/>
                <w:color w:val="E0A800"/>
                <w:sz w:val="18"/>
                <w:szCs w:val="18"/>
                <w:rtl/>
              </w:rPr>
              <w:t xml:space="preserve">●</w:t>
            </w:r>
          </w:p>
        </w:tc>
        <w:tc>
          <w:tcPr>
            <w:tcW w:type="dxa" w:w="38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FR-PLT-006 (10-m0-m1…:108)</w:t>
            </w:r>
          </w:p>
        </w:tc>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22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bl>
    <w:p>
      <w:pPr>
        <w:bidi/>
        <w:spacing w:after="120" w:before="0"/>
      </w:pPr>
    </w:p>
    <w:p>
      <w:pPr>
        <w:pStyle w:val="Heading3"/>
        <w:bidi/>
      </w:pPr>
      <w:bookmarkStart w:name="_sec448" w:id="448"/>
      <w:r>
        <w:rPr>
          <w:rFonts w:ascii="Arial" w:cs="Arial" w:eastAsia="Arial" w:hAnsi="Arial"/>
          <w:b/>
          <w:bCs/>
          <w:color w:val="2B5C8A"/>
          <w:sz w:val="23"/>
          <w:szCs w:val="23"/>
          <w:rtl/>
        </w:rPr>
        <w:t xml:space="preserve">4.2 ما لا يُبذر على مستوى المنصة</w:t>
      </w:r>
      <w:bookmarkEnd w:id="448"/>
    </w:p>
    <w:p>
      <w:pPr>
        <w:pStyle w:val="ListParagraph"/>
        <w:numPr>
          <w:ilvl w:val="0"/>
          <w:numId w:val="2"/>
        </w:numPr>
        <w:bidi/>
        <w:spacing w:after="70" w:before="0" w:line="300"/>
      </w:pPr>
      <w:r>
        <w:rPr>
          <w:rFonts w:ascii="Arial" w:cs="Arial" w:eastAsia="Arial" w:hAnsi="Arial"/>
          <w:b/>
          <w:bCs/>
          <w:sz w:val="21"/>
          <w:szCs w:val="21"/>
          <w:rtl/>
        </w:rPr>
        <w:t xml:space="preserve">دليل البنوك:</w:t>
      </w:r>
      <w:r>
        <w:rPr>
          <w:rFonts w:ascii="Arial" w:cs="Arial" w:eastAsia="Arial" w:hAnsi="Arial"/>
          <w:b w:val="false"/>
          <w:bCs w:val="false"/>
          <w:sz w:val="21"/>
          <w:szCs w:val="21"/>
          <w:rtl/>
        </w:rPr>
        <w:t xml:space="preserve"> الافتراض الموصى به لـ Q-INS-01، وهو غير محسوم: لا دليل مشترك في S1، وكل مشترك يدخل منشآته، ويبقى DirectoryRef محجوزًا (90-consolidated…:48؛ db/model/12-institutions-accounts-catalogs.model:288). نعتمده هنا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تُحمَّل البنوك بالقالب TPL-INSTITUTION (§7).</w:t>
      </w:r>
    </w:p>
    <w:p>
      <w:pPr>
        <w:pStyle w:val="ListParagraph"/>
        <w:numPr>
          <w:ilvl w:val="0"/>
          <w:numId w:val="2"/>
        </w:numPr>
        <w:bidi/>
        <w:spacing w:after="70" w:before="0" w:line="300"/>
      </w:pPr>
      <w:r>
        <w:rPr>
          <w:rFonts w:ascii="Arial" w:cs="Arial" w:eastAsia="Arial" w:hAnsi="Arial"/>
          <w:b/>
          <w:bCs/>
          <w:sz w:val="21"/>
          <w:szCs w:val="21"/>
          <w:rtl/>
        </w:rPr>
        <w:t xml:space="preserve">الأشكال القانونية والمناصب وأنواع الصلاحيات:</w:t>
      </w:r>
      <w:r>
        <w:rPr>
          <w:rFonts w:ascii="Arial" w:cs="Arial" w:eastAsia="Arial" w:hAnsi="Arial"/>
          <w:b w:val="false"/>
          <w:bCs w:val="false"/>
          <w:sz w:val="21"/>
          <w:szCs w:val="21"/>
          <w:rtl/>
        </w:rPr>
        <w:t xml:space="preserve"> جداول مملوكة للمشترك (db/model/12-institutions-accounts-catalogs.model:61، :95، :101). المنصة تحفظ محتواها حزمةً في المستودع، وكل مشترك يأخذ نسخة (§5).</w:t>
      </w:r>
    </w:p>
    <w:p>
      <w:pPr>
        <w:pStyle w:val="ListParagraph"/>
        <w:numPr>
          <w:ilvl w:val="0"/>
          <w:numId w:val="2"/>
        </w:numPr>
        <w:bidi/>
        <w:spacing w:after="70" w:before="0" w:line="300"/>
      </w:pPr>
      <w:r>
        <w:rPr>
          <w:rFonts w:ascii="Arial" w:cs="Arial" w:eastAsia="Arial" w:hAnsi="Arial"/>
          <w:b/>
          <w:bCs/>
          <w:sz w:val="21"/>
          <w:szCs w:val="21"/>
          <w:rtl/>
        </w:rPr>
        <w:t xml:space="preserve">الأدوار:</w:t>
      </w:r>
      <w:r>
        <w:rPr>
          <w:rFonts w:ascii="Arial" w:cs="Arial" w:eastAsia="Arial" w:hAnsi="Arial"/>
          <w:b w:val="false"/>
          <w:bCs w:val="false"/>
          <w:sz w:val="21"/>
          <w:szCs w:val="21"/>
          <w:rtl/>
        </w:rPr>
        <w:t xml:space="preserve"> sec.Role مملوك للمشترك. قوالب الأدوار حزمة مشترك (§5).</w:t>
      </w:r>
    </w:p>
    <w:p>
      <w:pPr>
        <w:bidi/>
        <w:spacing w:after="60" w:before="0"/>
      </w:pPr>
    </w:p>
    <w:p>
      <w:pPr>
        <w:pStyle w:val="Heading3"/>
        <w:bidi/>
      </w:pPr>
      <w:bookmarkStart w:name="_sec449" w:id="449"/>
      <w:r>
        <w:rPr>
          <w:rFonts w:ascii="Arial" w:cs="Arial" w:eastAsia="Arial" w:hAnsi="Arial"/>
          <w:b/>
          <w:bCs/>
          <w:color w:val="2B5C8A"/>
          <w:sz w:val="23"/>
          <w:szCs w:val="23"/>
          <w:rtl/>
        </w:rPr>
        <w:t xml:space="preserve">4.3 الموقع في ترتيب النشر (منفّذ)</w:t>
      </w:r>
      <w:bookmarkEnd w:id="44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9"/>
        <w:gridCol w:w="3627"/>
        <w:gridCol w:w="1677"/>
        <w:gridCol w:w="3391"/>
      </w:tblGrid>
      <w:tr>
        <w:trPr>
          <w:cantSplit/>
          <w:tblHeader/>
        </w:trPr>
        <w:tc>
          <w:tcPr>
            <w:tcW w:type="dxa" w:w="11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الخطوة</w:t>
            </w:r>
          </w:p>
        </w:tc>
        <w:tc>
          <w:tcPr>
            <w:tcW w:type="dxa" w:w="36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الملف المقترح</w:t>
            </w:r>
          </w:p>
        </w:tc>
        <w:tc>
          <w:tcPr>
            <w:tcW w:type="dxa" w:w="16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يُشغَّل بصفة</w:t>
            </w:r>
          </w:p>
        </w:tc>
        <w:tc>
          <w:tcPr>
            <w:tcW w:type="dxa" w:w="33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السبب</w:t>
            </w:r>
          </w:p>
        </w:tc>
      </w:tr>
      <w:tr>
        <w:trPr>
          <w:cantSplit/>
        </w:trPr>
        <w:tc>
          <w:tcPr>
            <w:tcW w:type="dxa" w:w="11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050</w:t>
            </w:r>
          </w:p>
        </w:tc>
        <w:tc>
          <w:tcPr>
            <w:tcW w:type="dxa" w:w="36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db/seed/100_platform_global.sql و101_iso_reference.sql و102_permissions.sql</w:t>
            </w:r>
          </w:p>
        </w:tc>
        <w:tc>
          <w:tcPr>
            <w:tcW w:type="dxa" w:w="1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منفّذ النشر (مالك المخطط)</w:t>
            </w:r>
          </w:p>
        </w:tc>
        <w:tc>
          <w:tcPr>
            <w:tcW w:type="dxa" w:w="3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الجداول العالمية بلا RLS</w:t>
            </w:r>
          </w:p>
        </w:tc>
      </w:tr>
      <w:tr>
        <w:trPr>
          <w:cantSplit/>
        </w:trPr>
        <w:tc>
          <w:tcPr>
            <w:tcW w:type="dxa" w:w="11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بعدها</w:t>
            </w:r>
          </w:p>
        </w:tc>
        <w:tc>
          <w:tcPr>
            <w:tcW w:type="dxa" w:w="36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db/seed/103_lc_reference.sql</w:t>
            </w:r>
          </w:p>
        </w:tc>
        <w:tc>
          <w:tcPr>
            <w:tcW w:type="dxa" w:w="1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منفّذ النشر لـ ref.Incoterm؛ ولصفوف المنصة في ref.UcpArticle مستخدم مؤقت بلا تسجيل دخول عضو في tp_platform، عبر EXECUTE AS، يُحذف في آخر الملف</w:t>
            </w:r>
          </w:p>
        </w:tc>
        <w:tc>
          <w:tcPr>
            <w:tcW w:type="dxa" w:w="3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محمول الكتابة يقبل صف المنصة من tp_platform فقط (db/static/010_rls.sql:70-75)</w:t>
            </w:r>
          </w:p>
        </w:tc>
      </w:tr>
      <w:tr>
        <w:trPr>
          <w:cantSplit/>
        </w:trPr>
        <w:tc>
          <w:tcPr>
            <w:tcW w:type="dxa" w:w="11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قبل الاختبارات</w:t>
            </w:r>
          </w:p>
        </w:tc>
        <w:tc>
          <w:tcPr>
            <w:tcW w:type="dxa" w:w="36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4b في tools/ci/db_ci.sh تشغّل الملفات مرة ثانية وتشترط أن يبقى العدد كما هو وألا يُعدَّل صف</w:t>
            </w:r>
          </w:p>
        </w:tc>
        <w:tc>
          <w:tcPr>
            <w:tcW w:type="dxa" w:w="1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w:t>
            </w:r>
          </w:p>
        </w:tc>
        <w:tc>
          <w:tcPr>
            <w:tcW w:type="dxa" w:w="3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إثبات التكرار الآمن</w:t>
            </w:r>
          </w:p>
        </w:tc>
      </w:tr>
    </w:tbl>
    <w:p>
      <w:pPr>
        <w:bidi/>
        <w:spacing w:after="120" w:before="0"/>
      </w:pPr>
    </w:p>
    <w:p>
      <w:pPr>
        <w:bidi/>
        <w:spacing w:after="110" w:before="0" w:line="312"/>
      </w:pPr>
      <w:r>
        <w:rPr>
          <w:rFonts w:ascii="Arial" w:cs="Arial" w:eastAsia="Arial" w:hAnsi="Arial"/>
          <w:b w:val="false"/>
          <w:bCs w:val="false"/>
          <w:sz w:val="21"/>
          <w:szCs w:val="21"/>
          <w:rtl/>
        </w:rPr>
        <w:t xml:space="preserve">السطران يُضافان إلى db/deploy.sql بعد السطر 34 بصيغة </w:t>
      </w:r>
      <w:r>
        <w:rPr>
          <w:rFonts w:ascii="Courier New" w:cs="Courier New" w:eastAsia="Courier New" w:hAnsi="Courier New"/>
          <w:b w:val="false"/>
          <w:bCs w:val="false"/>
          <w:color w:val="1F2937"/>
          <w:sz w:val="18"/>
          <w:szCs w:val="18"/>
          <w:shd w:fill="F1F3F5" w:color="auto" w:val="clear"/>
          <w:rtl/>
        </w:rPr>
        <w:t xml:space="preserve">‎:r seed/...‎</w:t>
      </w:r>
      <w:r>
        <w:rPr>
          <w:rFonts w:ascii="Arial" w:cs="Arial" w:eastAsia="Arial" w:hAnsi="Arial"/>
          <w:b w:val="false"/>
          <w:bCs w:val="false"/>
          <w:sz w:val="21"/>
          <w:szCs w:val="21"/>
          <w:rtl/>
        </w:rPr>
        <w:t xml:space="preserve">. ولأن DDL لا يُعاد تشغيله، يُشغَّل الملفان أيضًا وحدهما عند تحديث المراجع على قاعدة قائمة. الحساب الذي يشغّل الملف الثاني تحدده DOC-S08.</w:t>
      </w:r>
    </w:p>
    <w:p>
      <w:pPr>
        <w:pStyle w:val="Heading2"/>
        <w:bidi/>
      </w:pPr>
      <w:bookmarkStart w:name="_sec450" w:id="450"/>
      <w:r>
        <w:rPr>
          <w:rFonts w:ascii="Arial" w:cs="Arial" w:eastAsia="Arial" w:hAnsi="Arial"/>
          <w:b/>
          <w:bCs/>
          <w:color w:val="2B5C8A"/>
          <w:sz w:val="26"/>
          <w:szCs w:val="26"/>
          <w:rtl/>
        </w:rPr>
        <w:t xml:space="preserve">5. بذر المشترك عند التهيئة</w:t>
      </w:r>
      <w:bookmarkEnd w:id="450"/>
    </w:p>
    <w:p>
      <w:pPr>
        <w:pStyle w:val="Heading3"/>
        <w:bidi/>
      </w:pPr>
      <w:bookmarkStart w:name="_sec451" w:id="451"/>
      <w:r>
        <w:rPr>
          <w:rFonts w:ascii="Arial" w:cs="Arial" w:eastAsia="Arial" w:hAnsi="Arial"/>
          <w:b/>
          <w:bCs/>
          <w:color w:val="2B5C8A"/>
          <w:sz w:val="23"/>
          <w:szCs w:val="23"/>
          <w:rtl/>
        </w:rPr>
        <w:t xml:space="preserve">5.1 الحزم</w:t>
      </w:r>
      <w:bookmarkEnd w:id="451"/>
    </w:p>
    <w:p>
      <w:pPr>
        <w:bidi/>
        <w:spacing w:after="110" w:before="0" w:line="312"/>
      </w:pPr>
      <w:r>
        <w:rPr>
          <w:rFonts w:ascii="Arial" w:cs="Arial" w:eastAsia="Arial" w:hAnsi="Arial"/>
          <w:b w:val="false"/>
          <w:bCs w:val="false"/>
          <w:sz w:val="21"/>
          <w:szCs w:val="21"/>
          <w:rtl/>
        </w:rPr>
        <w:t xml:space="preserve">الحزمة وحدة إصدار. لكل حزمة PackKey ورقم SeedVersion، وتسجّل كل تشغيل في cfg.SeedRun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(FR-PLT-008، 10-m0-m1…:110). أسماء الحزم أدناه مقترحة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94"/>
        <w:gridCol w:w="1915"/>
        <w:gridCol w:w="2120"/>
        <w:gridCol w:w="3765"/>
        <w:gridCol w:w="970"/>
      </w:tblGrid>
      <w:tr>
        <w:trPr>
          <w:cantSplit/>
          <w:tblHeader/>
        </w:trPr>
        <w:tc>
          <w:tcPr>
            <w:tcW w:type="dxa" w:w="10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الحزمة</w:t>
            </w:r>
          </w:p>
        </w:tc>
        <w:tc>
          <w:tcPr>
            <w:tcW w:type="dxa" w:w="19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الجداول</w:t>
            </w:r>
          </w:p>
        </w:tc>
        <w:tc>
          <w:tcPr>
            <w:tcW w:type="dxa" w:w="21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المحتوى والعدد</w:t>
            </w:r>
          </w:p>
        </w:tc>
        <w:tc>
          <w:tcPr>
            <w:tcW w:type="dxa" w:w="37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9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r>
      <w:tr>
        <w:trPr>
          <w:cantSplit/>
        </w:trPr>
        <w:tc>
          <w:tcPr>
            <w:tcW w:type="dxa" w:w="10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CORE.ROLES</w:t>
            </w:r>
          </w:p>
        </w:tc>
        <w:tc>
          <w:tcPr>
            <w:tcW w:type="dxa" w:w="19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sec.Role، sec.RolePermission</w:t>
            </w:r>
          </w:p>
        </w:tc>
        <w:tc>
          <w:tcPr>
            <w:tcW w:type="dxa" w:w="21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أدوار النظام TA وTM وFO وTE وFA وRQ وAU، بـ IsSystem=1 وSeedKey</w:t>
            </w:r>
          </w:p>
        </w:tc>
        <w:tc>
          <w:tcPr>
            <w:tcW w:type="dxa" w:w="37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12-m5…:46؛ 10-m0-m1…:39-70؛ db/model/10-platform.model:156-167</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0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CORE.NUMBERING</w:t>
            </w:r>
          </w:p>
        </w:tc>
        <w:tc>
          <w:tcPr>
            <w:tcW w:type="dxa" w:w="19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cfg.NumberSequenceDefinition</w:t>
            </w:r>
          </w:p>
        </w:tc>
        <w:tc>
          <w:tcPr>
            <w:tcW w:type="dxa" w:w="21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 وPROFORMA وغيرهما، بـ GapPolicy، وغير مفعّلة حتى يفعّلها TA </w:t>
            </w:r>
            <w:r>
              <w:rPr>
                <w:rFonts w:ascii="Arial" w:cs="Arial" w:eastAsia="Arial" w:hAnsi="Arial"/>
                <w:color w:val="E0A800"/>
                <w:sz w:val="18"/>
                <w:szCs w:val="18"/>
                <w:rtl/>
              </w:rPr>
              <w:t xml:space="preserve">●</w:t>
            </w:r>
          </w:p>
        </w:tc>
        <w:tc>
          <w:tcPr>
            <w:tcW w:type="dxa" w:w="37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db/model/10-platform.model:443-453؛ BR-ORG-001</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0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CAT.DOCTYPES</w:t>
            </w:r>
          </w:p>
        </w:tc>
        <w:tc>
          <w:tcPr>
            <w:tcW w:type="dxa" w:w="19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cat.DocumentType</w:t>
            </w:r>
          </w:p>
        </w:tc>
        <w:tc>
          <w:tcPr>
            <w:tcW w:type="dxa" w:w="21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 نوعًا بأعلامها، ويُضاف النوع النظامي </w:t>
            </w:r>
            <w:r>
              <w:rPr>
                <w:rFonts w:ascii="Courier New" w:cs="Courier New" w:eastAsia="Courier New" w:hAnsi="Courier New"/>
                <w:b w:val="false"/>
                <w:bCs w:val="false"/>
                <w:color w:val="1F2937"/>
                <w:sz w:val="16"/>
                <w:szCs w:val="16"/>
                <w:shd w:fill="F1F3F5" w:color="auto" w:val="clear"/>
                <w:rtl/>
              </w:rPr>
              <w:t xml:space="preserve">‎DATA_EXPORT_PACKAGE‎</w:t>
            </w:r>
            <w:r>
              <w:rPr>
                <w:rFonts w:ascii="Arial" w:cs="Arial" w:eastAsia="Arial" w:hAnsi="Arial"/>
                <w:b w:val="false"/>
                <w:bCs w:val="false"/>
                <w:sz w:val="18"/>
                <w:szCs w:val="18"/>
                <w:rtl/>
              </w:rPr>
              <w:t xml:space="preserve"> (عام، حساس، مقفل) لحزم التصدير، فتصير 43 (ADR 0008).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وحزمة نوعٍ حساس تُكتب RESTRICTED ولو خلت من البيانات المقيّدة، كما يشترط 043 لوثائق الأنواع الحساسة (db/static/042_data_export.sql، المراجعة الذاتية A10، X7)</w:t>
            </w:r>
          </w:p>
        </w:tc>
        <w:tc>
          <w:tcPr>
            <w:tcW w:type="dxa" w:w="37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11-m2-m4…:330؛ FR-CAT-018 (:181)</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لأن مخزن المستندات FR-PLT-028 في S0</w:t>
            </w:r>
          </w:p>
        </w:tc>
      </w:tr>
      <w:tr>
        <w:trPr>
          <w:cantSplit/>
        </w:trPr>
        <w:tc>
          <w:tcPr>
            <w:tcW w:type="dxa" w:w="10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CORE.DEPARTMENTS</w:t>
            </w:r>
          </w:p>
        </w:tc>
        <w:tc>
          <w:tcPr>
            <w:tcW w:type="dxa" w:w="19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org.Department</w:t>
            </w:r>
          </w:p>
        </w:tc>
        <w:tc>
          <w:tcPr>
            <w:tcW w:type="dxa" w:w="21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لكل Function: TREASURY وPROCUREMENT وSALES وFINANCE </w:t>
            </w:r>
            <w:r>
              <w:rPr>
                <w:rFonts w:ascii="Arial" w:cs="Arial" w:eastAsia="Arial" w:hAnsi="Arial"/>
                <w:color w:val="E0A800"/>
                <w:sz w:val="18"/>
                <w:szCs w:val="18"/>
                <w:rtl/>
              </w:rPr>
              <w:t xml:space="preserve">●</w:t>
            </w:r>
          </w:p>
        </w:tc>
        <w:tc>
          <w:tcPr>
            <w:tcW w:type="dxa" w:w="37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FR-PLT-008؛ FR-ORG-014 (10-m0-m1…:168)؛ 11-organization-party.model:56-68</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0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CORE.EXPIRY</w:t>
            </w:r>
          </w:p>
        </w:tc>
        <w:tc>
          <w:tcPr>
            <w:tcW w:type="dxa" w:w="19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cfg.ExpiryAlertRule</w:t>
            </w:r>
          </w:p>
        </w:tc>
        <w:tc>
          <w:tcPr>
            <w:tcW w:type="dxa" w:w="21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الجدول §9.2</w:t>
            </w:r>
          </w:p>
        </w:tc>
        <w:tc>
          <w:tcPr>
            <w:tcW w:type="dxa" w:w="37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10-m0-m1…:517-526؛ db/model/10-platform.model:482-491</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0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CAT.ORG</w:t>
            </w:r>
          </w:p>
        </w:tc>
        <w:tc>
          <w:tcPr>
            <w:tcW w:type="dxa" w:w="19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cat.LegalEntityType، cat.Position، cat.PowerType</w:t>
            </w:r>
          </w:p>
        </w:tc>
        <w:tc>
          <w:tcPr>
            <w:tcW w:type="dxa" w:w="21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أشكال (5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و2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12 منصبًا، 10 أنواع صلاحية</w:t>
            </w:r>
          </w:p>
        </w:tc>
        <w:tc>
          <w:tcPr>
            <w:tcW w:type="dxa" w:w="37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11-m2-m4…:326، :328-329، :351-380؛ Q-CAT-03؛ Q-ORG-10</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0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CAT.BANKING</w:t>
            </w:r>
          </w:p>
        </w:tc>
        <w:tc>
          <w:tcPr>
            <w:tcW w:type="dxa" w:w="19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cat.InstitutionType، AccountType، OperationType، OperationTypePowerType، ProductCategory، Product، FeeType، FinancingType، FacilityType، LimitType، CollateralType، ObligationType، BaseRate</w:t>
            </w:r>
          </w:p>
        </w:tc>
        <w:tc>
          <w:tcPr>
            <w:tcW w:type="dxa" w:w="21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8، 11، 13 صفًا، 8، 22، 19، 6، 6، 9، 9، 30، 9</w:t>
            </w:r>
          </w:p>
        </w:tc>
        <w:tc>
          <w:tcPr>
            <w:tcW w:type="dxa" w:w="37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11-m2-m4…:319-340</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0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CAT.LOOKUPS</w:t>
            </w:r>
          </w:p>
        </w:tc>
        <w:tc>
          <w:tcPr>
            <w:tcW w:type="dxa" w:w="19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cat.LookupList، cat.LookupItem</w:t>
            </w:r>
          </w:p>
        </w:tc>
        <w:tc>
          <w:tcPr>
            <w:tcW w:type="dxa" w:w="21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UNIT_TYPE وCONTACT_ROLE وACCOUNT_PURPOSE وSIGNATURE_CLASS وAUTHORISATION_BASIS، ثم قوائم الاعتماد في S3</w:t>
            </w:r>
          </w:p>
        </w:tc>
        <w:tc>
          <w:tcPr>
            <w:tcW w:type="dxa" w:w="37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11-m2-m4…:320-349؛ docs/20-database-design.md:476</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 وقوائم LC في S3</w:t>
            </w:r>
          </w:p>
        </w:tc>
      </w:tr>
      <w:tr>
        <w:trPr>
          <w:cantSplit/>
        </w:trPr>
        <w:tc>
          <w:tcPr>
            <w:tcW w:type="dxa" w:w="10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CAT.CURRENCY</w:t>
            </w:r>
          </w:p>
        </w:tc>
        <w:tc>
          <w:tcPr>
            <w:tcW w:type="dxa" w:w="19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cat.TenantCurrency</w:t>
            </w:r>
          </w:p>
        </w:tc>
        <w:tc>
          <w:tcPr>
            <w:tcW w:type="dxa" w:w="21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SAR وUSD وEUR وGBP وAED مفعّلة</w:t>
            </w:r>
          </w:p>
        </w:tc>
        <w:tc>
          <w:tcPr>
            <w:tcW w:type="dxa" w:w="37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11-m2-m4…:341؛ Q-CAT-08</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0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NTF.BASE</w:t>
            </w:r>
          </w:p>
        </w:tc>
        <w:tc>
          <w:tcPr>
            <w:tcW w:type="dxa" w:w="19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ntf.NotificationEventType، ntf.NotificationRule، ntf.NotificationTemplate</w:t>
            </w:r>
          </w:p>
        </w:tc>
        <w:tc>
          <w:tcPr>
            <w:tcW w:type="dxa" w:w="21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رموز الأحداث في 13 §9.2 ومنها رموز 10-m0-m1…:539</w:t>
            </w:r>
          </w:p>
        </w:tc>
        <w:tc>
          <w:tcPr>
            <w:tcW w:type="dxa" w:w="37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db/model/15-workflow-notifications.model:527-570</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0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PTY.KYC</w:t>
            </w:r>
          </w:p>
        </w:tc>
        <w:tc>
          <w:tcPr>
            <w:tcW w:type="dxa" w:w="19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pty.KycProfile، pty.KycProfileItem</w:t>
            </w:r>
          </w:p>
        </w:tc>
        <w:tc>
          <w:tcPr>
            <w:tcW w:type="dxa" w:w="21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KYC المسبقة من 05 §3؛ يُكتب كل ملف مسودة ثم بنوده ثم يُفعَّل، لأن بنود النسخة الفعّالة لا تتغير (ADR 0006)</w:t>
            </w:r>
          </w:p>
        </w:tc>
        <w:tc>
          <w:tcPr>
            <w:tcW w:type="dxa" w:w="37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db/model/11-organization-party.model:407-441</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0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CMP.TERMS</w:t>
            </w:r>
          </w:p>
        </w:tc>
        <w:tc>
          <w:tcPr>
            <w:tcW w:type="dxa" w:w="19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cmp.TermType</w:t>
            </w:r>
          </w:p>
        </w:tc>
        <w:tc>
          <w:tcPr>
            <w:tcW w:type="dxa" w:w="21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مفاتيح الشروط القابلة للمقارنة</w:t>
            </w:r>
          </w:p>
        </w:tc>
        <w:tc>
          <w:tcPr>
            <w:tcW w:type="dxa" w:w="37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db/model/13-facilities-pricing-terms.model:542</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0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FIN.LINES</w:t>
            </w:r>
          </w:p>
        </w:tc>
        <w:tc>
          <w:tcPr>
            <w:tcW w:type="dxa" w:w="19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fin.LineCatalogItem</w:t>
            </w:r>
          </w:p>
        </w:tc>
        <w:tc>
          <w:tcPr>
            <w:tcW w:type="dxa" w:w="21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39 بندًا</w:t>
            </w:r>
          </w:p>
        </w:tc>
        <w:tc>
          <w:tcPr>
            <w:tcW w:type="dxa" w:w="37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db/model/14-collateral-obligations-financials.model:383</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r>
      <w:tr>
        <w:trPr>
          <w:cantSplit/>
        </w:trPr>
        <w:tc>
          <w:tcPr>
            <w:tcW w:type="dxa" w:w="10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WFL.BASE</w:t>
            </w:r>
          </w:p>
        </w:tc>
        <w:tc>
          <w:tcPr>
            <w:tcW w:type="dxa" w:w="19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wfl.ExternalPhase، wfl.RequestType، wfl.WorkflowTemplate</w:t>
            </w:r>
          </w:p>
        </w:tc>
        <w:tc>
          <w:tcPr>
            <w:tcW w:type="dxa" w:w="21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 مراحل ظاهرة وأنواع الطلبات وقوالبها</w:t>
            </w:r>
          </w:p>
        </w:tc>
        <w:tc>
          <w:tcPr>
            <w:tcW w:type="dxa" w:w="37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db/model/15-workflow-notifications.model:20-96</w:t>
            </w:r>
          </w:p>
        </w:tc>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0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LC.BASE</w:t>
            </w:r>
          </w:p>
        </w:tc>
        <w:tc>
          <w:tcPr>
            <w:tcW w:type="dxa" w:w="19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lc.LcFieldDefinition، lc.LcDocumentClause</w:t>
            </w:r>
          </w:p>
        </w:tc>
        <w:tc>
          <w:tcPr>
            <w:tcW w:type="dxa" w:w="21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تعريفات الحقول و13 بندًا</w:t>
            </w:r>
          </w:p>
        </w:tc>
        <w:tc>
          <w:tcPr>
            <w:tcW w:type="dxa" w:w="37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db/model/16-letters-of-credit.model:64-83، :123-143</w:t>
            </w:r>
          </w:p>
        </w:tc>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bl>
    <w:p>
      <w:pPr>
        <w:bidi/>
        <w:spacing w:after="120" w:before="0"/>
      </w:pPr>
    </w:p>
    <w:p>
      <w:pPr>
        <w:bidi/>
        <w:spacing w:after="110" w:before="0" w:line="312"/>
      </w:pPr>
      <w:r>
        <w:rPr>
          <w:rFonts w:ascii="Arial" w:cs="Arial" w:eastAsia="Arial" w:hAnsi="Arial"/>
          <w:b w:val="false"/>
          <w:bCs w:val="false"/>
          <w:sz w:val="21"/>
          <w:szCs w:val="21"/>
          <w:rtl/>
        </w:rPr>
        <w:t xml:space="preserve">عناصر التهيئة التي ليست حزمًا وتملكها DOC-F05: صف المشترك، وحساب الخدمة IsSystemUser (db/model/10-platform.model:123)، ومفاتيح sec.TenantKey (DOC-S02)، وصفوف plat.TenantModule من باقة المشترك (FR-PLT-003)، ودعوة مدير الحساب الأول.</w:t>
      </w:r>
    </w:p>
    <w:p>
      <w:pPr>
        <w:bidi/>
        <w:spacing w:after="110" w:before="0" w:line="312"/>
      </w:pPr>
      <w:r>
        <w:rPr>
          <w:rFonts w:ascii="Arial" w:cs="Arial" w:eastAsia="Arial" w:hAnsi="Arial"/>
          <w:b w:val="false"/>
          <w:bCs w:val="false"/>
          <w:sz w:val="21"/>
          <w:szCs w:val="21"/>
          <w:rtl/>
        </w:rPr>
        <w:t xml:space="preserve">خروج S0 يطلب «تأهيل مشترك جديد آليًا» (00-overview…:194). يكفي له بناء الآلية والحزم المعلَّمة S0. كل شريحة لاحقة تضيف حزمها، وتُطبَّق على المشتركين القائمين بتشغيل UPGRADE.</w:t>
      </w:r>
    </w:p>
    <w:p>
      <w:pPr>
        <w:pStyle w:val="Heading3"/>
        <w:bidi/>
      </w:pPr>
      <w:bookmarkStart w:name="_sec452" w:id="452"/>
      <w:r>
        <w:rPr>
          <w:rFonts w:ascii="Arial" w:cs="Arial" w:eastAsia="Arial" w:hAnsi="Arial"/>
          <w:b/>
          <w:bCs/>
          <w:color w:val="2B5C8A"/>
          <w:sz w:val="23"/>
          <w:szCs w:val="23"/>
          <w:rtl/>
        </w:rPr>
        <w:t xml:space="preserve">5.2 مصادر القوائم ومالكوها</w:t>
      </w:r>
      <w:bookmarkEnd w:id="45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782"/>
        <w:gridCol w:w="4048"/>
        <w:gridCol w:w="1517"/>
        <w:gridCol w:w="1517"/>
      </w:tblGrid>
      <w:tr>
        <w:trPr>
          <w:cantSplit/>
          <w:tblHeader/>
        </w:trPr>
        <w:tc>
          <w:tcPr>
            <w:tcW w:type="dxa" w:w="27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القائمة</w:t>
            </w:r>
          </w:p>
        </w:tc>
        <w:tc>
          <w:tcPr>
            <w:tcW w:type="dxa" w:w="40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15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يقرّها (A)</w:t>
            </w:r>
          </w:p>
        </w:tc>
        <w:tc>
          <w:tcPr>
            <w:tcW w:type="dxa" w:w="15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يعدّها (R)</w:t>
            </w:r>
          </w:p>
        </w:tc>
      </w:tr>
      <w:tr>
        <w:trPr>
          <w:cantSplit/>
        </w:trPr>
        <w:tc>
          <w:tcPr>
            <w:tcW w:type="dxa" w:w="27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الدول والعملات</w:t>
            </w:r>
          </w:p>
        </w:tc>
        <w:tc>
          <w:tcPr>
            <w:tcW w:type="dxa" w:w="40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معياران ISO بإصدار مسجَّل في الحزمة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r>
      <w:tr>
        <w:trPr>
          <w:cantSplit/>
        </w:trPr>
        <w:tc>
          <w:tcPr>
            <w:tcW w:type="dxa" w:w="27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العطلة الأسبوعية ورموز الاتصال للخليج</w:t>
            </w:r>
          </w:p>
        </w:tc>
        <w:tc>
          <w:tcPr>
            <w:tcW w:type="dxa" w:w="40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مقترح يُراجع (BR-CAT-018)</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r>
      <w:tr>
        <w:trPr>
          <w:cantSplit/>
        </w:trPr>
        <w:tc>
          <w:tcPr>
            <w:tcW w:type="dxa" w:w="27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رموز الصلاحيات وقوالب الأدوار</w:t>
            </w:r>
          </w:p>
        </w:tc>
        <w:tc>
          <w:tcPr>
            <w:tcW w:type="dxa" w:w="40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مصفوفات §2 في 10 إلى 14</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r>
      <w:tr>
        <w:trPr>
          <w:cantSplit/>
        </w:trPr>
        <w:tc>
          <w:tcPr>
            <w:tcW w:type="dxa" w:w="27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الأشكال القانونية والمناصب وأنواع الصلاحيات</w:t>
            </w:r>
          </w:p>
        </w:tc>
        <w:tc>
          <w:tcPr>
            <w:tcW w:type="dxa" w:w="40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§3 مع مراجعة قانونية (Q-CAT-03، Q-ORG-10)</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r>
      <w:tr>
        <w:trPr>
          <w:cantSplit/>
        </w:trPr>
        <w:tc>
          <w:tcPr>
            <w:tcW w:type="dxa" w:w="27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المستندات ومدد الاحتفاظ</w:t>
            </w:r>
          </w:p>
        </w:tc>
        <w:tc>
          <w:tcPr>
            <w:tcW w:type="dxa" w:w="40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 §6.4؛ Q-CAT-06؛ Q-PLT-04</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r>
      <w:tr>
        <w:trPr>
          <w:cantSplit/>
        </w:trPr>
        <w:tc>
          <w:tcPr>
            <w:tcW w:type="dxa" w:w="27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المنتجات والرسوم والحدود والضمانات والالتزامات وأسعار الأساس</w:t>
            </w:r>
          </w:p>
        </w:tc>
        <w:tc>
          <w:tcPr>
            <w:tcW w:type="dxa" w:w="40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 §6.4 من الاتفاقيات والنماذج</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r>
      <w:tr>
        <w:trPr>
          <w:cantSplit/>
        </w:trPr>
        <w:tc>
          <w:tcPr>
            <w:tcW w:type="dxa" w:w="27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العمليات بأنواع الصلاحيات</w:t>
            </w:r>
          </w:p>
        </w:tc>
        <w:tc>
          <w:tcPr>
            <w:tcW w:type="dxa" w:w="40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 §6.4 (Q-ACC-05)</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r>
      <w:tr>
        <w:trPr>
          <w:cantSplit/>
        </w:trPr>
        <w:tc>
          <w:tcPr>
            <w:tcW w:type="dxa" w:w="27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تعريفات الترقيم</w:t>
            </w:r>
          </w:p>
        </w:tc>
        <w:tc>
          <w:tcPr>
            <w:tcW w:type="dxa" w:w="40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Q-PLT-08؛ O-12 (erd_open_items)</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r>
      <w:tr>
        <w:trPr>
          <w:cantSplit/>
        </w:trPr>
        <w:tc>
          <w:tcPr>
            <w:tcW w:type="dxa" w:w="27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الإعدادات وحدودها</w:t>
            </w:r>
          </w:p>
        </w:tc>
        <w:tc>
          <w:tcPr>
            <w:tcW w:type="dxa" w:w="40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FR-PLT-043</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r>
      <w:tr>
        <w:trPr>
          <w:cantSplit/>
        </w:trPr>
        <w:tc>
          <w:tcPr>
            <w:tcW w:type="dxa" w:w="27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العناوين المحجوزة</w:t>
            </w:r>
          </w:p>
        </w:tc>
        <w:tc>
          <w:tcPr>
            <w:tcW w:type="dxa" w:w="40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FR-PLT-046</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r>
      <w:tr>
        <w:trPr>
          <w:cantSplit/>
        </w:trPr>
        <w:tc>
          <w:tcPr>
            <w:tcW w:type="dxa" w:w="27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الباقات ووحداتها</w:t>
            </w:r>
          </w:p>
        </w:tc>
        <w:tc>
          <w:tcPr>
            <w:tcW w:type="dxa" w:w="40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Q-PLT-11</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PM</w:t>
            </w:r>
          </w:p>
        </w:tc>
      </w:tr>
      <w:tr>
        <w:trPr>
          <w:cantSplit/>
        </w:trPr>
        <w:tc>
          <w:tcPr>
            <w:tcW w:type="dxa" w:w="27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مواد UCP 600</w:t>
            </w:r>
          </w:p>
        </w:tc>
        <w:tc>
          <w:tcPr>
            <w:tcW w:type="dxa" w:w="40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 ICC الرسمي (O-06، Q-LCT-01)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r>
    </w:tbl>
    <w:p>
      <w:pPr>
        <w:bidi/>
        <w:spacing w:after="120" w:before="0"/>
      </w:pPr>
    </w:p>
    <w:p>
      <w:pPr>
        <w:bidi/>
        <w:spacing w:after="110" w:before="0" w:line="312"/>
      </w:pPr>
      <w:r>
        <w:rPr>
          <w:rFonts w:ascii="Arial" w:cs="Arial" w:eastAsia="Arial" w:hAnsi="Arial"/>
          <w:b w:val="false"/>
          <w:bCs w:val="false"/>
          <w:sz w:val="21"/>
          <w:szCs w:val="21"/>
          <w:rtl/>
        </w:rPr>
        <w:t xml:space="preserve">المُعِدّ لا يقرّ قائمته بنفسه (X-SEC-7، 00-overview…:142؛ القاعدة في DOC-B09).</w:t>
      </w:r>
    </w:p>
    <w:p>
      <w:pPr>
        <w:pStyle w:val="Heading2"/>
        <w:bidi/>
      </w:pPr>
      <w:bookmarkStart w:name="_sec453" w:id="453"/>
      <w:r>
        <w:rPr>
          <w:rFonts w:ascii="Arial" w:cs="Arial" w:eastAsia="Arial" w:hAnsi="Arial"/>
          <w:b/>
          <w:bCs/>
          <w:color w:val="2B5C8A"/>
          <w:sz w:val="26"/>
          <w:szCs w:val="26"/>
          <w:rtl/>
        </w:rPr>
        <w:t xml:space="preserve">6. قواعد التكرار الآمن والإصدار</w:t>
      </w:r>
      <w:bookmarkEnd w:id="453"/>
    </w:p>
    <w:p>
      <w:pPr>
        <w:pStyle w:val="ListParagraph"/>
        <w:numPr>
          <w:ilvl w:val="0"/>
          <w:numId w:val="65"/>
        </w:numPr>
        <w:bidi/>
        <w:spacing w:after="70" w:before="0" w:line="300"/>
      </w:pPr>
      <w:r>
        <w:rPr>
          <w:rFonts w:ascii="Arial" w:cs="Arial" w:eastAsia="Arial" w:hAnsi="Arial"/>
          <w:b/>
          <w:bCs/>
          <w:sz w:val="21"/>
          <w:szCs w:val="21"/>
          <w:rtl/>
        </w:rPr>
        <w:t xml:space="preserve">المصدر ملف لا كود </w:t>
      </w:r>
      <w:r>
        <w:rPr>
          <w:rFonts w:ascii="Arial" w:cs="Arial" w:eastAsia="Arial" w:hAnsi="Arial"/>
          <w:color w:val="E0A800"/>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كل حزمة مجلد </w:t>
      </w:r>
      <w:r>
        <w:rPr>
          <w:rFonts w:ascii="Courier New" w:cs="Courier New" w:eastAsia="Courier New" w:hAnsi="Courier New"/>
          <w:b w:val="false"/>
          <w:bCs w:val="false"/>
          <w:color w:val="1F2937"/>
          <w:sz w:val="18"/>
          <w:szCs w:val="18"/>
          <w:shd w:fill="F1F3F5" w:color="auto" w:val="clear"/>
          <w:rtl/>
        </w:rPr>
        <w:t xml:space="preserve">‎db/seed/packs/&lt;PackKey&gt;/v&lt;N&gt;/‎</w:t>
      </w:r>
      <w:r>
        <w:rPr>
          <w:rFonts w:ascii="Arial" w:cs="Arial" w:eastAsia="Arial" w:hAnsi="Arial"/>
          <w:b w:val="false"/>
          <w:bCs w:val="false"/>
          <w:sz w:val="21"/>
          <w:szCs w:val="21"/>
          <w:rtl/>
        </w:rPr>
        <w:t xml:space="preserve">، فيه ملف CSV بترميز UTF-8 لكل جدول بأسماء الأعمدة كما في النموذج، وملف manifest.json (PackKey، SeedVersion، الشريحة، المعتمد، المراجع). بذر المنصة يُولَّد منه سكربت MERGE. حزم المشترك يقرؤها ITenantSeeder لكل وحدة (FR-PLT-008).</w:t>
      </w:r>
    </w:p>
    <w:p>
      <w:pPr>
        <w:pStyle w:val="ListParagraph"/>
        <w:numPr>
          <w:ilvl w:val="0"/>
          <w:numId w:val="65"/>
        </w:numPr>
        <w:bidi/>
        <w:spacing w:after="70" w:before="0" w:line="300"/>
      </w:pPr>
      <w:r>
        <w:rPr>
          <w:rFonts w:ascii="Arial" w:cs="Arial" w:eastAsia="Arial" w:hAnsi="Arial"/>
          <w:b/>
          <w:bCs/>
          <w:sz w:val="21"/>
          <w:szCs w:val="21"/>
          <w:rtl/>
        </w:rPr>
        <w:t xml:space="preserve">مفتاح المطابقة.</w:t>
      </w:r>
      <w:r>
        <w:rPr>
          <w:rFonts w:ascii="Arial" w:cs="Arial" w:eastAsia="Arial" w:hAnsi="Arial"/>
          <w:b w:val="false"/>
          <w:bCs w:val="false"/>
          <w:sz w:val="21"/>
          <w:szCs w:val="21"/>
          <w:rtl/>
        </w:rPr>
        <w:t xml:space="preserve"> SeedKey في الجداول التي تحمله. ومعه CountryId في cat.LegalEntityType (db/model/12-institutions-accounts-catalogs.model:77)، وLookupListId في cat.LookupItem (:270)، وRequestTypeId وSourceSeedVersion في wfl.WorkflowTemplate (db/model/15-workflow-notifications.model:88). في الجداول العالمية المفتاح الطبيعي: Iso2، Code، Key، Subdomain.</w:t>
      </w:r>
    </w:p>
    <w:p>
      <w:pPr>
        <w:pStyle w:val="ListParagraph"/>
        <w:numPr>
          <w:ilvl w:val="0"/>
          <w:numId w:val="65"/>
        </w:numPr>
        <w:bidi/>
        <w:spacing w:after="70" w:before="0" w:line="300"/>
      </w:pPr>
      <w:r>
        <w:rPr>
          <w:rFonts w:ascii="Arial" w:cs="Arial" w:eastAsia="Arial" w:hAnsi="Arial"/>
          <w:b/>
          <w:bCs/>
          <w:sz w:val="21"/>
          <w:szCs w:val="21"/>
          <w:rtl/>
        </w:rPr>
        <w:t xml:space="preserve">التشغيل الأول INITIAL:</w:t>
      </w:r>
      <w:r>
        <w:rPr>
          <w:rFonts w:ascii="Arial" w:cs="Arial" w:eastAsia="Arial" w:hAnsi="Arial"/>
          <w:b w:val="false"/>
          <w:bCs w:val="false"/>
          <w:sz w:val="21"/>
          <w:szCs w:val="21"/>
          <w:rtl/>
        </w:rPr>
        <w:t xml:space="preserve"> يدرج الصفوف الناقصة فقط. </w:t>
      </w:r>
      <w:r>
        <w:rPr>
          <w:rFonts w:ascii="Arial" w:cs="Arial" w:eastAsia="Arial" w:hAnsi="Arial"/>
          <w:b/>
          <w:bCs/>
          <w:sz w:val="21"/>
          <w:szCs w:val="21"/>
          <w:rtl/>
        </w:rPr>
        <w:t xml:space="preserve">الإعادة RERUN:</w:t>
      </w:r>
      <w:r>
        <w:rPr>
          <w:rFonts w:ascii="Arial" w:cs="Arial" w:eastAsia="Arial" w:hAnsi="Arial"/>
          <w:b w:val="false"/>
          <w:bCs w:val="false"/>
          <w:sz w:val="21"/>
          <w:szCs w:val="21"/>
          <w:rtl/>
        </w:rPr>
        <w:t xml:space="preserve"> لا يدرج شيئًا إن لم تتغير الحزمة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(BR-CAT-002، 11-m2-m4…:240).</w:t>
      </w:r>
    </w:p>
    <w:p>
      <w:pPr>
        <w:pStyle w:val="ListParagraph"/>
        <w:numPr>
          <w:ilvl w:val="0"/>
          <w:numId w:val="65"/>
        </w:numPr>
        <w:bidi/>
        <w:spacing w:after="70" w:before="0" w:line="300"/>
      </w:pPr>
      <w:r>
        <w:rPr>
          <w:rFonts w:ascii="Arial" w:cs="Arial" w:eastAsia="Arial" w:hAnsi="Arial"/>
          <w:b/>
          <w:bCs/>
          <w:sz w:val="21"/>
          <w:szCs w:val="21"/>
          <w:rtl/>
        </w:rPr>
        <w:t xml:space="preserve">الترقية UPGRADE:</w:t>
      </w:r>
      <w:r>
        <w:rPr>
          <w:rFonts w:ascii="Arial" w:cs="Arial" w:eastAsia="Arial" w:hAnsi="Arial"/>
          <w:b w:val="false"/>
          <w:bCs w:val="false"/>
          <w:sz w:val="21"/>
          <w:szCs w:val="21"/>
          <w:rtl/>
        </w:rPr>
        <w:t xml:space="preserve"> يدرج المفاتيح الجديدة، ويحدّث الصف الذي لم يعدّله المشترك، ويتخطى المعدَّل ويعدّه في SkippedModifiedCount ويكتب الفرق في DiffJson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(FR-PLT-008؛ db/model/10-platform.model:572-584).</w:t>
      </w:r>
    </w:p>
    <w:p>
      <w:pPr>
        <w:pStyle w:val="ListParagraph"/>
        <w:numPr>
          <w:ilvl w:val="0"/>
          <w:numId w:val="65"/>
        </w:numPr>
        <w:bidi/>
        <w:spacing w:after="70" w:before="0" w:line="300"/>
      </w:pPr>
      <w:r>
        <w:rPr>
          <w:rFonts w:ascii="Arial" w:cs="Arial" w:eastAsia="Arial" w:hAnsi="Arial"/>
          <w:b/>
          <w:bCs/>
          <w:sz w:val="21"/>
          <w:szCs w:val="21"/>
          <w:rtl/>
        </w:rPr>
        <w:t xml:space="preserve">كشف تعديل المشترك.</w:t>
      </w:r>
      <w:r>
        <w:rPr>
          <w:rFonts w:ascii="Arial" w:cs="Arial" w:eastAsia="Arial" w:hAnsi="Arial"/>
          <w:b w:val="false"/>
          <w:bCs w:val="false"/>
          <w:sz w:val="21"/>
          <w:szCs w:val="21"/>
          <w:rtl/>
        </w:rPr>
        <w:t xml:space="preserve"> لا يوجد عمود له إلا IsTenantModified في wfl.WorkflowTemplate (db/model/15-workflow-notifications.model:82). نقترح عمودي SeedVersion وSeedHash في أساس الكتالوج (DQ-B05-3).</w:t>
      </w:r>
    </w:p>
    <w:p>
      <w:pPr>
        <w:pStyle w:val="ListParagraph"/>
        <w:numPr>
          <w:ilvl w:val="0"/>
          <w:numId w:val="65"/>
        </w:numPr>
        <w:bidi/>
        <w:spacing w:after="70" w:before="0" w:line="300"/>
      </w:pPr>
      <w:r>
        <w:rPr>
          <w:rFonts w:ascii="Arial" w:cs="Arial" w:eastAsia="Arial" w:hAnsi="Arial"/>
          <w:b/>
          <w:bCs/>
          <w:sz w:val="21"/>
          <w:szCs w:val="21"/>
          <w:rtl/>
        </w:rPr>
        <w:t xml:space="preserve">الحذف ممنوع.</w:t>
      </w:r>
      <w:r>
        <w:rPr>
          <w:rFonts w:ascii="Arial" w:cs="Arial" w:eastAsia="Arial" w:hAnsi="Arial"/>
          <w:b w:val="false"/>
          <w:bCs w:val="false"/>
          <w:sz w:val="21"/>
          <w:szCs w:val="21"/>
          <w:rtl/>
        </w:rPr>
        <w:t xml:space="preserve"> صف أُزيل من الحزمة يصير IsActive=0 إن لم يُستعمل ولم يُعدَّل، ويبقى كما هو في غير ذلك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الصف المقفل IsLocked لا يُعطَّل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(BR-CAT-003).</w:t>
      </w:r>
    </w:p>
    <w:p>
      <w:pPr>
        <w:pStyle w:val="ListParagraph"/>
        <w:numPr>
          <w:ilvl w:val="0"/>
          <w:numId w:val="65"/>
        </w:numPr>
        <w:bidi/>
        <w:spacing w:after="70" w:before="0" w:line="300"/>
      </w:pPr>
      <w:r>
        <w:rPr>
          <w:rFonts w:ascii="Arial" w:cs="Arial" w:eastAsia="Arial" w:hAnsi="Arial"/>
          <w:b/>
          <w:bCs/>
          <w:sz w:val="21"/>
          <w:szCs w:val="21"/>
          <w:rtl/>
        </w:rPr>
        <w:t xml:space="preserve">معاملة لكل حزمة.</w:t>
      </w:r>
      <w:r>
        <w:rPr>
          <w:rFonts w:ascii="Arial" w:cs="Arial" w:eastAsia="Arial" w:hAnsi="Arial"/>
          <w:b w:val="false"/>
          <w:bCs w:val="false"/>
          <w:sz w:val="21"/>
          <w:szCs w:val="21"/>
          <w:rtl/>
        </w:rPr>
        <w:t xml:space="preserve"> فشل حزمة يلغي صفوفها ويكتب SeedRun بحالة FAILED خارج المعاملة. التراجع الكامل للتهيئة في DOC-F05.</w:t>
      </w:r>
    </w:p>
    <w:p>
      <w:pPr>
        <w:pStyle w:val="ListParagraph"/>
        <w:numPr>
          <w:ilvl w:val="0"/>
          <w:numId w:val="65"/>
        </w:numPr>
        <w:bidi/>
        <w:spacing w:after="70" w:before="0" w:line="300"/>
      </w:pPr>
      <w:r>
        <w:rPr>
          <w:rFonts w:ascii="Arial" w:cs="Arial" w:eastAsia="Arial" w:hAnsi="Arial"/>
          <w:b/>
          <w:bCs/>
          <w:sz w:val="21"/>
          <w:szCs w:val="21"/>
          <w:rtl/>
        </w:rPr>
        <w:t xml:space="preserve">سجل المنصة.</w:t>
      </w:r>
      <w:r>
        <w:rPr>
          <w:rFonts w:ascii="Arial" w:cs="Arial" w:eastAsia="Arial" w:hAnsi="Arial"/>
          <w:b w:val="false"/>
          <w:bCs w:val="false"/>
          <w:sz w:val="21"/>
          <w:szCs w:val="21"/>
          <w:rtl/>
        </w:rPr>
        <w:t xml:space="preserve"> cfg.SeedRun مملوك للمشترك، فلا يسجّل بذر المنصة. يلزم سجل عالمي (DQ-B05-1).</w:t>
      </w:r>
    </w:p>
    <w:p>
      <w:pPr>
        <w:bidi/>
        <w:spacing w:after="60" w:before="0"/>
      </w:pPr>
    </w:p>
    <w:p>
      <w:pPr>
        <w:pStyle w:val="Heading2"/>
        <w:bidi/>
      </w:pPr>
      <w:bookmarkStart w:name="_sec454" w:id="454"/>
      <w:r>
        <w:rPr>
          <w:rFonts w:ascii="Arial" w:cs="Arial" w:eastAsia="Arial" w:hAnsi="Arial"/>
          <w:b/>
          <w:bCs/>
          <w:color w:val="2B5C8A"/>
          <w:sz w:val="26"/>
          <w:szCs w:val="26"/>
          <w:rtl/>
        </w:rPr>
        <w:t xml:space="preserve">7. الترحيل الأولي من Excel</w:t>
      </w:r>
      <w:bookmarkEnd w:id="454"/>
    </w:p>
    <w:p>
      <w:pPr>
        <w:pStyle w:val="Heading3"/>
        <w:bidi/>
      </w:pPr>
      <w:bookmarkStart w:name="_sec455" w:id="455"/>
      <w:r>
        <w:rPr>
          <w:rFonts w:ascii="Arial" w:cs="Arial" w:eastAsia="Arial" w:hAnsi="Arial"/>
          <w:b/>
          <w:bCs/>
          <w:color w:val="2B5C8A"/>
          <w:sz w:val="23"/>
          <w:szCs w:val="23"/>
          <w:rtl/>
        </w:rPr>
        <w:t xml:space="preserve">7.1 القوالب</w:t>
      </w:r>
      <w:bookmarkEnd w:id="455"/>
    </w:p>
    <w:p>
      <w:pPr>
        <w:bidi/>
        <w:spacing w:after="110" w:before="0" w:line="312"/>
      </w:pPr>
      <w:r>
        <w:rPr>
          <w:rFonts w:ascii="Arial" w:cs="Arial" w:eastAsia="Arial" w:hAnsi="Arial"/>
          <w:b w:val="false"/>
          <w:bCs w:val="false"/>
          <w:sz w:val="21"/>
          <w:szCs w:val="21"/>
          <w:rtl/>
        </w:rPr>
        <w:t xml:space="preserve">أربعة قوالب، كل منها ورقة واحدة بصف عناوين ثابت وورقة تعليمات. يشير كل قالب إلى الكيانات الأخرى بالرمز لا بالمعرّف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القوالب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كلها؛ الحقول من النموذج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w:t>
      </w:r>
    </w:p>
    <w:p>
      <w:pPr>
        <w:bidi/>
        <w:spacing w:after="110" w:before="0" w:line="312"/>
      </w:pPr>
      <w:r>
        <w:rPr>
          <w:rFonts w:ascii="Arial" w:cs="Arial" w:eastAsia="Arial" w:hAnsi="Arial"/>
          <w:b/>
          <w:bCs/>
          <w:sz w:val="21"/>
          <w:szCs w:val="21"/>
          <w:rtl/>
        </w:rPr>
        <w:t xml:space="preserve">TPL-COMPANY → org.Company</w:t>
      </w:r>
      <w:r>
        <w:rPr>
          <w:rFonts w:ascii="Arial" w:cs="Arial" w:eastAsia="Arial" w:hAnsi="Arial"/>
          <w:b w:val="false"/>
          <w:bCs w:val="false"/>
          <w:sz w:val="21"/>
          <w:szCs w:val="21"/>
          <w:rtl/>
        </w:rPr>
        <w:t xml:space="preserve"> (db/model/11-organization-party.model:12-43)</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5066"/>
        <w:gridCol w:w="1599"/>
        <w:gridCol w:w="3199"/>
      </w:tblGrid>
      <w:tr>
        <w:trPr>
          <w:cantSplit/>
          <w:tblHeader/>
        </w:trPr>
        <w:tc>
          <w:tcPr>
            <w:tcW w:type="dxa" w:w="50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العمود</w:t>
            </w:r>
          </w:p>
        </w:tc>
        <w:tc>
          <w:tcPr>
            <w:tcW w:type="dxa" w:w="15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إلزامي</w:t>
            </w:r>
          </w:p>
        </w:tc>
        <w:tc>
          <w:tcPr>
            <w:tcW w:type="dxa" w:w="31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التحقق</w:t>
            </w:r>
          </w:p>
        </w:tc>
      </w:tr>
      <w:tr>
        <w:trPr>
          <w:cantSplit/>
        </w:trPr>
        <w:tc>
          <w:tcPr>
            <w:tcW w:type="dxa" w:w="5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CompanyCode</w:t>
            </w:r>
          </w:p>
        </w:tc>
        <w:tc>
          <w:tcPr>
            <w:tcW w:type="dxa" w:w="15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في المشترك وفي الملف (BR-ORG-001)</w:t>
            </w:r>
          </w:p>
        </w:tc>
      </w:tr>
      <w:tr>
        <w:trPr>
          <w:cantSplit/>
        </w:trPr>
        <w:tc>
          <w:tcPr>
            <w:tcW w:type="dxa" w:w="5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NameAr، NameEn</w:t>
            </w:r>
          </w:p>
        </w:tc>
        <w:tc>
          <w:tcPr>
            <w:tcW w:type="dxa" w:w="15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 حرف</w:t>
            </w:r>
          </w:p>
        </w:tc>
      </w:tr>
      <w:tr>
        <w:trPr>
          <w:cantSplit/>
        </w:trPr>
        <w:tc>
          <w:tcPr>
            <w:tcW w:type="dxa" w:w="5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LegalEntityTypeCode</w:t>
            </w:r>
          </w:p>
        </w:tc>
        <w:tc>
          <w:tcPr>
            <w:tcW w:type="dxa" w:w="15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موجود ونشط في كتالوج المشترك ومتوافق مع الدولة (BR-ORG-016)</w:t>
            </w:r>
          </w:p>
        </w:tc>
      </w:tr>
      <w:tr>
        <w:trPr>
          <w:cantSplit/>
        </w:trPr>
        <w:tc>
          <w:tcPr>
            <w:tcW w:type="dxa" w:w="5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CountryIso2</w:t>
            </w:r>
          </w:p>
        </w:tc>
        <w:tc>
          <w:tcPr>
            <w:tcW w:type="dxa" w:w="15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موجود في ref.Country</w:t>
            </w:r>
          </w:p>
        </w:tc>
      </w:tr>
      <w:tr>
        <w:trPr>
          <w:cantSplit/>
        </w:trPr>
        <w:tc>
          <w:tcPr>
            <w:tcW w:type="dxa" w:w="5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ParentCompanyCode</w:t>
            </w:r>
          </w:p>
        </w:tc>
        <w:tc>
          <w:tcPr>
            <w:tcW w:type="dxa" w:w="15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3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في القاعدة أو في الملف؛ بلا حلقة؛ العمق 10 على الأكثر (BR-ORG-002)</w:t>
            </w:r>
          </w:p>
        </w:tc>
      </w:tr>
      <w:tr>
        <w:trPr>
          <w:cantSplit/>
        </w:trPr>
        <w:tc>
          <w:tcPr>
            <w:tcW w:type="dxa" w:w="5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IsHolding</w:t>
            </w:r>
          </w:p>
        </w:tc>
        <w:tc>
          <w:tcPr>
            <w:tcW w:type="dxa" w:w="15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3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TRUE أو FALSE (BR-ORG-003)</w:t>
            </w:r>
          </w:p>
        </w:tc>
      </w:tr>
      <w:tr>
        <w:trPr>
          <w:cantSplit/>
        </w:trPr>
        <w:tc>
          <w:tcPr>
            <w:tcW w:type="dxa" w:w="5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CrNumber، CrDate، CrDateHijriText</w:t>
            </w:r>
          </w:p>
        </w:tc>
        <w:tc>
          <w:tcPr>
            <w:tcW w:type="dxa" w:w="15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3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ضمن الدولة لغير المؤرشفة؛ تاريخ هجري صالح</w:t>
            </w:r>
          </w:p>
        </w:tc>
      </w:tr>
      <w:tr>
        <w:trPr>
          <w:cantSplit/>
        </w:trPr>
        <w:tc>
          <w:tcPr>
            <w:tcW w:type="dxa" w:w="5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ErpCompanyCode (الرقم الضريبي في </w:t>
            </w:r>
            <w:r>
              <w:rPr>
                <w:rFonts w:ascii="Courier New" w:cs="Courier New" w:eastAsia="Courier New" w:hAnsi="Courier New"/>
                <w:b w:val="false"/>
                <w:bCs w:val="false"/>
                <w:color w:val="1F2937"/>
                <w:sz w:val="16"/>
                <w:szCs w:val="16"/>
                <w:shd w:fill="F1F3F5" w:color="auto" w:val="clear"/>
                <w:rtl/>
              </w:rPr>
              <w:t xml:space="preserve">‎pty.TaxIdentity‎</w:t>
            </w:r>
            <w:r>
              <w:rPr>
                <w:rFonts w:ascii="Arial" w:cs="Arial" w:eastAsia="Arial" w:hAnsi="Arial"/>
                <w:b w:val="false"/>
                <w:bCs w:val="false"/>
                <w:sz w:val="18"/>
                <w:szCs w:val="18"/>
                <w:rtl/>
              </w:rPr>
              <w:t xml:space="preserve">، DR-25)</w:t>
            </w:r>
          </w:p>
        </w:tc>
        <w:tc>
          <w:tcPr>
            <w:tcW w:type="dxa" w:w="15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3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تكرار ERP ممنوع دائمًا (BR-ORG-001، قرار المالك 2026-10-13)</w:t>
            </w:r>
          </w:p>
        </w:tc>
      </w:tr>
      <w:tr>
        <w:trPr>
          <w:cantSplit/>
        </w:trPr>
        <w:tc>
          <w:tcPr>
            <w:tcW w:type="dxa" w:w="5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FiscalYearEndMonth، FiscalYearEndDay</w:t>
            </w:r>
          </w:p>
        </w:tc>
        <w:tc>
          <w:tcPr>
            <w:tcW w:type="dxa" w:w="15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الشهر نعم</w:t>
            </w:r>
          </w:p>
        </w:tc>
        <w:tc>
          <w:tcPr>
            <w:tcW w:type="dxa" w:w="3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إلى 12، و1 إلى 31 (BR-ORG-004)</w:t>
            </w:r>
          </w:p>
        </w:tc>
      </w:tr>
      <w:tr>
        <w:trPr>
          <w:cantSplit/>
        </w:trPr>
        <w:tc>
          <w:tcPr>
            <w:tcW w:type="dxa" w:w="5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BaseCurrencyCode</w:t>
            </w:r>
          </w:p>
        </w:tc>
        <w:tc>
          <w:tcPr>
            <w:tcW w:type="dxa" w:w="15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3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عملة مفعّلة للمشترك</w:t>
            </w:r>
          </w:p>
        </w:tc>
      </w:tr>
    </w:tbl>
    <w:p>
      <w:pPr>
        <w:bidi/>
        <w:spacing w:after="120" w:before="0"/>
      </w:pPr>
    </w:p>
    <w:p>
      <w:pPr>
        <w:bidi/>
        <w:spacing w:after="110" w:before="0" w:line="312"/>
      </w:pPr>
      <w:r>
        <w:rPr>
          <w:rFonts w:ascii="Arial" w:cs="Arial" w:eastAsia="Arial" w:hAnsi="Arial"/>
          <w:b w:val="false"/>
          <w:bCs w:val="false"/>
          <w:sz w:val="21"/>
          <w:szCs w:val="21"/>
          <w:rtl/>
        </w:rPr>
        <w:t xml:space="preserve">يُنشئ التحميل Party المرآة لكل شركة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(FR-PTY-003، 10-m0-m1…:193)، وOwnershipStatus=UNDOCUMENTED.</w:t>
      </w:r>
    </w:p>
    <w:p>
      <w:pPr>
        <w:bidi/>
        <w:spacing w:after="110" w:before="0" w:line="312"/>
      </w:pPr>
      <w:r>
        <w:rPr>
          <w:rFonts w:ascii="Arial" w:cs="Arial" w:eastAsia="Arial" w:hAnsi="Arial"/>
          <w:b/>
          <w:bCs/>
          <w:sz w:val="21"/>
          <w:szCs w:val="21"/>
          <w:rtl/>
        </w:rPr>
        <w:t xml:space="preserve">TPL-INSTITUTION → ins.Institution</w:t>
      </w:r>
      <w:r>
        <w:rPr>
          <w:rFonts w:ascii="Arial" w:cs="Arial" w:eastAsia="Arial" w:hAnsi="Arial"/>
          <w:b w:val="false"/>
          <w:bCs w:val="false"/>
          <w:sz w:val="21"/>
          <w:szCs w:val="21"/>
          <w:rtl/>
        </w:rPr>
        <w:t xml:space="preserve"> (db/model/12-institutions-accounts-catalogs.model:278-297)</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933"/>
        <w:gridCol w:w="1557"/>
        <w:gridCol w:w="3374"/>
      </w:tblGrid>
      <w:tr>
        <w:trPr>
          <w:cantSplit/>
          <w:tblHeader/>
        </w:trPr>
        <w:tc>
          <w:tcPr>
            <w:tcW w:type="dxa" w:w="49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العمود</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إلزامي</w:t>
            </w:r>
          </w:p>
        </w:tc>
        <w:tc>
          <w:tcPr>
            <w:tcW w:type="dxa" w:w="33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التحقق</w:t>
            </w:r>
          </w:p>
        </w:tc>
      </w:tr>
      <w:tr>
        <w:trPr>
          <w:cantSplit/>
        </w:trPr>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InstitutionCode</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أحرف كبيرة بلا مسافات، فريد (V-INS-01)</w:t>
            </w:r>
          </w:p>
        </w:tc>
      </w:tr>
      <w:tr>
        <w:trPr>
          <w:cantSplit/>
        </w:trPr>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NameAr</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NameEn اختياري</w:t>
            </w:r>
          </w:p>
        </w:tc>
      </w:tr>
      <w:tr>
        <w:trPr>
          <w:cantSplit/>
        </w:trPr>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InstitutionTypeCode</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الكتالوج؛ INDIVIDUAL يُرفض في القالب لأنه يتطلب Party (BR-INS-003) </w:t>
            </w:r>
            <w:r>
              <w:rPr>
                <w:rFonts w:ascii="Arial" w:cs="Arial" w:eastAsia="Arial" w:hAnsi="Arial"/>
                <w:color w:val="E0A800"/>
                <w:sz w:val="18"/>
                <w:szCs w:val="18"/>
                <w:rtl/>
              </w:rPr>
              <w:t xml:space="preserve">●</w:t>
            </w:r>
          </w:p>
        </w:tc>
      </w:tr>
      <w:tr>
        <w:trPr>
          <w:cantSplit/>
        </w:trPr>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CountryIso2</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موجود في ref.Country</w:t>
            </w:r>
          </w:p>
        </w:tc>
      </w:tr>
      <w:tr>
        <w:trPr>
          <w:cantSplit/>
        </w:trPr>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SwiftBic</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3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 أو 11 خانة (BR-INS-001)؛ التكرار تحذير (V-INS-02)</w:t>
            </w:r>
          </w:p>
        </w:tc>
      </w:tr>
      <w:tr>
        <w:trPr>
          <w:cantSplit/>
        </w:trPr>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Website، Notes</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3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bl>
    <w:p>
      <w:pPr>
        <w:bidi/>
        <w:spacing w:after="120" w:before="0"/>
      </w:pPr>
    </w:p>
    <w:p>
      <w:pPr>
        <w:bidi/>
        <w:spacing w:after="110" w:before="0" w:line="312"/>
      </w:pPr>
      <w:r>
        <w:rPr>
          <w:rFonts w:ascii="Arial" w:cs="Arial" w:eastAsia="Arial" w:hAnsi="Arial"/>
          <w:b/>
          <w:bCs/>
          <w:sz w:val="21"/>
          <w:szCs w:val="21"/>
          <w:rtl/>
        </w:rPr>
        <w:t xml:space="preserve">TPL-RELATIONSHIP → ins.Relationship</w:t>
      </w:r>
      <w:r>
        <w:rPr>
          <w:rFonts w:ascii="Arial" w:cs="Arial" w:eastAsia="Arial" w:hAnsi="Arial"/>
          <w:b w:val="false"/>
          <w:bCs w:val="false"/>
          <w:sz w:val="21"/>
          <w:szCs w:val="21"/>
          <w:rtl/>
        </w:rPr>
        <w:t xml:space="preserve"> (:328-342)</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783"/>
        <w:gridCol w:w="1793"/>
        <w:gridCol w:w="3288"/>
      </w:tblGrid>
      <w:tr>
        <w:trPr>
          <w:cantSplit/>
          <w:tblHeader/>
        </w:trPr>
        <w:tc>
          <w:tcPr>
            <w:tcW w:type="dxa" w:w="47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العمود</w:t>
            </w:r>
          </w:p>
        </w:tc>
        <w:tc>
          <w:tcPr>
            <w:tcW w:type="dxa" w:w="17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إلزامي</w:t>
            </w:r>
          </w:p>
        </w:tc>
        <w:tc>
          <w:tcPr>
            <w:tcW w:type="dxa" w:w="32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التحقق</w:t>
            </w:r>
          </w:p>
        </w:tc>
      </w:tr>
      <w:tr>
        <w:trPr>
          <w:cantSplit/>
        </w:trPr>
        <w:tc>
          <w:tcPr>
            <w:tcW w:type="dxa" w:w="47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CompanyCode، InstitutionCode</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الزوج فريد بأي حالة (V-INS-05 E، BR-INS-007)</w:t>
            </w:r>
          </w:p>
        </w:tc>
      </w:tr>
      <w:tr>
        <w:trPr>
          <w:cantSplit/>
        </w:trPr>
        <w:tc>
          <w:tcPr>
            <w:tcW w:type="dxa" w:w="47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Status</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PROSPECT أو ACTIVE فقط في القالب </w:t>
            </w:r>
            <w:r>
              <w:rPr>
                <w:rFonts w:ascii="Arial" w:cs="Arial" w:eastAsia="Arial" w:hAnsi="Arial"/>
                <w:color w:val="E0A800"/>
                <w:sz w:val="18"/>
                <w:szCs w:val="18"/>
                <w:rtl/>
              </w:rPr>
              <w:t xml:space="preserve">●</w:t>
            </w:r>
          </w:p>
        </w:tc>
      </w:tr>
      <w:tr>
        <w:trPr>
          <w:cantSplit/>
        </w:trPr>
        <w:tc>
          <w:tcPr>
            <w:tcW w:type="dxa" w:w="47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CustomerNoAtBank</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تكراره في المنشأة تحذير (V-INS-05 W)</w:t>
            </w:r>
          </w:p>
        </w:tc>
      </w:tr>
      <w:tr>
        <w:trPr>
          <w:cantSplit/>
        </w:trPr>
        <w:tc>
          <w:tcPr>
            <w:tcW w:type="dxa" w:w="47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StartedOn</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تاريخ</w:t>
            </w:r>
          </w:p>
        </w:tc>
      </w:tr>
    </w:tbl>
    <w:p>
      <w:pPr>
        <w:bidi/>
        <w:spacing w:after="120" w:before="0"/>
      </w:pPr>
    </w:p>
    <w:p>
      <w:pPr>
        <w:bidi/>
        <w:spacing w:after="110" w:before="0" w:line="312"/>
      </w:pPr>
      <w:r>
        <w:rPr>
          <w:rFonts w:ascii="Arial" w:cs="Arial" w:eastAsia="Arial" w:hAnsi="Arial"/>
          <w:b/>
          <w:bCs/>
          <w:sz w:val="21"/>
          <w:szCs w:val="21"/>
          <w:rtl/>
        </w:rPr>
        <w:t xml:space="preserve">TPL-ACCOUNT → acc.BankAccount</w:t>
      </w:r>
      <w:r>
        <w:rPr>
          <w:rFonts w:ascii="Arial" w:cs="Arial" w:eastAsia="Arial" w:hAnsi="Arial"/>
          <w:b w:val="false"/>
          <w:bCs w:val="false"/>
          <w:sz w:val="21"/>
          <w:szCs w:val="21"/>
          <w:rtl/>
        </w:rPr>
        <w:t xml:space="preserve"> (:378-417)</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353"/>
        <w:gridCol w:w="1740"/>
        <w:gridCol w:w="3771"/>
      </w:tblGrid>
      <w:tr>
        <w:trPr>
          <w:cantSplit/>
          <w:tblHeader/>
        </w:trPr>
        <w:tc>
          <w:tcPr>
            <w:tcW w:type="dxa" w:w="43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العمود</w:t>
            </w:r>
          </w:p>
        </w:tc>
        <w:tc>
          <w:tcPr>
            <w:tcW w:type="dxa" w:w="17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إلزامي</w:t>
            </w:r>
          </w:p>
        </w:tc>
        <w:tc>
          <w:tcPr>
            <w:tcW w:type="dxa" w:w="37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التحقق</w:t>
            </w:r>
          </w:p>
        </w:tc>
      </w:tr>
      <w:tr>
        <w:trPr>
          <w:cantSplit/>
        </w:trPr>
        <w:tc>
          <w:tcPr>
            <w:tcW w:type="dxa" w:w="43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CompanyCode، InstitutionCode</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7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توجد علاقة بينهما</w:t>
            </w:r>
          </w:p>
        </w:tc>
      </w:tr>
      <w:tr>
        <w:trPr>
          <w:cantSplit/>
        </w:trPr>
        <w:tc>
          <w:tcPr>
            <w:tcW w:type="dxa" w:w="43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AccountTypeCode</w:t>
            </w:r>
          </w:p>
        </w:tc>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7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الكتالوج؛ VIRTUAL مستبعد من القالب الأول </w:t>
            </w:r>
            <w:r>
              <w:rPr>
                <w:rFonts w:ascii="Arial" w:cs="Arial" w:eastAsia="Arial" w:hAnsi="Arial"/>
                <w:color w:val="E0A800"/>
                <w:sz w:val="18"/>
                <w:szCs w:val="18"/>
                <w:rtl/>
              </w:rPr>
              <w:t xml:space="preserve">●</w:t>
            </w:r>
          </w:p>
        </w:tc>
      </w:tr>
      <w:tr>
        <w:trPr>
          <w:cantSplit/>
        </w:trPr>
        <w:tc>
          <w:tcPr>
            <w:tcW w:type="dxa" w:w="43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CurrencyCode</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7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عملة مفعّلة</w:t>
            </w:r>
          </w:p>
        </w:tc>
      </w:tr>
      <w:tr>
        <w:trPr>
          <w:cantSplit/>
        </w:trPr>
        <w:tc>
          <w:tcPr>
            <w:tcW w:type="dxa" w:w="43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AccountNo</w:t>
            </w:r>
          </w:p>
        </w:tc>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7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 يُشفَّر ويُفهرس ولا يتكرر في المنشأة (V-ACC-01)</w:t>
            </w:r>
          </w:p>
        </w:tc>
      </w:tr>
      <w:tr>
        <w:trPr>
          <w:cantSplit/>
        </w:trPr>
        <w:tc>
          <w:tcPr>
            <w:tcW w:type="dxa" w:w="43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Iban</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37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 الطول وmod 97 (BR-ACC-002)؛ فريد في المشترك</w:t>
            </w:r>
          </w:p>
        </w:tc>
      </w:tr>
      <w:tr>
        <w:trPr>
          <w:cantSplit/>
        </w:trPr>
        <w:tc>
          <w:tcPr>
            <w:tcW w:type="dxa" w:w="43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Nickname، SigningRuleText</w:t>
            </w:r>
          </w:p>
        </w:tc>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37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43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MinSignatures</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37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افتراضيًا، ولا يقل عن 1 (V-ACC-03)</w:t>
            </w:r>
          </w:p>
        </w:tc>
      </w:tr>
      <w:tr>
        <w:trPr>
          <w:cantSplit/>
        </w:trPr>
        <w:tc>
          <w:tcPr>
            <w:tcW w:type="dxa" w:w="43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OpenedOn</w:t>
            </w:r>
          </w:p>
        </w:tc>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37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الحساب المغلق لا يُحمَّل </w:t>
            </w:r>
            <w:r>
              <w:rPr>
                <w:rFonts w:ascii="Arial" w:cs="Arial" w:eastAsia="Arial" w:hAnsi="Arial"/>
                <w:color w:val="E0A800"/>
                <w:sz w:val="18"/>
                <w:szCs w:val="18"/>
                <w:rtl/>
              </w:rPr>
              <w:t xml:space="preserve">●</w:t>
            </w:r>
          </w:p>
        </w:tc>
      </w:tr>
    </w:tbl>
    <w:p>
      <w:pPr>
        <w:bidi/>
        <w:spacing w:after="120" w:before="0"/>
      </w:pPr>
    </w:p>
    <w:p>
      <w:pPr>
        <w:pStyle w:val="Heading3"/>
        <w:bidi/>
      </w:pPr>
      <w:bookmarkStart w:name="_sec456" w:id="456"/>
      <w:r>
        <w:rPr>
          <w:rFonts w:ascii="Arial" w:cs="Arial" w:eastAsia="Arial" w:hAnsi="Arial"/>
          <w:b/>
          <w:bCs/>
          <w:color w:val="2B5C8A"/>
          <w:sz w:val="23"/>
          <w:szCs w:val="23"/>
          <w:rtl/>
        </w:rPr>
        <w:t xml:space="preserve">7.2 ترتيب التحميل</w:t>
      </w:r>
      <w:bookmarkEnd w:id="456"/>
    </w:p>
    <w:p>
      <w:pPr>
        <w:keepNext/>
        <w:bidi/>
        <w:spacing w:after="60" w:before="160"/>
        <w:jc w:val="center"/>
      </w:pPr>
      <w:r>
        <w:drawing>
          <wp:inline distT="0" distB="0" distL="0" distR="0">
            <wp:extent cx="6096000" cy="1447800"/>
            <wp:effectExtent t="0" r="0" b="0" l="0"/>
            <wp:docPr id="1" name="diagram-4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096000" cy="1447800"/>
                    </a:xfrm>
                    <a:prstGeom prst="rect">
                      <a:avLst/>
                    </a:prstGeom>
                  </pic:spPr>
                </pic:pic>
              </a:graphicData>
            </a:graphic>
          </wp:inline>
        </w:drawing>
      </w:r>
    </w:p>
    <w:p>
      <w:pPr>
        <w:pStyle w:val="ListParagraph"/>
        <w:numPr>
          <w:ilvl w:val="0"/>
          <w:numId w:val="2"/>
        </w:numPr>
        <w:bidi/>
        <w:spacing w:after="70" w:before="0" w:line="300"/>
      </w:pPr>
      <w:r>
        <w:rPr>
          <w:rFonts w:ascii="Arial" w:cs="Arial" w:eastAsia="Arial" w:hAnsi="Arial"/>
          <w:b w:val="false"/>
          <w:bCs w:val="false"/>
          <w:sz w:val="21"/>
          <w:szCs w:val="21"/>
          <w:rtl/>
        </w:rPr>
        <w:t xml:space="preserve">داخل ملف الشركات يرتّب المحمّل الصفوف ترتيبًا طوبولوجيًا بالأم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قالب الحسابات لا يعمل قبل وجود مفتاحي DATA وBLIND_INDEX فعّالين، لأن الرقم وIBAN يُخزَّنان مشفّرين مع فهرس أعمى (db/model/12-institutions-accounts-catalogs.model:385-396).</w:t>
      </w:r>
    </w:p>
    <w:p>
      <w:pPr>
        <w:pStyle w:val="ListParagraph"/>
        <w:numPr>
          <w:ilvl w:val="0"/>
          <w:numId w:val="2"/>
        </w:numPr>
        <w:bidi/>
        <w:spacing w:after="70" w:before="0" w:line="300"/>
      </w:pPr>
      <w:r>
        <w:rPr>
          <w:rFonts w:ascii="Arial" w:cs="Arial" w:eastAsia="Arial" w:hAnsi="Arial"/>
          <w:b w:val="false"/>
          <w:bCs w:val="false"/>
          <w:sz w:val="21"/>
          <w:szCs w:val="21"/>
          <w:rtl/>
        </w:rPr>
        <w:t xml:space="preserve">ولا يُحمَّل رقم حساب حقيقي قبل حسم حفظ المفتاح الرئيسي وإقامة البيانات والنسخ الاحتياطي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(docs/adr/0001-schema-work-on-linux.md:26).</w:t>
      </w:r>
    </w:p>
    <w:p>
      <w:pPr>
        <w:bidi/>
        <w:spacing w:after="60" w:before="0"/>
      </w:pPr>
    </w:p>
    <w:p>
      <w:pPr>
        <w:pStyle w:val="Heading3"/>
        <w:bidi/>
      </w:pPr>
      <w:bookmarkStart w:name="_sec457" w:id="457"/>
      <w:r>
        <w:rPr>
          <w:rFonts w:ascii="Arial" w:cs="Arial" w:eastAsia="Arial" w:hAnsi="Arial"/>
          <w:b/>
          <w:bCs/>
          <w:color w:val="2B5C8A"/>
          <w:sz w:val="23"/>
          <w:szCs w:val="23"/>
          <w:rtl/>
        </w:rPr>
        <w:t xml:space="preserve">7.3 التشغيل التجريبي والتحقق والرفض </w:t>
      </w:r>
      <w:r>
        <w:rPr>
          <w:rFonts w:ascii="Arial" w:cs="Arial" w:eastAsia="Arial" w:hAnsi="Arial"/>
          <w:color w:val="E0A800"/>
          <w:sz w:val="23"/>
          <w:szCs w:val="23"/>
          <w:rtl/>
        </w:rPr>
        <w:t xml:space="preserve">●</w:t>
      </w:r>
      <w:bookmarkEnd w:id="45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165"/>
        <w:gridCol w:w="7699"/>
      </w:tblGrid>
      <w:tr>
        <w:trPr>
          <w:cantSplit/>
          <w:tblHeader/>
        </w:trPr>
        <w:tc>
          <w:tcPr>
            <w:tcW w:type="dxa" w:w="21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76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r>
      <w:tr>
        <w:trPr>
          <w:cantSplit/>
        </w:trPr>
        <w:tc>
          <w:tcPr>
            <w:tcW w:type="dxa" w:w="216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الوضع الافتراضي</w:t>
            </w:r>
          </w:p>
        </w:tc>
        <w:tc>
          <w:tcPr>
            <w:tcW w:type="dxa" w:w="7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تشغيل تجريبي: يتحقق من كل الصفوف داخل معاملة ثم يلغيها، ويصدر التقرير نفسه</w:t>
            </w:r>
          </w:p>
        </w:tc>
      </w:tr>
      <w:tr>
        <w:trPr>
          <w:cantSplit/>
        </w:trPr>
        <w:tc>
          <w:tcPr>
            <w:tcW w:type="dxa" w:w="216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التحميل الفعلي</w:t>
            </w:r>
          </w:p>
        </w:tc>
        <w:tc>
          <w:tcPr>
            <w:tcW w:type="dxa" w:w="7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يشترط تشغيلًا تجريبيًا سليمًا على الملف نفسه (بصمة SHA-256) خلال 24 ساعة</w:t>
            </w:r>
          </w:p>
        </w:tc>
      </w:tr>
      <w:tr>
        <w:trPr>
          <w:cantSplit/>
        </w:trPr>
        <w:tc>
          <w:tcPr>
            <w:tcW w:type="dxa" w:w="216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الذرية</w:t>
            </w:r>
          </w:p>
        </w:tc>
        <w:tc>
          <w:tcPr>
            <w:tcW w:type="dxa" w:w="7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الملف كله أو لا شيء: أي خطأ E يمنع تحميل الملف كله</w:t>
            </w:r>
          </w:p>
        </w:tc>
      </w:tr>
      <w:tr>
        <w:trPr>
          <w:cantSplit/>
        </w:trPr>
        <w:tc>
          <w:tcPr>
            <w:tcW w:type="dxa" w:w="216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التحذيرات</w:t>
            </w:r>
          </w:p>
        </w:tc>
        <w:tc>
          <w:tcPr>
            <w:tcW w:type="dxa" w:w="7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W تُحمَّل بعد إقرار مسجَّل في التشغيل، على نمط DOC-B04 §9.2</w:t>
            </w:r>
          </w:p>
        </w:tc>
      </w:tr>
      <w:tr>
        <w:trPr>
          <w:cantSplit/>
        </w:trPr>
        <w:tc>
          <w:tcPr>
            <w:tcW w:type="dxa" w:w="216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تقرير الرفض</w:t>
            </w:r>
          </w:p>
        </w:tc>
        <w:tc>
          <w:tcPr>
            <w:tcW w:type="dxa" w:w="7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صف: رقم الصف، والعمود، والرمز (V-XXX-nn أو BR)، والشدة، ورسالة إنجليزية؛ ويُصدَّر CSV</w:t>
            </w:r>
          </w:p>
        </w:tc>
      </w:tr>
      <w:tr>
        <w:trPr>
          <w:cantSplit/>
        </w:trPr>
        <w:tc>
          <w:tcPr>
            <w:tcW w:type="dxa" w:w="216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حماية المقيّد</w:t>
            </w:r>
          </w:p>
        </w:tc>
        <w:tc>
          <w:tcPr>
            <w:tcW w:type="dxa" w:w="7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التقرير لا يكرر رقم الحساب ولا IBAN، بل آخر 4 خانات فقط (X-SEC-3)</w:t>
            </w:r>
          </w:p>
        </w:tc>
      </w:tr>
      <w:tr>
        <w:trPr>
          <w:cantSplit/>
        </w:trPr>
        <w:tc>
          <w:tcPr>
            <w:tcW w:type="dxa" w:w="216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الملف الأصلي</w:t>
            </w:r>
          </w:p>
        </w:tc>
        <w:tc>
          <w:tcPr>
            <w:tcW w:type="dxa" w:w="7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يُرفع عبر الواجهة إلى مخزن المستندات المشفّر (FR-PLT-027)، ويُحذف بعد انقضاء مدة تقررها DOC-S07</w:t>
            </w:r>
          </w:p>
        </w:tc>
      </w:tr>
      <w:tr>
        <w:trPr>
          <w:cantSplit/>
        </w:trPr>
        <w:tc>
          <w:tcPr>
            <w:tcW w:type="dxa" w:w="216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الصلاحية</w:t>
            </w:r>
          </w:p>
        </w:tc>
        <w:tc>
          <w:tcPr>
            <w:tcW w:type="dxa" w:w="7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الشركات والبنوك والعلاقات لـ TA أو TM. الحسابات لمن يرى الأرقام كاملة: TM وFO وTE (Q-ACC-02)</w:t>
            </w:r>
          </w:p>
        </w:tc>
      </w:tr>
      <w:tr>
        <w:trPr>
          <w:cantSplit/>
        </w:trPr>
        <w:tc>
          <w:tcPr>
            <w:tcW w:type="dxa" w:w="216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فصل المهام</w:t>
            </w:r>
          </w:p>
        </w:tc>
        <w:tc>
          <w:tcPr>
            <w:tcW w:type="dxa" w:w="7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يرفع الملف لا يعتمد التحميل الفعلي للحسابات (X-SEC-7)</w:t>
            </w:r>
          </w:p>
        </w:tc>
      </w:tr>
      <w:tr>
        <w:trPr>
          <w:cantSplit/>
        </w:trPr>
        <w:tc>
          <w:tcPr>
            <w:tcW w:type="dxa" w:w="216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السجل</w:t>
            </w:r>
          </w:p>
        </w:tc>
        <w:tc>
          <w:tcPr>
            <w:tcW w:type="dxa" w:w="7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تشغيل في cfg.JobRun (db/model/10-platform.model:554) وحدث تدقيق بعدد الصفوف وبصمة الملف</w:t>
            </w:r>
          </w:p>
        </w:tc>
      </w:tr>
      <w:tr>
        <w:trPr>
          <w:cantSplit/>
        </w:trPr>
        <w:tc>
          <w:tcPr>
            <w:tcW w:type="dxa" w:w="216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الواجهة</w:t>
            </w:r>
          </w:p>
        </w:tc>
        <w:tc>
          <w:tcPr>
            <w:tcW w:type="dxa" w:w="7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نقطة POST /api/v1/imports بمفتاح Idempotency-Key وإجابة 202، وفق DOC-B04</w:t>
            </w:r>
          </w:p>
        </w:tc>
      </w:tr>
    </w:tbl>
    <w:p>
      <w:pPr>
        <w:bidi/>
        <w:spacing w:after="120" w:before="0"/>
      </w:pPr>
    </w:p>
    <w:p>
      <w:pPr>
        <w:pStyle w:val="Heading2"/>
        <w:bidi/>
      </w:pPr>
      <w:bookmarkStart w:name="_sec458" w:id="458"/>
      <w:r>
        <w:rPr>
          <w:rFonts w:ascii="Arial" w:cs="Arial" w:eastAsia="Arial" w:hAnsi="Arial"/>
          <w:b/>
          <w:bCs/>
          <w:color w:val="2B5C8A"/>
          <w:sz w:val="26"/>
          <w:szCs w:val="26"/>
          <w:rtl/>
        </w:rPr>
        <w:t xml:space="preserve">8. الاختبارات (تُنقل إلى DOC-B01)</w:t>
      </w:r>
      <w:bookmarkEnd w:id="45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17"/>
        <w:gridCol w:w="2655"/>
        <w:gridCol w:w="5692"/>
      </w:tblGrid>
      <w:tr>
        <w:trPr>
          <w:cantSplit/>
          <w:tblHeader/>
        </w:trPr>
        <w:tc>
          <w:tcPr>
            <w:tcW w:type="dxa" w:w="15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6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الاختبار</w:t>
            </w:r>
          </w:p>
        </w:tc>
        <w:tc>
          <w:tcPr>
            <w:tcW w:type="dxa" w:w="56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يثبت</w:t>
            </w:r>
          </w:p>
        </w:tc>
      </w:tr>
      <w:tr>
        <w:trPr>
          <w:cantSplit/>
        </w:trPr>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T-SEED-1</w:t>
            </w:r>
          </w:p>
        </w:tc>
        <w:tc>
          <w:tcPr>
            <w:tcW w:type="dxa" w:w="26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نشر ثم بذر المنصة مرتين؛ العدد والبصمة متطابقان</w:t>
            </w:r>
          </w:p>
        </w:tc>
        <w:tc>
          <w:tcPr>
            <w:tcW w:type="dxa" w:w="5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التكرار الآمن</w:t>
            </w:r>
          </w:p>
        </w:tc>
      </w:tr>
      <w:tr>
        <w:trPr>
          <w:cantSplit/>
        </w:trPr>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T-SEED-2</w:t>
            </w:r>
          </w:p>
        </w:tc>
        <w:tc>
          <w:tcPr>
            <w:tcW w:type="dxa" w:w="26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تهيئة مشترك ثم إعادة الحزم؛ CreatedCount=0 في الثانية</w:t>
            </w:r>
          </w:p>
        </w:tc>
        <w:tc>
          <w:tcPr>
            <w:tcW w:type="dxa" w:w="5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FR-PLT-008، BR-CAT-002</w:t>
            </w:r>
          </w:p>
        </w:tc>
      </w:tr>
      <w:tr>
        <w:trPr>
          <w:cantSplit/>
        </w:trPr>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T-SEED-3</w:t>
            </w:r>
          </w:p>
        </w:tc>
        <w:tc>
          <w:tcPr>
            <w:tcW w:type="dxa" w:w="26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الأعداد بعد التهيئة: 22 منتجًا و19 نوع رسوم و42 نوع مستند و7 أشكال و12 منصبًا و10 أنواع صلاحية و11 نوع عملية</w:t>
            </w:r>
          </w:p>
        </w:tc>
        <w:tc>
          <w:tcPr>
            <w:tcW w:type="dxa" w:w="5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FR-CAT-002 (11-m2-m4…:165)</w:t>
            </w:r>
          </w:p>
        </w:tc>
      </w:tr>
      <w:tr>
        <w:trPr>
          <w:cantSplit/>
        </w:trPr>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T-SEED-4</w:t>
            </w:r>
          </w:p>
        </w:tc>
        <w:tc>
          <w:tcPr>
            <w:tcW w:type="dxa" w:w="26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عدّله المشترك لا يتغير عند UPGRADE، ويظهر في DiffJson</w:t>
            </w:r>
          </w:p>
        </w:tc>
        <w:tc>
          <w:tcPr>
            <w:tcW w:type="dxa" w:w="5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FR-PLT-008</w:t>
            </w:r>
          </w:p>
        </w:tc>
      </w:tr>
      <w:tr>
        <w:trPr>
          <w:cantSplit/>
        </w:trPr>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T-SEED-5</w:t>
            </w:r>
          </w:p>
        </w:tc>
        <w:tc>
          <w:tcPr>
            <w:tcW w:type="dxa" w:w="26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اتصال المشترك لا يكتب جدولًا عالميًا مثل ref.Currency</w:t>
            </w:r>
          </w:p>
        </w:tc>
        <w:tc>
          <w:tcPr>
            <w:tcW w:type="dxa" w:w="5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docs/20-database-design.md:493 (اختبار غير مكتوب)</w:t>
            </w:r>
          </w:p>
        </w:tc>
      </w:tr>
      <w:tr>
        <w:trPr>
          <w:cantSplit/>
        </w:trPr>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T-IMP-1</w:t>
            </w:r>
          </w:p>
        </w:tc>
        <w:tc>
          <w:tcPr>
            <w:tcW w:type="dxa" w:w="26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التشغيل التجريبي لا يترك صفًا</w:t>
            </w:r>
          </w:p>
        </w:tc>
        <w:tc>
          <w:tcPr>
            <w:tcW w:type="dxa" w:w="5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§7.3</w:t>
            </w:r>
          </w:p>
        </w:tc>
      </w:tr>
      <w:tr>
        <w:trPr>
          <w:cantSplit/>
        </w:trPr>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T-IMP-2</w:t>
            </w:r>
          </w:p>
        </w:tc>
        <w:tc>
          <w:tcPr>
            <w:tcW w:type="dxa" w:w="26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فيه خطأ E واحد لا يحمّل أي صف، والتقرير يسمّي الصف والعمود</w:t>
            </w:r>
          </w:p>
        </w:tc>
        <w:tc>
          <w:tcPr>
            <w:tcW w:type="dxa" w:w="5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§7.3</w:t>
            </w:r>
          </w:p>
        </w:tc>
      </w:tr>
      <w:tr>
        <w:trPr>
          <w:cantSplit/>
        </w:trPr>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T-IMP-3</w:t>
            </w:r>
          </w:p>
        </w:tc>
        <w:tc>
          <w:tcPr>
            <w:tcW w:type="dxa" w:w="26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الحسابات لا يحوي رقمًا كاملًا</w:t>
            </w:r>
          </w:p>
        </w:tc>
        <w:tc>
          <w:tcPr>
            <w:tcW w:type="dxa" w:w="5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X-SEC-3</w:t>
            </w:r>
          </w:p>
        </w:tc>
      </w:tr>
    </w:tbl>
    <w:p>
      <w:pPr>
        <w:bidi/>
        <w:spacing w:after="120" w:before="0"/>
      </w:pPr>
    </w:p>
    <w:p>
      <w:pPr>
        <w:pStyle w:val="Heading2"/>
        <w:bidi/>
      </w:pPr>
      <w:bookmarkStart w:name="_sec459" w:id="459"/>
      <w:r>
        <w:rPr>
          <w:rFonts w:ascii="Arial" w:cs="Arial" w:eastAsia="Arial" w:hAnsi="Arial"/>
          <w:b/>
          <w:bCs/>
          <w:color w:val="2B5C8A"/>
          <w:sz w:val="26"/>
          <w:szCs w:val="26"/>
          <w:rtl/>
        </w:rPr>
        <w:t xml:space="preserve">9. القرارات المطلوبة</w:t>
      </w:r>
      <w:bookmarkEnd w:id="45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05"/>
        <w:gridCol w:w="2758"/>
        <w:gridCol w:w="2756"/>
        <w:gridCol w:w="1305"/>
        <w:gridCol w:w="1740"/>
      </w:tblGrid>
      <w:tr>
        <w:trPr>
          <w:cantSplit/>
          <w:tblHeader/>
        </w:trPr>
        <w:tc>
          <w:tcPr>
            <w:tcW w:type="dxa" w:w="13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7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27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3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7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DQ-B05-1</w:t>
            </w:r>
          </w:p>
        </w:tc>
        <w:tc>
          <w:tcPr>
            <w:tcW w:type="dxa" w:w="27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لبذر المنصة، وcfg.SeedRun مملوك للمشترك</w:t>
            </w:r>
          </w:p>
        </w:tc>
        <w:tc>
          <w:tcPr>
            <w:tcW w:type="dxa" w:w="2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عالمي جديد cfg.PlatformSeedRun بالأعمدة نفسها</w:t>
            </w:r>
          </w:p>
        </w:tc>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§4.3، T-SEED-1</w:t>
            </w:r>
          </w:p>
        </w:tc>
      </w:tr>
      <w:tr>
        <w:trPr>
          <w:cantSplit/>
        </w:trPr>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DQ-B05-2</w:t>
            </w:r>
          </w:p>
        </w:tc>
        <w:tc>
          <w:tcPr>
            <w:tcW w:type="dxa" w:w="27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أين يعيش محتوى الحزم</w:t>
            </w:r>
          </w:p>
        </w:tc>
        <w:tc>
          <w:tcPr>
            <w:tcW w:type="dxa" w:w="2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CSV وmanifest في db/seed/packs؛ سكربت MERGE مولَّد للمنصة، وITenantSeeder للمشترك</w:t>
            </w:r>
          </w:p>
        </w:tc>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 مع DBA</w:t>
            </w:r>
          </w:p>
        </w:tc>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الحزم</w:t>
            </w:r>
          </w:p>
        </w:tc>
      </w:tr>
      <w:tr>
        <w:trPr>
          <w:cantSplit/>
        </w:trPr>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DQ-B05-3</w:t>
            </w:r>
          </w:p>
        </w:tc>
        <w:tc>
          <w:tcPr>
            <w:tcW w:type="dxa" w:w="27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كشف تعديل المشترك لصف مبذور</w:t>
            </w:r>
          </w:p>
        </w:tc>
        <w:tc>
          <w:tcPr>
            <w:tcW w:type="dxa" w:w="2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عمودا SeedVersion وSeedHash في أساس الكتالوج وكل جدول بـ SeedKey</w:t>
            </w:r>
          </w:p>
        </w:tc>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UPGRADE وT-SEED-4</w:t>
            </w:r>
          </w:p>
        </w:tc>
      </w:tr>
      <w:tr>
        <w:trPr>
          <w:cantSplit/>
        </w:trPr>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DQ-B05-4</w:t>
            </w:r>
          </w:p>
        </w:tc>
        <w:tc>
          <w:tcPr>
            <w:tcW w:type="dxa" w:w="27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الباقات الأولى</w:t>
            </w:r>
          </w:p>
        </w:tc>
        <w:tc>
          <w:tcPr>
            <w:tcW w:type="dxa" w:w="2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باقة واحدة STANDARD بكل الوحدات وبلا حدود</w:t>
            </w:r>
          </w:p>
        </w:tc>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مشترك في S0</w:t>
            </w:r>
          </w:p>
        </w:tc>
      </w:tr>
      <w:tr>
        <w:trPr>
          <w:cantSplit/>
        </w:trPr>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DQ-B05-5</w:t>
            </w:r>
          </w:p>
        </w:tc>
        <w:tc>
          <w:tcPr>
            <w:tcW w:type="dxa" w:w="27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قوائم الدول والعملات كاملة أم جزئية</w:t>
            </w:r>
          </w:p>
        </w:tc>
        <w:tc>
          <w:tcPr>
            <w:tcW w:type="dxa" w:w="2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كاملة بعلم IsActive، وإصدار ISO مسجَّل</w:t>
            </w:r>
          </w:p>
        </w:tc>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DQ-B05-6</w:t>
            </w:r>
          </w:p>
        </w:tc>
        <w:tc>
          <w:tcPr>
            <w:tcW w:type="dxa" w:w="27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الأشكال القانونية والمناصب وأنواع الصلاحيات (Q-CAT-03، Q-ORG-10)</w:t>
            </w:r>
          </w:p>
        </w:tc>
        <w:tc>
          <w:tcPr>
            <w:tcW w:type="dxa" w:w="2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5 أشكال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تُبذر، وPARTNERSHIP وFOREIGN_BRANCH بعد إقرار LEG</w:t>
            </w:r>
          </w:p>
        </w:tc>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 مع TRM</w:t>
            </w:r>
          </w:p>
        </w:tc>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CAT.ORG في S1</w:t>
            </w:r>
          </w:p>
        </w:tc>
      </w:tr>
      <w:tr>
        <w:trPr>
          <w:cantSplit/>
        </w:trPr>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DQ-B05-7</w:t>
            </w:r>
          </w:p>
        </w:tc>
        <w:tc>
          <w:tcPr>
            <w:tcW w:type="dxa" w:w="27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تمهيد أول مشغّل منصة</w:t>
            </w:r>
          </w:p>
        </w:tc>
        <w:tc>
          <w:tcPr>
            <w:tcW w:type="dxa" w:w="2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لمرة واحدة يشغّله OPS ويصدر دعوة، بلا كلمة مرور في سكربت</w:t>
            </w:r>
          </w:p>
        </w:tc>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 (DOC-S08، DOC-F03)</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المشغّل</w:t>
            </w:r>
          </w:p>
        </w:tc>
      </w:tr>
      <w:tr>
        <w:trPr>
          <w:cantSplit/>
        </w:trPr>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DQ-B05-8</w:t>
            </w:r>
          </w:p>
        </w:tc>
        <w:tc>
          <w:tcPr>
            <w:tcW w:type="dxa" w:w="27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متطلب FR لقوالب Excel</w:t>
            </w:r>
          </w:p>
        </w:tc>
        <w:tc>
          <w:tcPr>
            <w:tcW w:type="dxa" w:w="2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إضافة متطلبات استيراد للشركات (10) وللمنشآت والعلاقات والحسابات (11) بأولوية Should في S1</w:t>
            </w:r>
          </w:p>
        </w:tc>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مع BA</w:t>
            </w:r>
          </w:p>
        </w:tc>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DQ-B05-9</w:t>
            </w:r>
          </w:p>
        </w:tc>
        <w:tc>
          <w:tcPr>
            <w:tcW w:type="dxa" w:w="27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تشغيل الاستيراد</w:t>
            </w:r>
          </w:p>
        </w:tc>
        <w:tc>
          <w:tcPr>
            <w:tcW w:type="dxa" w:w="2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cfg.JobRun للتشغيل، والتقرير مستند في doc.Document، بلا جدول جديد</w:t>
            </w:r>
          </w:p>
        </w:tc>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§7.3</w:t>
            </w:r>
          </w:p>
        </w:tc>
      </w:tr>
      <w:tr>
        <w:trPr>
          <w:cantSplit/>
        </w:trPr>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DQ-B05-10</w:t>
            </w:r>
          </w:p>
        </w:tc>
        <w:tc>
          <w:tcPr>
            <w:tcW w:type="dxa" w:w="27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أداة ترحيل المخطط بين الإصدارات (O-2 في 20-database-design)</w:t>
            </w:r>
          </w:p>
        </w:tc>
        <w:tc>
          <w:tcPr>
            <w:tcW w:type="dxa" w:w="2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تُختار قبل أول نشر على بيانات حقيقية؛ المذكور في الوثيقة DbUp أو Flyway</w:t>
            </w:r>
          </w:p>
        </w:tc>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مع OPS</w:t>
            </w:r>
          </w:p>
        </w:tc>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أول بيانات حقيقية</w:t>
            </w:r>
          </w:p>
        </w:tc>
      </w:tr>
      <w:tr>
        <w:trPr>
          <w:cantSplit/>
        </w:trPr>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DQ-B05-11</w:t>
            </w:r>
          </w:p>
        </w:tc>
        <w:tc>
          <w:tcPr>
            <w:tcW w:type="dxa" w:w="27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 الدول (Q-CAT-01)</w:t>
            </w:r>
          </w:p>
        </w:tc>
        <w:tc>
          <w:tcPr>
            <w:tcW w:type="dxa" w:w="2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حزمة واحدة للسعودية والخليج</w:t>
            </w:r>
          </w:p>
        </w:tc>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CAT.ORG وCAT.BANKING</w:t>
            </w:r>
          </w:p>
        </w:tc>
      </w:tr>
      <w:tr>
        <w:trPr>
          <w:cantSplit/>
        </w:trPr>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DQ-B05-12</w:t>
            </w:r>
          </w:p>
        </w:tc>
        <w:tc>
          <w:tcPr>
            <w:tcW w:type="dxa" w:w="27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قوائم أدوار النظام ورموزها الموحدة</w:t>
            </w:r>
          </w:p>
        </w:tc>
        <w:tc>
          <w:tcPr>
            <w:tcW w:type="dxa" w:w="2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TA وTM وFO وTE وFA وRQ وAU كما في 12-m5…:46، وتُثبَّت في 10 §2</w:t>
            </w:r>
          </w:p>
        </w:tc>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مع SEC</w:t>
            </w:r>
          </w:p>
        </w:tc>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CORE.ROLES في S0</w:t>
            </w:r>
          </w:p>
        </w:tc>
      </w:tr>
    </w:tbl>
    <w:p>
      <w:pPr>
        <w:bidi/>
        <w:spacing w:after="120" w:before="0"/>
      </w:pPr>
    </w:p>
    <w:p>
      <w:pPr>
        <w:pStyle w:val="Heading2"/>
        <w:bidi/>
      </w:pPr>
      <w:bookmarkStart w:name="_sec460" w:id="460"/>
      <w:r>
        <w:rPr>
          <w:rFonts w:ascii="Arial" w:cs="Arial" w:eastAsia="Arial" w:hAnsi="Arial"/>
          <w:b/>
          <w:bCs/>
          <w:color w:val="2B5C8A"/>
          <w:sz w:val="26"/>
          <w:szCs w:val="26"/>
          <w:rtl/>
        </w:rPr>
        <w:t xml:space="preserve">10. تعارضات وفجوات في المصادر</w:t>
      </w:r>
      <w:bookmarkEnd w:id="460"/>
    </w:p>
    <w:p>
      <w:pPr>
        <w:pStyle w:val="ListParagraph"/>
        <w:numPr>
          <w:ilvl w:val="0"/>
          <w:numId w:val="66"/>
        </w:numPr>
        <w:bidi/>
        <w:spacing w:after="70" w:before="0" w:line="300"/>
      </w:pPr>
      <w:r>
        <w:rPr>
          <w:rFonts w:ascii="Arial" w:cs="Arial" w:eastAsia="Arial" w:hAnsi="Arial"/>
          <w:b w:val="false"/>
          <w:bCs w:val="false"/>
          <w:sz w:val="21"/>
          <w:szCs w:val="21"/>
          <w:rtl/>
        </w:rPr>
        <w:t xml:space="preserve">docs/20-database-design.md:474 يضع ntf.NotificationEventType و«تعريفات حقول الاعتماد» في البذر العالمي. النموذج يجعلهما مملوكين للمشترك (db/model/15-workflow-notifications.model:527؛ db/model/16-letters-of-credit.model:64). </w:t>
      </w:r>
      <w:r>
        <w:rPr>
          <w:rFonts w:ascii="Arial" w:cs="Arial" w:eastAsia="Arial" w:hAnsi="Arial"/>
          <w:b/>
          <w:bCs/>
          <w:sz w:val="21"/>
          <w:szCs w:val="21"/>
          <w:rtl/>
        </w:rPr>
        <w:t xml:space="preserve">محلول (2026-10-13):</w:t>
      </w:r>
      <w:r>
        <w:rPr>
          <w:rFonts w:ascii="Arial" w:cs="Arial" w:eastAsia="Arial" w:hAnsi="Arial"/>
          <w:b w:val="false"/>
          <w:bCs w:val="false"/>
          <w:sz w:val="21"/>
          <w:szCs w:val="21"/>
          <w:rtl/>
        </w:rPr>
        <w:t xml:space="preserve"> صُحّحت وثيقة التصميم §13 لتتبع النموذج، فهما في الحزمتين NTF.BASE وLC.BASE (§5.1).</w:t>
      </w:r>
    </w:p>
    <w:p>
      <w:pPr>
        <w:pStyle w:val="ListParagraph"/>
        <w:numPr>
          <w:ilvl w:val="0"/>
          <w:numId w:val="66"/>
        </w:numPr>
        <w:bidi/>
        <w:spacing w:after="70" w:before="0" w:line="300"/>
      </w:pPr>
      <w:r>
        <w:rPr>
          <w:rFonts w:ascii="Arial" w:cs="Arial" w:eastAsia="Arial" w:hAnsi="Arial"/>
          <w:b w:val="false"/>
          <w:bCs w:val="false"/>
          <w:sz w:val="21"/>
          <w:szCs w:val="21"/>
          <w:rtl/>
        </w:rPr>
        <w:t xml:space="preserve">docs/20-database-design.md:474 يقول إن cfg.SeedRun يسجّل البذر العالمي، والجدول مملوك للمشترك (db/generated/tsql/001_tables.sql:933-934).</w:t>
      </w:r>
    </w:p>
    <w:p>
      <w:pPr>
        <w:pStyle w:val="ListParagraph"/>
        <w:numPr>
          <w:ilvl w:val="0"/>
          <w:numId w:val="66"/>
        </w:numPr>
        <w:bidi/>
        <w:spacing w:after="70" w:before="0" w:line="300"/>
      </w:pPr>
      <w:r>
        <w:rPr>
          <w:rFonts w:ascii="Arial" w:cs="Arial" w:eastAsia="Arial" w:hAnsi="Arial"/>
          <w:b w:val="false"/>
          <w:bCs w:val="false"/>
          <w:sz w:val="21"/>
          <w:szCs w:val="21"/>
          <w:rtl/>
        </w:rPr>
        <w:t xml:space="preserve">BR-PLT-001 (10-m0-m1…:227) يعدّ LookupList وLookupItem وIncoterm وLC_TYPE مختلطة، ويقصر العالمية على Country وCurrency وPermission وPlan وPlatformOperator. النموذج: قوائم القيم مملوكة للمشترك (DR-03، docs/20-database-design.md:421-428)، وref.Incoterm عالمي (db/model/16-letters-of-credit.model:32)، والعالمية 11 جدولًا منها ReservedSubdomain وPlanModule وSettingDefinition.</w:t>
      </w:r>
    </w:p>
    <w:p>
      <w:pPr>
        <w:pStyle w:val="ListParagraph"/>
        <w:numPr>
          <w:ilvl w:val="0"/>
          <w:numId w:val="66"/>
        </w:numPr>
        <w:bidi/>
        <w:spacing w:after="70" w:before="0" w:line="300"/>
      </w:pPr>
      <w:r>
        <w:rPr>
          <w:rFonts w:ascii="Arial" w:cs="Arial" w:eastAsia="Arial" w:hAnsi="Arial"/>
          <w:b w:val="false"/>
          <w:bCs w:val="false"/>
          <w:sz w:val="21"/>
          <w:szCs w:val="21"/>
          <w:rtl/>
        </w:rPr>
        <w:t xml:space="preserve">11-m2-m4…:344-345 تصف LC_TYPE وLC_CONFIRMATION بأنها «عالمي»، وهما قائمتا قيم صارتا مملوكتين للمشترك بعد DR-03.</w:t>
      </w:r>
    </w:p>
    <w:p>
      <w:pPr>
        <w:pStyle w:val="ListParagraph"/>
        <w:numPr>
          <w:ilvl w:val="0"/>
          <w:numId w:val="66"/>
        </w:numPr>
        <w:bidi/>
        <w:spacing w:after="70" w:before="0" w:line="300"/>
      </w:pPr>
      <w:r>
        <w:rPr>
          <w:rFonts w:ascii="Arial" w:cs="Arial" w:eastAsia="Arial" w:hAnsi="Arial"/>
          <w:b w:val="false"/>
          <w:bCs w:val="false"/>
          <w:sz w:val="21"/>
          <w:szCs w:val="21"/>
          <w:rtl/>
        </w:rPr>
        <w:t xml:space="preserve">FR-PLT-008 في S0 (10-m0-m1…:110) يبذر الإدارات والأشكال القانونية والمناصب والكتالوجات، بينما متطلباتها في S1: FR-ORG-014 (:168)، FR-CAT-002 (11-m2-m4…:165)، FR-CAT-019 (:182). الحل هنا: الآلية والحزم الأساسية في S0، والمحتوى مع شريحته.</w:t>
      </w:r>
    </w:p>
    <w:p>
      <w:pPr>
        <w:pStyle w:val="ListParagraph"/>
        <w:numPr>
          <w:ilvl w:val="0"/>
          <w:numId w:val="66"/>
        </w:numPr>
        <w:bidi/>
        <w:spacing w:after="70" w:before="0" w:line="300"/>
      </w:pPr>
      <w:r>
        <w:rPr>
          <w:rFonts w:ascii="Arial" w:cs="Arial" w:eastAsia="Arial" w:hAnsi="Arial"/>
          <w:b w:val="false"/>
          <w:bCs w:val="false"/>
          <w:sz w:val="21"/>
          <w:szCs w:val="21"/>
          <w:rtl/>
        </w:rPr>
        <w:t xml:space="preserve">قوالب Excel في 00-overview…:219 بلا أي متطلب FR، وFR-CAT-024 (11-m2-m4…:187) يغطي الكتالوجات فقط في S5.</w:t>
      </w:r>
    </w:p>
    <w:p>
      <w:pPr>
        <w:pStyle w:val="ListParagraph"/>
        <w:numPr>
          <w:ilvl w:val="0"/>
          <w:numId w:val="66"/>
        </w:numPr>
        <w:bidi/>
        <w:spacing w:after="70" w:before="0" w:line="300"/>
      </w:pPr>
      <w:r>
        <w:rPr>
          <w:rFonts w:ascii="Arial" w:cs="Arial" w:eastAsia="Arial" w:hAnsi="Arial"/>
          <w:b w:val="false"/>
          <w:bCs w:val="false"/>
          <w:sz w:val="21"/>
          <w:szCs w:val="21"/>
          <w:rtl/>
        </w:rPr>
        <w:t xml:space="preserve">افتراض Q-CAT-01 «للسعودية/الخليج» (90-consolidated…:63)، وفي 00-overview…:311 «حزمة واحدة (السعودية)».</w:t>
      </w:r>
    </w:p>
    <w:p>
      <w:pPr>
        <w:pStyle w:val="ListParagraph"/>
        <w:numPr>
          <w:ilvl w:val="0"/>
          <w:numId w:val="66"/>
        </w:numPr>
        <w:bidi/>
        <w:spacing w:after="70" w:before="0" w:line="300"/>
      </w:pPr>
      <w:r>
        <w:rPr>
          <w:rFonts w:ascii="Arial" w:cs="Arial" w:eastAsia="Arial" w:hAnsi="Arial"/>
          <w:b w:val="false"/>
          <w:bCs w:val="false"/>
          <w:sz w:val="21"/>
          <w:szCs w:val="21"/>
          <w:rtl/>
        </w:rPr>
        <w:t xml:space="preserve">FR-CAT-026 (11-m2-m4…:189) يربط إضافة الدول بصلاحية </w:t>
      </w:r>
      <w:r>
        <w:rPr>
          <w:rFonts w:ascii="Courier New" w:cs="Courier New" w:eastAsia="Courier New" w:hAnsi="Courier New"/>
          <w:b w:val="false"/>
          <w:bCs w:val="false"/>
          <w:color w:val="1F2937"/>
          <w:sz w:val="18"/>
          <w:szCs w:val="18"/>
          <w:shd w:fill="F1F3F5" w:color="auto" w:val="clear"/>
          <w:rtl/>
        </w:rPr>
        <w:t xml:space="preserve">‎cat.global.manage‎</w:t>
      </w:r>
      <w:r>
        <w:rPr>
          <w:rFonts w:ascii="Arial" w:cs="Arial" w:eastAsia="Arial" w:hAnsi="Arial"/>
          <w:b w:val="false"/>
          <w:bCs w:val="false"/>
          <w:sz w:val="21"/>
          <w:szCs w:val="21"/>
          <w:rtl/>
        </w:rPr>
        <w:t xml:space="preserve">، والمشغّل لا يحمل صلاحيات sec.Permission بل دورًا في plat.PlatformOperator.Role (db/model/10-platform.model:67).</w:t>
      </w:r>
    </w:p>
    <w:p>
      <w:pPr>
        <w:bidi/>
        <w:spacing w:after="60" w:before="0"/>
      </w:pPr>
    </w:p>
    <w:p>
      <w:pPr>
        <w:pStyle w:val="Heading2"/>
        <w:bidi/>
      </w:pPr>
      <w:bookmarkStart w:name="_sec461" w:id="461"/>
      <w:r>
        <w:rPr>
          <w:rFonts w:ascii="Arial" w:cs="Arial" w:eastAsia="Arial" w:hAnsi="Arial"/>
          <w:b/>
          <w:bCs/>
          <w:color w:val="2B5C8A"/>
          <w:sz w:val="26"/>
          <w:szCs w:val="26"/>
          <w:rtl/>
        </w:rPr>
        <w:t xml:space="preserve">11. التتبع</w:t>
      </w:r>
      <w:bookmarkEnd w:id="46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9"/>
        <w:gridCol w:w="2216"/>
        <w:gridCol w:w="6649"/>
      </w:tblGrid>
      <w:tr>
        <w:trPr>
          <w:cantSplit/>
          <w:tblHeader/>
        </w:trPr>
        <w:tc>
          <w:tcPr>
            <w:tcW w:type="dxa" w:w="9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21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6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غياب البذر</w:t>
            </w:r>
          </w:p>
        </w:tc>
        <w:tc>
          <w:tcPr>
            <w:tcW w:type="dxa" w:w="2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O-3 (20-database-design)</w:t>
            </w:r>
          </w:p>
        </w:tc>
        <w:tc>
          <w:tcPr>
            <w:tcW w:type="dxa" w:w="6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docs/20-database-design.md:531</w:t>
            </w:r>
          </w:p>
        </w:tc>
      </w:tr>
      <w:tr>
        <w:trPr>
          <w:cantSplit/>
        </w:trPr>
        <w:tc>
          <w:tcPr>
            <w:tcW w:type="dxa" w:w="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§4.1 المراجع العالمية</w:t>
            </w:r>
          </w:p>
        </w:tc>
        <w:tc>
          <w:tcPr>
            <w:tcW w:type="dxa" w:w="2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FR-CAT-021، FR-CAT-026، BR-CAT-015، BR-CAT-018</w:t>
            </w:r>
          </w:p>
        </w:tc>
        <w:tc>
          <w:tcPr>
            <w:tcW w:type="dxa" w:w="66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11-m2-m4…:184، :189، :253، :256</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§4.1 الصلاحيات</w:t>
            </w:r>
          </w:p>
        </w:tc>
        <w:tc>
          <w:tcPr>
            <w:tcW w:type="dxa" w:w="2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FR-PLT-017، FR-PLT-019، BR-PLT-019</w:t>
            </w:r>
          </w:p>
        </w:tc>
        <w:tc>
          <w:tcPr>
            <w:tcW w:type="dxa" w:w="6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10-m0-m1…:119، :121، :245</w:t>
            </w:r>
          </w:p>
        </w:tc>
      </w:tr>
      <w:tr>
        <w:trPr>
          <w:cantSplit/>
        </w:trPr>
        <w:tc>
          <w:tcPr>
            <w:tcW w:type="dxa" w:w="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§4.1 الإعدادات</w:t>
            </w:r>
          </w:p>
        </w:tc>
        <w:tc>
          <w:tcPr>
            <w:tcW w:type="dxa" w:w="2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FR-PLT-043، BR-PLT-018</w:t>
            </w:r>
          </w:p>
        </w:tc>
        <w:tc>
          <w:tcPr>
            <w:tcW w:type="dxa" w:w="66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10-m0-m1…:145، :244</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 دليل البنوك</w:t>
            </w:r>
          </w:p>
        </w:tc>
        <w:tc>
          <w:tcPr>
            <w:tcW w:type="dxa" w:w="2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Q-INS-01، FR-INS-020</w:t>
            </w:r>
          </w:p>
        </w:tc>
        <w:tc>
          <w:tcPr>
            <w:tcW w:type="dxa" w:w="6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90-consolidated…:48؛ db/model/12-institutions-accounts-catalogs.model:288</w:t>
            </w:r>
          </w:p>
        </w:tc>
      </w:tr>
      <w:tr>
        <w:trPr>
          <w:cantSplit/>
        </w:trPr>
        <w:tc>
          <w:tcPr>
            <w:tcW w:type="dxa" w:w="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§4.3 ترتيب النشر</w:t>
            </w:r>
          </w:p>
        </w:tc>
        <w:tc>
          <w:tcPr>
            <w:tcW w:type="dxa" w:w="2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deploy.sql، RLS للمختلط</w:t>
            </w:r>
          </w:p>
        </w:tc>
        <w:tc>
          <w:tcPr>
            <w:tcW w:type="dxa" w:w="66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db/deploy.sql:22-34؛ db/static/010_rls.sql:70-75</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§5.1 الحزم</w:t>
            </w:r>
          </w:p>
        </w:tc>
        <w:tc>
          <w:tcPr>
            <w:tcW w:type="dxa" w:w="2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FR-PLT-008، FR-CAT-002، FR-CAT-018، FR-CAT-019</w:t>
            </w:r>
          </w:p>
        </w:tc>
        <w:tc>
          <w:tcPr>
            <w:tcW w:type="dxa" w:w="6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10-m0-m1…:110؛ 11-m2-m4…:165، :181، :182</w:t>
            </w:r>
          </w:p>
        </w:tc>
      </w:tr>
      <w:tr>
        <w:trPr>
          <w:cantSplit/>
        </w:trPr>
        <w:tc>
          <w:tcPr>
            <w:tcW w:type="dxa" w:w="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 الملكية</w:t>
            </w:r>
          </w:p>
        </w:tc>
        <w:tc>
          <w:tcPr>
            <w:tcW w:type="dxa" w:w="2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Q-CAT-03، Q-ORG-10، X-SEC-7</w:t>
            </w:r>
          </w:p>
        </w:tc>
        <w:tc>
          <w:tcPr>
            <w:tcW w:type="dxa" w:w="66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90-consolidated…:65، :32؛ 00-overview…:142</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 التكرار الآمن</w:t>
            </w:r>
          </w:p>
        </w:tc>
        <w:tc>
          <w:tcPr>
            <w:tcW w:type="dxa" w:w="2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BR-CAT-002، BR-CAT-003، cfg.SeedRun</w:t>
            </w:r>
          </w:p>
        </w:tc>
        <w:tc>
          <w:tcPr>
            <w:tcW w:type="dxa" w:w="6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11-m2-m4…:240-241؛ db/model/10-platform.model:572-584</w:t>
            </w:r>
          </w:p>
        </w:tc>
      </w:tr>
      <w:tr>
        <w:trPr>
          <w:cantSplit/>
        </w:trPr>
        <w:tc>
          <w:tcPr>
            <w:tcW w:type="dxa" w:w="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قوالب Excel</w:t>
            </w:r>
          </w:p>
        </w:tc>
        <w:tc>
          <w:tcPr>
            <w:tcW w:type="dxa" w:w="2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00-overview §8</w:t>
            </w:r>
          </w:p>
        </w:tc>
        <w:tc>
          <w:tcPr>
            <w:tcW w:type="dxa" w:w="66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docs/10-detailed-analysis/00-overview-and-cross-cutting.md:219</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§7.1 القواعد</w:t>
            </w:r>
          </w:p>
        </w:tc>
        <w:tc>
          <w:tcPr>
            <w:tcW w:type="dxa" w:w="2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BR-ORG-001 إلى BR-ORG-004، V-INS-01، V-INS-02، V-INS-05، V-ACC-01، V-ACC-03</w:t>
            </w:r>
          </w:p>
        </w:tc>
        <w:tc>
          <w:tcPr>
            <w:tcW w:type="dxa" w:w="6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10-m0-m1…:251-254؛ 11-m2-m4…:491-500</w:t>
            </w:r>
          </w:p>
        </w:tc>
      </w:tr>
      <w:tr>
        <w:trPr>
          <w:cantSplit/>
        </w:trPr>
        <w:tc>
          <w:tcPr>
            <w:tcW w:type="dxa" w:w="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§7.2 المفاتيح</w:t>
            </w:r>
          </w:p>
        </w:tc>
        <w:tc>
          <w:tcPr>
            <w:tcW w:type="dxa" w:w="2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0001 (العواقب)، FR-PLT-037</w:t>
            </w:r>
          </w:p>
        </w:tc>
        <w:tc>
          <w:tcPr>
            <w:tcW w:type="dxa" w:w="66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docs/adr/0001-schema-work-on-linux.md:26؛ 10-m0-m1…:139</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§7.3 حماية المقيّد</w:t>
            </w:r>
          </w:p>
        </w:tc>
        <w:tc>
          <w:tcPr>
            <w:tcW w:type="dxa" w:w="2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X-SEC-3، Q-ACC-02</w:t>
            </w:r>
          </w:p>
        </w:tc>
        <w:tc>
          <w:tcPr>
            <w:tcW w:type="dxa" w:w="6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00-overview…:138؛ 90-consolidated…:56</w:t>
            </w:r>
          </w:p>
        </w:tc>
      </w:tr>
    </w:tbl>
    <w:p>
      <w:pPr>
        <w:bidi/>
        <w:spacing w:after="120" w:before="0"/>
      </w:pPr>
    </w:p>
    <w:p>
      <w:pPr>
        <w:pStyle w:val="Heading1"/>
        <w:bidi/>
      </w:pPr>
      <w:bookmarkStart w:name="_sec462" w:id="462"/>
      <w:r>
        <w:rPr>
          <w:rFonts w:ascii="Arial" w:cs="Arial" w:eastAsia="Arial" w:hAnsi="Arial"/>
          <w:b/>
          <w:bCs/>
          <w:color w:val="1F3A5F"/>
          <w:sz w:val="32"/>
          <w:szCs w:val="32"/>
          <w:rtl/>
        </w:rPr>
        <w:t xml:space="preserve">DOC-B07 — قائمة شاشات S0 وخريطة التنقل والنماذج الأولية</w:t>
      </w:r>
      <w:bookmarkEnd w:id="46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DOC-B07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مصمم تجربة المستخدم (UX lead) مع قائد الواجهة الأمامية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 لشاشات S0 وقشرة التنقل؛ P1 لما بعدها</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FR-PLT-003، FR-PLT-004، FR-PLT-005، FR-PLT-006، FR-PLT-007، FR-PLT-009…014، FR-PLT-016…020، FR-PLT-022…024، FR-PLT-026، FR-PLT-032، FR-PLT-034، FR-PLT-043، FR-PLT-044، FR-PLT-046، BR-PLT-019</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DOC-F07 (حالات الاستخدام ورموز الصلاحيات)، DOC-F03، DOC-S03، DOC-B02، DOC-B04، DOC-B10</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docs/10-detailed-analysis/10-m0-m1-platform-organization.md:369-398، docs/10-detailed-analysis/00-overview-and-cross-cutting.md:232-246، db/model/10-platform.model، db/static/025_tenant_views.sql</w:t>
            </w:r>
          </w:p>
        </w:tc>
      </w:tr>
    </w:tbl>
    <w:p>
      <w:pPr>
        <w:bidi/>
        <w:spacing w:after="120" w:before="0"/>
      </w:pPr>
    </w:p>
    <w:p>
      <w:pPr>
        <w:pStyle w:val="Heading2"/>
        <w:bidi/>
      </w:pPr>
      <w:bookmarkStart w:name="_sec463" w:id="463"/>
      <w:r>
        <w:rPr>
          <w:rFonts w:ascii="Arial" w:cs="Arial" w:eastAsia="Arial" w:hAnsi="Arial"/>
          <w:b/>
          <w:bCs/>
          <w:color w:val="2B5C8A"/>
          <w:sz w:val="26"/>
          <w:szCs w:val="26"/>
          <w:rtl/>
        </w:rPr>
        <w:t xml:space="preserve">1. الغرض والنطاق</w:t>
      </w:r>
      <w:bookmarkEnd w:id="463"/>
    </w:p>
    <w:p>
      <w:pPr>
        <w:bidi/>
        <w:spacing w:after="110" w:before="0" w:line="312"/>
      </w:pPr>
      <w:r>
        <w:rPr>
          <w:rFonts w:ascii="Arial" w:cs="Arial" w:eastAsia="Arial" w:hAnsi="Arial"/>
          <w:b w:val="false"/>
          <w:bCs w:val="false"/>
          <w:sz w:val="21"/>
          <w:szCs w:val="21"/>
          <w:rtl/>
        </w:rPr>
        <w:t xml:space="preserve">تعطي الوثيقة كل شاشة في S0 معرّفًا موحّدًا SCR-PLT-nn، وتربطها بحالة استخدام من DOC-F07 وبسيناريو قبول حين يوجد، وترسم قشرة التنقل، وتقدم نماذج أولية منخفضة الدقة لخمس شاشات.</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الواجهة إنجليزية (LTR) أولًا، والعربية لاحقًا بملفات الموارد دون تعديل الكود (FR-PLT-032، docs/10-detailed-analysis/10-m0-m1-platform-organization.md:134). كل التسميات أدناه إنجليزية مع مقابل عربي للمراجعة؛ المقابلات المعتمدة في DOC-B10.</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ترقيم الشاشات: SCR-PLT-01 إلى SCR-PLT-49 لبوابة المشترك، وSCR-PLT-51 إلى SCR-PLT-99 للوحة المشغّل (DQ-B07-2).</w:t>
      </w:r>
    </w:p>
    <w:p>
      <w:pPr>
        <w:pStyle w:val="ListParagraph"/>
        <w:numPr>
          <w:ilvl w:val="0"/>
          <w:numId w:val="2"/>
        </w:numPr>
        <w:bidi/>
        <w:spacing w:after="70" w:before="0" w:line="300"/>
      </w:pPr>
      <w:r>
        <w:rPr>
          <w:rFonts w:ascii="Arial" w:cs="Arial" w:eastAsia="Arial" w:hAnsi="Arial"/>
          <w:b w:val="false"/>
          <w:bCs w:val="false"/>
          <w:sz w:val="21"/>
          <w:szCs w:val="21"/>
          <w:rtl/>
        </w:rPr>
        <w:t xml:space="preserve">عمود «صف §7.1» يشير إلى رقم الصف في docs/10-detailed-analysis/10-m0-m1-platform-organization.md:371-398؛ «جديد» يعني شاشة لا يذكرها ذلك الجدول.</w:t>
      </w:r>
    </w:p>
    <w:p>
      <w:pPr>
        <w:pStyle w:val="ListParagraph"/>
        <w:numPr>
          <w:ilvl w:val="0"/>
          <w:numId w:val="2"/>
        </w:numPr>
        <w:bidi/>
        <w:spacing w:after="70" w:before="0" w:line="300"/>
      </w:pPr>
      <w:r>
        <w:rPr>
          <w:rFonts w:ascii="Arial" w:cs="Arial" w:eastAsia="Arial" w:hAnsi="Arial"/>
          <w:b w:val="false"/>
          <w:bCs w:val="false"/>
          <w:sz w:val="21"/>
          <w:szCs w:val="21"/>
          <w:rtl/>
        </w:rPr>
        <w:t xml:space="preserve">الشاشة لا تمنح صلاحية: إخفاء الزر لا يغني عن رفض الخادم (403 أو 404، FR-PLT-021).</w:t>
      </w:r>
    </w:p>
    <w:p>
      <w:pPr>
        <w:pStyle w:val="ListParagraph"/>
        <w:numPr>
          <w:ilvl w:val="0"/>
          <w:numId w:val="2"/>
        </w:numPr>
        <w:bidi/>
        <w:spacing w:after="70" w:before="0" w:line="300"/>
      </w:pPr>
      <w:r>
        <w:rPr>
          <w:rFonts w:ascii="Arial" w:cs="Arial" w:eastAsia="Arial" w:hAnsi="Arial"/>
          <w:b w:val="false"/>
          <w:bCs w:val="false"/>
          <w:sz w:val="21"/>
          <w:szCs w:val="21"/>
          <w:rtl/>
        </w:rPr>
        <w:t xml:space="preserve">سيناريوهات القبول AC-PLT-1 إلى AC-PLT-4 وAC-ORG وAC-PTY من 10-m0-m1 §15؛ وAC-PLT-5 وما بعدها مقترحة في DOC-B02.</w:t>
      </w:r>
    </w:p>
    <w:p>
      <w:pPr>
        <w:bidi/>
        <w:spacing w:after="60" w:before="0"/>
      </w:pPr>
    </w:p>
    <w:p>
      <w:pPr>
        <w:pStyle w:val="Heading2"/>
        <w:bidi/>
      </w:pPr>
      <w:bookmarkStart w:name="_sec464" w:id="464"/>
      <w:r>
        <w:rPr>
          <w:rFonts w:ascii="Arial" w:cs="Arial" w:eastAsia="Arial" w:hAnsi="Arial"/>
          <w:b/>
          <w:bCs/>
          <w:color w:val="2B5C8A"/>
          <w:sz w:val="26"/>
          <w:szCs w:val="26"/>
          <w:rtl/>
        </w:rPr>
        <w:t xml:space="preserve">2. شاشات بوابة المشترك في S0</w:t>
      </w:r>
      <w:bookmarkEnd w:id="46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91"/>
        <w:gridCol w:w="1669"/>
        <w:gridCol w:w="1669"/>
        <w:gridCol w:w="2785"/>
        <w:gridCol w:w="1391"/>
        <w:gridCol w:w="959"/>
      </w:tblGrid>
      <w:tr>
        <w:trPr>
          <w:cantSplit/>
          <w:tblHeader/>
        </w:trPr>
        <w:tc>
          <w:tcPr>
            <w:tcW w:type="dxa" w:w="13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6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الشاشة</w:t>
            </w:r>
          </w:p>
        </w:tc>
        <w:tc>
          <w:tcPr>
            <w:tcW w:type="dxa" w:w="16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 والحقول والإجراءات</w:t>
            </w:r>
          </w:p>
        </w:tc>
        <w:tc>
          <w:tcPr>
            <w:tcW w:type="dxa" w:w="27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الصلاحية</w:t>
            </w:r>
          </w:p>
        </w:tc>
        <w:tc>
          <w:tcPr>
            <w:tcW w:type="dxa" w:w="13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حالة الاستخدام · القبول</w:t>
            </w:r>
          </w:p>
        </w:tc>
        <w:tc>
          <w:tcPr>
            <w:tcW w:type="dxa" w:w="9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صف §7.1</w:t>
            </w:r>
          </w:p>
        </w:tc>
      </w:tr>
      <w:tr>
        <w:trPr>
          <w:cantSplit/>
        </w:trPr>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SCR-PLT-01</w:t>
            </w:r>
          </w:p>
        </w:tc>
        <w:tc>
          <w:tcPr>
            <w:tcW w:type="dxa" w:w="1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Sign in · الدخول</w:t>
            </w:r>
          </w:p>
        </w:tc>
        <w:tc>
          <w:tcPr>
            <w:tcW w:type="dxa" w:w="1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Email، Password؛ Sign in، Forgot password</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عامة</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UC-PLT-09 · AC-PLT-2، AC-PLT-10، AC-PLT-21</w:t>
            </w:r>
          </w:p>
        </w:tc>
        <w:tc>
          <w:tcPr>
            <w:tcW w:type="dxa" w:w="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SCR-PLT-02</w:t>
            </w:r>
          </w:p>
        </w:tc>
        <w:tc>
          <w:tcPr>
            <w:tcW w:type="dxa" w:w="1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Two-step verification · التحقق بخطوتين</w:t>
            </w:r>
          </w:p>
        </w:tc>
        <w:tc>
          <w:tcPr>
            <w:tcW w:type="dxa" w:w="1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TOTP من 6 أرقام؛ Use a recovery code</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جلسة تنتظر MFA</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UC-PLT-09 · AC-PLT-2</w:t>
            </w:r>
          </w:p>
        </w:tc>
        <w:tc>
          <w:tcPr>
            <w:tcW w:type="dxa" w:w="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SCR-PLT-03</w:t>
            </w:r>
          </w:p>
        </w:tc>
        <w:tc>
          <w:tcPr>
            <w:tcW w:type="dxa" w:w="1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Reset password · إعادة تعيين كلمة المرور</w:t>
            </w:r>
          </w:p>
        </w:tc>
        <w:tc>
          <w:tcPr>
            <w:tcW w:type="dxa" w:w="1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Email ثم New password مرتين</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عامة؛ ثم رمز الرابط</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UC-PLT-10 · AC-PLT-11</w:t>
            </w:r>
          </w:p>
        </w:tc>
        <w:tc>
          <w:tcPr>
            <w:tcW w:type="dxa" w:w="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SCR-PLT-04</w:t>
            </w:r>
          </w:p>
        </w:tc>
        <w:tc>
          <w:tcPr>
            <w:tcW w:type="dxa" w:w="1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Accept invitation · قبول الدعوة</w:t>
            </w:r>
          </w:p>
        </w:tc>
        <w:tc>
          <w:tcPr>
            <w:tcW w:type="dxa" w:w="1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المرور، رمز QR، رمز التأكيد، رموز الاسترداد العشرة</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الدعوة</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UC-PLT-08 · AC-PLT-11</w:t>
            </w:r>
          </w:p>
        </w:tc>
        <w:tc>
          <w:tcPr>
            <w:tcW w:type="dxa" w:w="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جديد</w:t>
            </w:r>
          </w:p>
        </w:tc>
      </w:tr>
      <w:tr>
        <w:trPr>
          <w:cantSplit/>
        </w:trPr>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SCR-PLT-05</w:t>
            </w:r>
          </w:p>
        </w:tc>
        <w:tc>
          <w:tcPr>
            <w:tcW w:type="dxa" w:w="1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Neutral page · الصفحة المحايدة</w:t>
            </w:r>
          </w:p>
        </w:tc>
        <w:tc>
          <w:tcPr>
            <w:tcW w:type="dxa" w:w="1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عنوان فرعي غير معروف؛ نص عام بلا كشف</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عامة</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UC-PLT-09 (1أ) · AC-PLT-21</w:t>
            </w:r>
          </w:p>
        </w:tc>
        <w:tc>
          <w:tcPr>
            <w:tcW w:type="dxa" w:w="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جديد</w:t>
            </w:r>
          </w:p>
        </w:tc>
      </w:tr>
      <w:tr>
        <w:trPr>
          <w:cantSplit/>
        </w:trPr>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SCR-PLT-06</w:t>
            </w:r>
          </w:p>
        </w:tc>
        <w:tc>
          <w:tcPr>
            <w:tcW w:type="dxa" w:w="1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Home · الرئيسية</w:t>
            </w:r>
          </w:p>
        </w:tc>
        <w:tc>
          <w:tcPr>
            <w:tcW w:type="dxa" w:w="1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البدء بنسبة الإنجاز لمدير الحساب، واختصارات</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مصادق؛ قائمة البدء </w:t>
            </w:r>
            <w:r>
              <w:rPr>
                <w:rFonts w:ascii="Courier New" w:cs="Courier New" w:eastAsia="Courier New" w:hAnsi="Courier New"/>
                <w:b w:val="false"/>
                <w:bCs w:val="false"/>
                <w:color w:val="1F2937"/>
                <w:sz w:val="16"/>
                <w:szCs w:val="16"/>
                <w:shd w:fill="F1F3F5" w:color="auto" w:val="clear"/>
                <w:rtl/>
              </w:rPr>
              <w:t xml:space="preserve">‎sec.user.manage‎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UC-PLT-25 · AC-PLT-9</w:t>
            </w:r>
          </w:p>
        </w:tc>
        <w:tc>
          <w:tcPr>
            <w:tcW w:type="dxa" w:w="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جديد</w:t>
            </w:r>
          </w:p>
        </w:tc>
      </w:tr>
      <w:tr>
        <w:trPr>
          <w:cantSplit/>
        </w:trPr>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SCR-PLT-07</w:t>
            </w:r>
          </w:p>
        </w:tc>
        <w:tc>
          <w:tcPr>
            <w:tcW w:type="dxa" w:w="1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Users · المستخدمون</w:t>
            </w:r>
          </w:p>
        </w:tc>
        <w:tc>
          <w:tcPr>
            <w:tcW w:type="dxa" w:w="1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بحث، الحالة، الأدوار، الإدارة، المدير المباشر، آخر دخول؛ Invite، Disable، Unlock، Reset MFA، End sessions</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‎sec.user.manage‎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UC-PLT-12، UC-PLT-13 · AC-PLT-13، AC-PLT-2</w:t>
            </w:r>
          </w:p>
        </w:tc>
        <w:tc>
          <w:tcPr>
            <w:tcW w:type="dxa" w:w="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SCR-PLT-08</w:t>
            </w:r>
          </w:p>
        </w:tc>
        <w:tc>
          <w:tcPr>
            <w:tcW w:type="dxa" w:w="1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User details · بطاقة المستخدم</w:t>
            </w:r>
          </w:p>
        </w:tc>
        <w:tc>
          <w:tcPr>
            <w:tcW w:type="dxa" w:w="1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تبويبات Profile، Roles، Company scope، Sessions، Activity</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‎sec.user.manage‎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UC-PLT-13، UC-PLT-14 · AC-PLT-13، AC-PLT-12</w:t>
            </w:r>
          </w:p>
        </w:tc>
        <w:tc>
          <w:tcPr>
            <w:tcW w:type="dxa" w:w="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6</w:t>
            </w:r>
          </w:p>
        </w:tc>
      </w:tr>
      <w:tr>
        <w:trPr>
          <w:cantSplit/>
        </w:trPr>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SCR-PLT-09</w:t>
            </w:r>
          </w:p>
        </w:tc>
        <w:tc>
          <w:tcPr>
            <w:tcW w:type="dxa" w:w="1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Roles and permissions · الأدوار والصلاحيات</w:t>
            </w:r>
          </w:p>
        </w:tc>
        <w:tc>
          <w:tcPr>
            <w:tcW w:type="dxa" w:w="1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مصفوفة دور × صلاحية بالوحدات المفعّلة؛ علامة حساسة؛ خانة </w:t>
            </w:r>
            <w:r>
              <w:rPr>
                <w:rFonts w:ascii="Arial" w:cs="Arial" w:eastAsia="Arial" w:hAnsi="Arial"/>
                <w:color w:val="7A1F1F"/>
                <w:sz w:val="18"/>
                <w:szCs w:val="18"/>
                <w:rtl/>
              </w:rPr>
              <w:t xml:space="preserve">◆</w:t>
            </w:r>
            <w:r>
              <w:rPr>
                <w:rFonts w:ascii="Arial" w:cs="Arial" w:eastAsia="Arial" w:hAnsi="Arial"/>
                <w:b w:val="false"/>
                <w:bCs w:val="false"/>
                <w:sz w:val="18"/>
                <w:szCs w:val="18"/>
                <w:rtl/>
              </w:rPr>
              <w:t xml:space="preserve"> معطّلة بسبب القفل؛ Create role، Copy role</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‎sec.role.manage‎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UC-PLT-15 · AC-PLT-13، AC-PTY-1</w:t>
            </w:r>
          </w:p>
        </w:tc>
        <w:tc>
          <w:tcPr>
            <w:tcW w:type="dxa" w:w="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r>
        <w:trPr>
          <w:cantSplit/>
        </w:trPr>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SCR-PLT-10</w:t>
            </w:r>
          </w:p>
        </w:tc>
        <w:tc>
          <w:tcPr>
            <w:tcW w:type="dxa" w:w="1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 scope · نطاق الشركات</w:t>
            </w:r>
          </w:p>
        </w:tc>
        <w:tc>
          <w:tcPr>
            <w:tcW w:type="dxa" w:w="1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All أو Selected؛ شجرة الشركات؛ Include subsidiaries</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‎sec.user.manage‎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UC-PLT-16 · AC-PLT-1</w:t>
            </w:r>
          </w:p>
        </w:tc>
        <w:tc>
          <w:tcPr>
            <w:tcW w:type="dxa" w:w="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SCR-PLT-11</w:t>
            </w:r>
          </w:p>
        </w:tc>
        <w:tc>
          <w:tcPr>
            <w:tcW w:type="dxa" w:w="1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Security and settings · الأمان والإعدادات</w:t>
            </w:r>
          </w:p>
        </w:tc>
        <w:tc>
          <w:tcPr>
            <w:tcW w:type="dxa" w:w="1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سياسة كلمة المرور، MFA، المهل، مدة إعادة الإخفاء، العتبات، Work start/end، Support access</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‎cfg.settings.manage‎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وصول الدعم </w:t>
            </w:r>
            <w:r>
              <w:rPr>
                <w:rFonts w:ascii="Courier New" w:cs="Courier New" w:eastAsia="Courier New" w:hAnsi="Courier New"/>
                <w:b w:val="false"/>
                <w:bCs w:val="false"/>
                <w:color w:val="1F2937"/>
                <w:sz w:val="16"/>
                <w:szCs w:val="16"/>
                <w:shd w:fill="F1F3F5" w:color="auto" w:val="clear"/>
                <w:rtl/>
              </w:rPr>
              <w:t xml:space="preserve">‎sec.support.grant‎</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UC-PLT-17، UC-PLT-07 · AC-PLT-19، AC-PLT-8</w:t>
            </w:r>
          </w:p>
        </w:tc>
        <w:tc>
          <w:tcPr>
            <w:tcW w:type="dxa" w:w="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r>
      <w:tr>
        <w:trPr>
          <w:cantSplit/>
        </w:trPr>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SCR-PLT-12</w:t>
            </w:r>
          </w:p>
        </w:tc>
        <w:tc>
          <w:tcPr>
            <w:tcW w:type="dxa" w:w="1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Numbering · الترقيم</w:t>
            </w:r>
          </w:p>
        </w:tc>
        <w:tc>
          <w:tcPr>
            <w:tcW w:type="dxa" w:w="1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التعريفات، معاينة الصيغة، الأرقام الصادرة والملغاة؛ Define، Void number</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‎cfg.numbering.manage‎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UC-PLT-18 · AC-PLT-3، AC-ORG-3</w:t>
            </w:r>
          </w:p>
        </w:tc>
        <w:tc>
          <w:tcPr>
            <w:tcW w:type="dxa" w:w="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r>
        <w:trPr>
          <w:cantSplit/>
        </w:trPr>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SCR-PLT-13</w:t>
            </w:r>
          </w:p>
        </w:tc>
        <w:tc>
          <w:tcPr>
            <w:tcW w:type="dxa" w:w="1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Audit log · سجل التدقيق</w:t>
            </w:r>
          </w:p>
        </w:tc>
        <w:tc>
          <w:tcPr>
            <w:tcW w:type="dxa" w:w="1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مرشحات الفاعل والكيان والفترة والنوع والشركة والشدة؛ قبل وبعد؛ Export</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‎audit.view‎</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‎audit.view.treasury‎</w:t>
            </w:r>
            <w:r>
              <w:rPr>
                <w:rFonts w:ascii="Arial" w:cs="Arial" w:eastAsia="Arial" w:hAnsi="Arial"/>
                <w:b w:val="false"/>
                <w:bCs w:val="false"/>
                <w:sz w:val="18"/>
                <w:szCs w:val="18"/>
                <w:rtl/>
              </w:rPr>
              <w:t xml:space="preserve">؛ التصدير </w:t>
            </w:r>
            <w:r>
              <w:rPr>
                <w:rFonts w:ascii="Courier New" w:cs="Courier New" w:eastAsia="Courier New" w:hAnsi="Courier New"/>
                <w:b w:val="false"/>
                <w:bCs w:val="false"/>
                <w:color w:val="1F2937"/>
                <w:sz w:val="16"/>
                <w:szCs w:val="16"/>
                <w:shd w:fill="F1F3F5" w:color="auto" w:val="clear"/>
                <w:rtl/>
              </w:rPr>
              <w:t xml:space="preserve">‎audit.export‎</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UC-PLT-20 · AC-PLT-14</w:t>
            </w:r>
          </w:p>
        </w:tc>
        <w:tc>
          <w:tcPr>
            <w:tcW w:type="dxa" w:w="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r>
        <w:trPr>
          <w:cantSplit/>
        </w:trPr>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SCR-PLT-14</w:t>
            </w:r>
          </w:p>
        </w:tc>
        <w:tc>
          <w:tcPr>
            <w:tcW w:type="dxa" w:w="1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Background jobs · المهام الخلفية</w:t>
            </w:r>
          </w:p>
        </w:tc>
        <w:tc>
          <w:tcPr>
            <w:tcW w:type="dxa" w:w="1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المهمة، آخر تشغيل، المدة، النتيجة</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‎cfg.jobs.view‎</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UC-PLT-24 · AC-PLT-20</w:t>
            </w:r>
          </w:p>
        </w:tc>
        <w:tc>
          <w:tcPr>
            <w:tcW w:type="dxa" w:w="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جديد</w:t>
            </w:r>
          </w:p>
        </w:tc>
      </w:tr>
      <w:tr>
        <w:trPr>
          <w:cantSplit/>
        </w:trPr>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SCR-PLT-15</w:t>
            </w:r>
          </w:p>
        </w:tc>
        <w:tc>
          <w:tcPr>
            <w:tcW w:type="dxa" w:w="1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My profile · ملفي</w:t>
            </w:r>
          </w:p>
        </w:tc>
        <w:tc>
          <w:tcPr>
            <w:tcW w:type="dxa" w:w="1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Language، Number format، رموز الاسترداد، جلساتي</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مصادق</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UC-PLT-23، UC-PLT-11 · AC-PLT-16، AC-PLT-12</w:t>
            </w:r>
          </w:p>
        </w:tc>
        <w:tc>
          <w:tcPr>
            <w:tcW w:type="dxa" w:w="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جديد</w:t>
            </w:r>
          </w:p>
        </w:tc>
      </w:tr>
      <w:tr>
        <w:trPr>
          <w:cantSplit/>
        </w:trPr>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SCR-PLT-16</w:t>
            </w:r>
          </w:p>
        </w:tc>
        <w:tc>
          <w:tcPr>
            <w:tcW w:type="dxa" w:w="1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Document panel · مكوّن المستند</w:t>
            </w:r>
          </w:p>
        </w:tc>
        <w:tc>
          <w:tcPr>
            <w:tcW w:type="dxa" w:w="1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مكوّن مشترك: النوع، الملف، البيانات، الإصدارات، Download</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صلاحية الكيان المالك</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UC-PLT-21، UC-PLT-22 · AC-PLT-15</w:t>
            </w:r>
          </w:p>
        </w:tc>
        <w:tc>
          <w:tcPr>
            <w:tcW w:type="dxa" w:w="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جديد</w:t>
            </w:r>
          </w:p>
        </w:tc>
      </w:tr>
    </w:tbl>
    <w:p>
      <w:pPr>
        <w:bidi/>
        <w:spacing w:after="120" w:before="0"/>
      </w:pPr>
    </w:p>
    <w:p>
      <w:pPr>
        <w:bidi/>
        <w:spacing w:after="110" w:before="0" w:line="312"/>
      </w:pPr>
      <w:r>
        <w:rPr>
          <w:rFonts w:ascii="Arial" w:cs="Arial" w:eastAsia="Arial" w:hAnsi="Arial"/>
          <w:b w:val="false"/>
          <w:bCs w:val="false"/>
          <w:sz w:val="21"/>
          <w:szCs w:val="21"/>
          <w:rtl/>
        </w:rPr>
        <w:t xml:space="preserve">شاشات M0 بعد S0 (P1، تُفصَّل لاحقًا): SCR-PLT-17 Expiry alert rules (صف 10، S1)، وSCR-PLT-18 Export and retention (صف 12، S5). وشاشات الصفوف 13 إلى 26 تأخذ SCR-ORG-nn وSCR-PTY-nn في تحديث S1 لهذه الوثيقة.</w:t>
      </w:r>
    </w:p>
    <w:p>
      <w:pPr>
        <w:pStyle w:val="Heading2"/>
        <w:bidi/>
      </w:pPr>
      <w:bookmarkStart w:name="_sec465" w:id="465"/>
      <w:r>
        <w:rPr>
          <w:rFonts w:ascii="Arial" w:cs="Arial" w:eastAsia="Arial" w:hAnsi="Arial"/>
          <w:b/>
          <w:bCs/>
          <w:color w:val="2B5C8A"/>
          <w:sz w:val="26"/>
          <w:szCs w:val="26"/>
          <w:rtl/>
        </w:rPr>
        <w:t xml:space="preserve">3. شاشات لوحة المشغّل في S0</w:t>
      </w:r>
      <w:bookmarkEnd w:id="46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03"/>
        <w:gridCol w:w="1403"/>
        <w:gridCol w:w="2004"/>
        <w:gridCol w:w="2248"/>
        <w:gridCol w:w="1403"/>
        <w:gridCol w:w="1403"/>
      </w:tblGrid>
      <w:tr>
        <w:trPr>
          <w:cantSplit/>
          <w:tblHeader/>
        </w:trPr>
        <w:tc>
          <w:tcPr>
            <w:tcW w:type="dxa" w:w="14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4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الشاشة</w:t>
            </w:r>
          </w:p>
        </w:tc>
        <w:tc>
          <w:tcPr>
            <w:tcW w:type="dxa" w:w="20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 والحقول والإجراءات</w:t>
            </w:r>
          </w:p>
        </w:tc>
        <w:tc>
          <w:tcPr>
            <w:tcW w:type="dxa" w:w="22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الصلاحية</w:t>
            </w:r>
          </w:p>
        </w:tc>
        <w:tc>
          <w:tcPr>
            <w:tcW w:type="dxa" w:w="14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حالة الاستخدام · القبول</w:t>
            </w:r>
          </w:p>
        </w:tc>
        <w:tc>
          <w:tcPr>
            <w:tcW w:type="dxa" w:w="14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صف §7.1</w:t>
            </w:r>
          </w:p>
        </w:tc>
      </w:tr>
      <w:tr>
        <w:trPr>
          <w:cantSplit/>
        </w:trPr>
        <w:tc>
          <w:tcPr>
            <w:tcW w:type="dxa" w:w="1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SCR-PLT-51</w:t>
            </w:r>
          </w:p>
        </w:tc>
        <w:tc>
          <w:tcPr>
            <w:tcW w:type="dxa" w:w="1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Operator sign in · دخول المشغّل</w:t>
            </w:r>
          </w:p>
        </w:tc>
        <w:tc>
          <w:tcPr>
            <w:tcW w:type="dxa" w:w="20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Email، Password، ثم TOTP</w:t>
            </w:r>
          </w:p>
        </w:tc>
        <w:tc>
          <w:tcPr>
            <w:tcW w:type="dxa" w:w="2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مشغّل</w:t>
            </w:r>
          </w:p>
        </w:tc>
        <w:tc>
          <w:tcPr>
            <w:tcW w:type="dxa" w:w="1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UC-PLT-01 · AC-PLT-7</w:t>
            </w:r>
          </w:p>
        </w:tc>
        <w:tc>
          <w:tcPr>
            <w:tcW w:type="dxa" w:w="1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جديد</w:t>
            </w:r>
          </w:p>
        </w:tc>
      </w:tr>
      <w:tr>
        <w:trPr>
          <w:cantSplit/>
        </w:trPr>
        <w:tc>
          <w:tcPr>
            <w:tcW w:type="dxa" w:w="1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SCR-PLT-52</w:t>
            </w:r>
          </w:p>
        </w:tc>
        <w:tc>
          <w:tcPr>
            <w:tcW w:type="dxa" w:w="1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Tenants · المشتركون</w:t>
            </w:r>
          </w:p>
        </w:tc>
        <w:tc>
          <w:tcPr>
            <w:tcW w:type="dxa" w:w="20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الرمز، الاسم، الباقة، الحالة، عدّادات المستخدمين والشركات والتخزين، نهاية التجربة؛ Create، Activate، Extend trial، Suspend، Reactivate، Close</w:t>
            </w:r>
          </w:p>
        </w:tc>
        <w:tc>
          <w:tcPr>
            <w:tcW w:type="dxa" w:w="2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OPERATOR_ADMIN؛ القراءة OPERATOR_SUPPORT</w:t>
            </w:r>
          </w:p>
        </w:tc>
        <w:tc>
          <w:tcPr>
            <w:tcW w:type="dxa" w:w="1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UC-PLT-05، UC-PLT-03 · AC-PLT-7، AC-PLT-6</w:t>
            </w:r>
          </w:p>
        </w:tc>
        <w:tc>
          <w:tcPr>
            <w:tcW w:type="dxa" w:w="1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r>
      <w:tr>
        <w:trPr>
          <w:cantSplit/>
        </w:trPr>
        <w:tc>
          <w:tcPr>
            <w:tcW w:type="dxa" w:w="1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SCR-PLT-53</w:t>
            </w:r>
          </w:p>
        </w:tc>
        <w:tc>
          <w:tcPr>
            <w:tcW w:type="dxa" w:w="1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Create tenant · إنشاء مشترك</w:t>
            </w:r>
          </w:p>
        </w:tc>
        <w:tc>
          <w:tcPr>
            <w:tcW w:type="dxa" w:w="20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الرمز مع معاينة العنوان الفرعي، الاسمان، الباقة، الدولة الأم، اللغة، التوقيت، الوحدات، بريد المدير الأول</w:t>
            </w:r>
          </w:p>
        </w:tc>
        <w:tc>
          <w:tcPr>
            <w:tcW w:type="dxa" w:w="2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OPERATOR_ADMIN</w:t>
            </w:r>
          </w:p>
        </w:tc>
        <w:tc>
          <w:tcPr>
            <w:tcW w:type="dxa" w:w="1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UC-PLT-02 · AC-PLT-5</w:t>
            </w:r>
          </w:p>
        </w:tc>
        <w:tc>
          <w:tcPr>
            <w:tcW w:type="dxa" w:w="1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(إجراء)</w:t>
            </w:r>
          </w:p>
        </w:tc>
      </w:tr>
      <w:tr>
        <w:trPr>
          <w:cantSplit/>
        </w:trPr>
        <w:tc>
          <w:tcPr>
            <w:tcW w:type="dxa" w:w="1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SCR-PLT-54</w:t>
            </w:r>
          </w:p>
        </w:tc>
        <w:tc>
          <w:tcPr>
            <w:tcW w:type="dxa" w:w="1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 details · تفاصيل المشترك</w:t>
            </w:r>
          </w:p>
        </w:tc>
        <w:tc>
          <w:tcPr>
            <w:tcW w:type="dxa" w:w="20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الوحدات، المدير الأول، إصدارات البذور، جلسات الدعم؛ Enable module، Resend invitation، Re-seed</w:t>
            </w:r>
          </w:p>
        </w:tc>
        <w:tc>
          <w:tcPr>
            <w:tcW w:type="dxa" w:w="2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OPERATOR_ADMIN</w:t>
            </w:r>
          </w:p>
        </w:tc>
        <w:tc>
          <w:tcPr>
            <w:tcW w:type="dxa" w:w="1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UC-PLT-04، UC-PLT-02، UC-PLT-07 · AC-PLT-5، AC-PLT-8</w:t>
            </w:r>
          </w:p>
        </w:tc>
        <w:tc>
          <w:tcPr>
            <w:tcW w:type="dxa" w:w="1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r>
      <w:tr>
        <w:trPr>
          <w:cantSplit/>
        </w:trPr>
        <w:tc>
          <w:tcPr>
            <w:tcW w:type="dxa" w:w="1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SCR-PLT-55</w:t>
            </w:r>
          </w:p>
        </w:tc>
        <w:tc>
          <w:tcPr>
            <w:tcW w:type="dxa" w:w="1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Global references · المراجع العالمية</w:t>
            </w:r>
          </w:p>
        </w:tc>
        <w:tc>
          <w:tcPr>
            <w:tcW w:type="dxa" w:w="20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الباقات، الدول وعطلة الأسبوع، العملات، العطل، كتالوج الصلاحيات للعرض</w:t>
            </w:r>
          </w:p>
        </w:tc>
        <w:tc>
          <w:tcPr>
            <w:tcW w:type="dxa" w:w="2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OPERATOR_ADMIN</w:t>
            </w:r>
          </w:p>
        </w:tc>
        <w:tc>
          <w:tcPr>
            <w:tcW w:type="dxa" w:w="1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UC-PLT-06 · AC-PLT-7</w:t>
            </w:r>
          </w:p>
        </w:tc>
        <w:tc>
          <w:tcPr>
            <w:tcW w:type="dxa" w:w="1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1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SCR-PLT-56</w:t>
            </w:r>
          </w:p>
        </w:tc>
        <w:tc>
          <w:tcPr>
            <w:tcW w:type="dxa" w:w="1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Operator accounts · حسابات المشغّلين</w:t>
            </w:r>
          </w:p>
        </w:tc>
        <w:tc>
          <w:tcPr>
            <w:tcW w:type="dxa" w:w="20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البريد، الدور، الحالة؛ Invite، Disable، Reset MFA</w:t>
            </w:r>
          </w:p>
        </w:tc>
        <w:tc>
          <w:tcPr>
            <w:tcW w:type="dxa" w:w="2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OPERATOR_ADMIN</w:t>
            </w:r>
          </w:p>
        </w:tc>
        <w:tc>
          <w:tcPr>
            <w:tcW w:type="dxa" w:w="1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UC-PLT-01 · AC-PLT-7</w:t>
            </w:r>
          </w:p>
        </w:tc>
        <w:tc>
          <w:tcPr>
            <w:tcW w:type="dxa" w:w="1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جديد (DQ-F07-3)</w:t>
            </w:r>
          </w:p>
        </w:tc>
      </w:tr>
    </w:tbl>
    <w:p>
      <w:pPr>
        <w:bidi/>
        <w:spacing w:after="120" w:before="0"/>
      </w:pPr>
    </w:p>
    <w:p>
      <w:pPr>
        <w:bidi/>
        <w:spacing w:after="110" w:before="0" w:line="312"/>
      </w:pPr>
      <w:r>
        <w:rPr>
          <w:rFonts w:ascii="Arial" w:cs="Arial" w:eastAsia="Arial" w:hAnsi="Arial"/>
          <w:b w:val="false"/>
          <w:bCs w:val="false"/>
          <w:sz w:val="21"/>
          <w:szCs w:val="21"/>
          <w:rtl/>
        </w:rPr>
        <w:t xml:space="preserve">لا شاشة لتدوير المفاتيح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التدوير بأداة تشغيل موثّقة (UC-PLT-27، DOC-S02).</w:t>
      </w:r>
    </w:p>
    <w:p>
      <w:pPr>
        <w:pStyle w:val="Heading2"/>
        <w:bidi/>
      </w:pPr>
      <w:bookmarkStart w:name="_sec466" w:id="466"/>
      <w:r>
        <w:rPr>
          <w:rFonts w:ascii="Arial" w:cs="Arial" w:eastAsia="Arial" w:hAnsi="Arial"/>
          <w:b/>
          <w:bCs/>
          <w:color w:val="2B5C8A"/>
          <w:sz w:val="26"/>
          <w:szCs w:val="26"/>
          <w:rtl/>
        </w:rPr>
        <w:t xml:space="preserve">4. خريطة التنقل</w:t>
      </w:r>
      <w:bookmarkEnd w:id="466"/>
    </w:p>
    <w:p>
      <w:pPr>
        <w:pStyle w:val="Heading3"/>
        <w:bidi/>
      </w:pPr>
      <w:bookmarkStart w:name="_sec467" w:id="467"/>
      <w:r>
        <w:rPr>
          <w:rFonts w:ascii="Arial" w:cs="Arial" w:eastAsia="Arial" w:hAnsi="Arial"/>
          <w:b/>
          <w:bCs/>
          <w:color w:val="2B5C8A"/>
          <w:sz w:val="23"/>
          <w:szCs w:val="23"/>
          <w:rtl/>
        </w:rPr>
        <w:t xml:space="preserve">4.1 العناوين والفصل بين البوابتين</w:t>
      </w:r>
      <w:bookmarkEnd w:id="467"/>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بوابة المشترك على </w:t>
      </w:r>
      <w:r>
        <w:rPr>
          <w:rFonts w:ascii="Courier New" w:cs="Courier New" w:eastAsia="Courier New" w:hAnsi="Courier New"/>
          <w:b w:val="false"/>
          <w:bCs w:val="false"/>
          <w:color w:val="1F2937"/>
          <w:sz w:val="18"/>
          <w:szCs w:val="18"/>
          <w:shd w:fill="F1F3F5" w:color="auto" w:val="clear"/>
          <w:rtl/>
        </w:rPr>
        <w:t xml:space="preserve">‎{tenant}.bankfas.com‎</w:t>
      </w:r>
      <w:r>
        <w:rPr>
          <w:rFonts w:ascii="Arial" w:cs="Arial" w:eastAsia="Arial" w:hAnsi="Arial"/>
          <w:b w:val="false"/>
          <w:bCs w:val="false"/>
          <w:sz w:val="21"/>
          <w:szCs w:val="21"/>
          <w:rtl/>
        </w:rPr>
        <w:t xml:space="preserve"> بصفحة دخول واحدة لكل عنوان (FR-PLT-046). العنوان غير المعروف يعرض SCR-PLT-05.</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لوحة المشغّل على عنوان محجوز منفصل، مثل </w:t>
      </w:r>
      <w:r>
        <w:rPr>
          <w:rFonts w:ascii="Courier New" w:cs="Courier New" w:eastAsia="Courier New" w:hAnsi="Courier New"/>
          <w:b w:val="false"/>
          <w:bCs w:val="false"/>
          <w:color w:val="1F2937"/>
          <w:sz w:val="18"/>
          <w:szCs w:val="18"/>
          <w:shd w:fill="F1F3F5" w:color="auto" w:val="clear"/>
          <w:rtl/>
        </w:rPr>
        <w:t xml:space="preserve">‎admin.bankfas.com‎</w:t>
      </w:r>
      <w:r>
        <w:rPr>
          <w:rFonts w:ascii="Arial" w:cs="Arial" w:eastAsia="Arial" w:hAnsi="Arial"/>
          <w:b w:val="false"/>
          <w:bCs w:val="false"/>
          <w:sz w:val="21"/>
          <w:szCs w:val="21"/>
          <w:rtl/>
        </w:rPr>
        <w:t xml:space="preserve"> من قائمة الأسماء المحجوزة (FR-PLT-046، plat.ReservedSubdomain في db/model/10-platform.model:58)، وهي حد الثقة TB-2 في DOC-F01. جلسة المشغّل لا تصلح في بوابة مشترك ولا العكس (FR-PLT-006). القرار في DQ-F01-2 وDQ-S03-7، وشكل ملف تعريف الارتباط في DOC-S03.</w:t>
      </w:r>
    </w:p>
    <w:p>
      <w:pPr>
        <w:bidi/>
        <w:spacing w:after="60" w:before="0"/>
      </w:pPr>
    </w:p>
    <w:p>
      <w:pPr>
        <w:keepNext/>
        <w:bidi/>
        <w:spacing w:after="60" w:before="160"/>
        <w:jc w:val="center"/>
      </w:pPr>
      <w:r>
        <w:drawing>
          <wp:inline distT="0" distB="0" distL="0" distR="0">
            <wp:extent cx="6096000" cy="3971925"/>
            <wp:effectExtent t="0" r="0" b="0" l="0"/>
            <wp:docPr id="1" name="diagram-4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096000" cy="3971925"/>
                    </a:xfrm>
                    <a:prstGeom prst="rect">
                      <a:avLst/>
                    </a:prstGeom>
                  </pic:spPr>
                </pic:pic>
              </a:graphicData>
            </a:graphic>
          </wp:inline>
        </w:drawing>
      </w:r>
    </w:p>
    <w:p>
      <w:pPr>
        <w:keepNext/>
        <w:bidi/>
        <w:spacing w:after="60" w:before="160"/>
        <w:jc w:val="center"/>
      </w:pPr>
      <w:r>
        <w:drawing>
          <wp:inline distT="0" distB="0" distL="0" distR="0">
            <wp:extent cx="6096000" cy="3352800"/>
            <wp:effectExtent t="0" r="0" b="0" l="0"/>
            <wp:docPr id="1" name="diagram-48.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096000" cy="3352800"/>
                    </a:xfrm>
                    <a:prstGeom prst="rect">
                      <a:avLst/>
                    </a:prstGeom>
                  </pic:spPr>
                </pic:pic>
              </a:graphicData>
            </a:graphic>
          </wp:inline>
        </w:drawing>
      </w:r>
    </w:p>
    <w:p>
      <w:pPr>
        <w:pStyle w:val="Heading3"/>
        <w:bidi/>
      </w:pPr>
      <w:bookmarkStart w:name="_sec468" w:id="468"/>
      <w:r>
        <w:rPr>
          <w:rFonts w:ascii="Arial" w:cs="Arial" w:eastAsia="Arial" w:hAnsi="Arial"/>
          <w:b/>
          <w:bCs/>
          <w:color w:val="2B5C8A"/>
          <w:sz w:val="23"/>
          <w:szCs w:val="23"/>
          <w:rtl/>
        </w:rPr>
        <w:t xml:space="preserve">4.2 قشرة بوابة المشترك</w:t>
      </w:r>
      <w:bookmarkEnd w:id="468"/>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[BankFas] &lt;Tenant name&gt;   Company: [All companies in my scope v]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[Help]  [User name v]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Home             |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Companies    (S1)|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Parties      (S1)|              &lt;screen content&gt;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Institutions (S1)|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Administration   |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Users          |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Roles          |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Settings       |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Numbering      |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Audit log      |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Jobs           |                                                   |</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الشريط العلوي: اسم المشترك، مبدّل الشركة، المساعدة، قائمة المستخدم (My profile، Sign out).</w:t>
      </w:r>
    </w:p>
    <w:p>
      <w:pPr>
        <w:pStyle w:val="ListParagraph"/>
        <w:numPr>
          <w:ilvl w:val="0"/>
          <w:numId w:val="2"/>
        </w:numPr>
        <w:bidi/>
        <w:spacing w:after="70" w:before="0" w:line="300"/>
      </w:pPr>
      <w:r>
        <w:rPr>
          <w:rFonts w:ascii="Arial" w:cs="Arial" w:eastAsia="Arial" w:hAnsi="Arial"/>
          <w:b w:val="false"/>
          <w:bCs w:val="false"/>
          <w:sz w:val="21"/>
          <w:szCs w:val="21"/>
          <w:rtl/>
        </w:rPr>
        <w:t xml:space="preserve">القائمة الجانبية تتبع اتجاه اللغة: يسار في الإنجليزية، ويمين في العربية بالخصائص المنطقية (FR-PLT-032).</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شريط تنبيه دائم أعلى المحتوى في ثلاث حالات: مشترك ARCHIVED_READ_ONLY (قراءة فقط، وتُخفى أزرار الكتابة)، ومشترك SUSPENDED (السلوك رهن O-18 (erd_open_items))، وجلسة دعم من المشغّل مع وقت انتهائها (BR-PLT-017). DQ-B07-4.</w:t>
      </w:r>
    </w:p>
    <w:p>
      <w:pPr>
        <w:bidi/>
        <w:spacing w:after="60" w:before="0"/>
      </w:pPr>
    </w:p>
    <w:p>
      <w:pPr>
        <w:pStyle w:val="Heading3"/>
        <w:bidi/>
      </w:pPr>
      <w:bookmarkStart w:name="_sec469" w:id="469"/>
      <w:r>
        <w:rPr>
          <w:rFonts w:ascii="Arial" w:cs="Arial" w:eastAsia="Arial" w:hAnsi="Arial"/>
          <w:b/>
          <w:bCs/>
          <w:color w:val="2B5C8A"/>
          <w:sz w:val="23"/>
          <w:szCs w:val="23"/>
          <w:rtl/>
        </w:rPr>
        <w:t xml:space="preserve">4.3 إظهار عناصر القائمة</w:t>
      </w:r>
      <w:bookmarkEnd w:id="469"/>
    </w:p>
    <w:p>
      <w:pPr>
        <w:bidi/>
        <w:spacing w:after="110" w:before="0" w:line="312"/>
      </w:pPr>
      <w:r>
        <w:rPr>
          <w:rFonts w:ascii="Arial" w:cs="Arial" w:eastAsia="Arial" w:hAnsi="Arial"/>
          <w:b w:val="false"/>
          <w:bCs w:val="false"/>
          <w:sz w:val="21"/>
          <w:szCs w:val="21"/>
          <w:rtl/>
        </w:rPr>
        <w:t xml:space="preserve">يظهر العنصر إذا تحقق الشرطان معًا: وحدته مفعّلة في plat.TenantModule ويقرؤها التطبيق من العرض plat.v_TenantModule (db/static/025_tenant_views.sql:22)، والمستخدم يملك صلاحية العرض باتحاد أدواره (BR-PLT-007). الوحدة المعطّلة تختفي ويعيد الخادم 403 (FR-PLT-003).</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940"/>
        <w:gridCol w:w="1617"/>
        <w:gridCol w:w="1940"/>
        <w:gridCol w:w="3236"/>
        <w:gridCol w:w="1131"/>
      </w:tblGrid>
      <w:tr>
        <w:trPr>
          <w:cantSplit/>
          <w:tblHeader/>
        </w:trPr>
        <w:tc>
          <w:tcPr>
            <w:tcW w:type="dxa" w:w="19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عنصر القائمة</w:t>
            </w:r>
          </w:p>
        </w:tc>
        <w:tc>
          <w:tcPr>
            <w:tcW w:type="dxa" w:w="16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المقابل العربي</w:t>
            </w:r>
          </w:p>
        </w:tc>
        <w:tc>
          <w:tcPr>
            <w:tcW w:type="dxa" w:w="19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ModuleCode</w:t>
            </w:r>
          </w:p>
        </w:tc>
        <w:tc>
          <w:tcPr>
            <w:tcW w:type="dxa" w:w="32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الصلاحية اللازمة للظهور</w:t>
            </w:r>
          </w:p>
        </w:tc>
        <w:tc>
          <w:tcPr>
            <w:tcW w:type="dxa" w:w="113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r>
      <w:tr>
        <w:trPr>
          <w:cantSplit/>
        </w:trPr>
        <w:tc>
          <w:tcPr>
            <w:tcW w:type="dxa" w:w="1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Home</w:t>
            </w:r>
          </w:p>
        </w:tc>
        <w:tc>
          <w:tcPr>
            <w:tcW w:type="dxa" w:w="16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الرئيسية</w:t>
            </w:r>
          </w:p>
        </w:tc>
        <w:tc>
          <w:tcPr>
            <w:tcW w:type="dxa" w:w="1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CORE</w:t>
            </w:r>
          </w:p>
        </w:tc>
        <w:tc>
          <w:tcPr>
            <w:tcW w:type="dxa" w:w="32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مصادق</w:t>
            </w:r>
          </w:p>
        </w:tc>
        <w:tc>
          <w:tcPr>
            <w:tcW w:type="dxa" w:w="11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Users</w:t>
            </w:r>
          </w:p>
        </w:tc>
        <w:tc>
          <w:tcPr>
            <w:tcW w:type="dxa" w:w="16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المستخدمون</w:t>
            </w:r>
          </w:p>
        </w:tc>
        <w:tc>
          <w:tcPr>
            <w:tcW w:type="dxa" w:w="1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CORE</w:t>
            </w:r>
          </w:p>
        </w:tc>
        <w:tc>
          <w:tcPr>
            <w:tcW w:type="dxa" w:w="32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‎sec.user.manage‎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11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Roles and permissions</w:t>
            </w:r>
          </w:p>
        </w:tc>
        <w:tc>
          <w:tcPr>
            <w:tcW w:type="dxa" w:w="16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الأدوار والصلاحيات</w:t>
            </w:r>
          </w:p>
        </w:tc>
        <w:tc>
          <w:tcPr>
            <w:tcW w:type="dxa" w:w="1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CORE</w:t>
            </w:r>
          </w:p>
        </w:tc>
        <w:tc>
          <w:tcPr>
            <w:tcW w:type="dxa" w:w="32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‎sec.role.manage‎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11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Security and settings</w:t>
            </w:r>
          </w:p>
        </w:tc>
        <w:tc>
          <w:tcPr>
            <w:tcW w:type="dxa" w:w="16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الأمان والإعدادات</w:t>
            </w:r>
          </w:p>
        </w:tc>
        <w:tc>
          <w:tcPr>
            <w:tcW w:type="dxa" w:w="1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CORE</w:t>
            </w:r>
          </w:p>
        </w:tc>
        <w:tc>
          <w:tcPr>
            <w:tcW w:type="dxa" w:w="32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‎cfg.settings.manage‎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11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Numbering</w:t>
            </w:r>
          </w:p>
        </w:tc>
        <w:tc>
          <w:tcPr>
            <w:tcW w:type="dxa" w:w="16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الترقيم</w:t>
            </w:r>
          </w:p>
        </w:tc>
        <w:tc>
          <w:tcPr>
            <w:tcW w:type="dxa" w:w="1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CORE</w:t>
            </w:r>
          </w:p>
        </w:tc>
        <w:tc>
          <w:tcPr>
            <w:tcW w:type="dxa" w:w="32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‎cfg.numbering.manage‎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11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Audit log</w:t>
            </w:r>
          </w:p>
        </w:tc>
        <w:tc>
          <w:tcPr>
            <w:tcW w:type="dxa" w:w="16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التدقيق</w:t>
            </w:r>
          </w:p>
        </w:tc>
        <w:tc>
          <w:tcPr>
            <w:tcW w:type="dxa" w:w="1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CORE</w:t>
            </w:r>
          </w:p>
        </w:tc>
        <w:tc>
          <w:tcPr>
            <w:tcW w:type="dxa" w:w="32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‎audit.view‎</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‎audit.view.treasury‎</w:t>
            </w:r>
          </w:p>
        </w:tc>
        <w:tc>
          <w:tcPr>
            <w:tcW w:type="dxa" w:w="11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Background jobs</w:t>
            </w:r>
          </w:p>
        </w:tc>
        <w:tc>
          <w:tcPr>
            <w:tcW w:type="dxa" w:w="16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المهام الخلفية</w:t>
            </w:r>
          </w:p>
        </w:tc>
        <w:tc>
          <w:tcPr>
            <w:tcW w:type="dxa" w:w="1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CORE</w:t>
            </w:r>
          </w:p>
        </w:tc>
        <w:tc>
          <w:tcPr>
            <w:tcW w:type="dxa" w:w="32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‎cfg.jobs.view‎</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11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Companies</w:t>
            </w:r>
          </w:p>
        </w:tc>
        <w:tc>
          <w:tcPr>
            <w:tcW w:type="dxa" w:w="16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الشركات</w:t>
            </w:r>
          </w:p>
        </w:tc>
        <w:tc>
          <w:tcPr>
            <w:tcW w:type="dxa" w:w="1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CORE</w:t>
            </w:r>
          </w:p>
        </w:tc>
        <w:tc>
          <w:tcPr>
            <w:tcW w:type="dxa" w:w="32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‎org.company.view‎</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11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Parties</w:t>
            </w:r>
          </w:p>
        </w:tc>
        <w:tc>
          <w:tcPr>
            <w:tcW w:type="dxa" w:w="16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الأشخاص والجهات</w:t>
            </w:r>
          </w:p>
        </w:tc>
        <w:tc>
          <w:tcPr>
            <w:tcW w:type="dxa" w:w="1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CORE</w:t>
            </w:r>
          </w:p>
        </w:tc>
        <w:tc>
          <w:tcPr>
            <w:tcW w:type="dxa" w:w="32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‎party.view‎</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11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Institutions · Accounts</w:t>
            </w:r>
          </w:p>
        </w:tc>
        <w:tc>
          <w:tcPr>
            <w:tcW w:type="dxa" w:w="16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المنشآت المالية · الحسابات البنكية</w:t>
            </w:r>
          </w:p>
        </w:tc>
        <w:tc>
          <w:tcPr>
            <w:tcW w:type="dxa" w:w="1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INSTITUTIONS</w:t>
            </w:r>
          </w:p>
        </w:tc>
        <w:tc>
          <w:tcPr>
            <w:tcW w:type="dxa" w:w="32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‎ins.view‎</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‎acc.view‎</w:t>
            </w:r>
          </w:p>
        </w:tc>
        <w:tc>
          <w:tcPr>
            <w:tcW w:type="dxa" w:w="11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Facilities</w:t>
            </w:r>
          </w:p>
        </w:tc>
        <w:tc>
          <w:tcPr>
            <w:tcW w:type="dxa" w:w="16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التسهيلات</w:t>
            </w:r>
          </w:p>
        </w:tc>
        <w:tc>
          <w:tcPr>
            <w:tcW w:type="dxa" w:w="1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FACILITIES</w:t>
            </w:r>
          </w:p>
        </w:tc>
        <w:tc>
          <w:tcPr>
            <w:tcW w:type="dxa" w:w="32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‎fac.view‎</w:t>
            </w:r>
          </w:p>
        </w:tc>
        <w:tc>
          <w:tcPr>
            <w:tcW w:type="dxa" w:w="11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Covenants</w:t>
            </w:r>
          </w:p>
        </w:tc>
        <w:tc>
          <w:tcPr>
            <w:tcW w:type="dxa" w:w="16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الالتزامات والتعهدات</w:t>
            </w:r>
          </w:p>
        </w:tc>
        <w:tc>
          <w:tcPr>
            <w:tcW w:type="dxa" w:w="1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COVENANTS</w:t>
            </w:r>
          </w:p>
        </w:tc>
        <w:tc>
          <w:tcPr>
            <w:tcW w:type="dxa" w:w="32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‎obl.view‎</w:t>
            </w:r>
          </w:p>
        </w:tc>
        <w:tc>
          <w:tcPr>
            <w:tcW w:type="dxa" w:w="11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Requests</w:t>
            </w:r>
          </w:p>
        </w:tc>
        <w:tc>
          <w:tcPr>
            <w:tcW w:type="dxa" w:w="16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الطلبات</w:t>
            </w:r>
          </w:p>
        </w:tc>
        <w:tc>
          <w:tcPr>
            <w:tcW w:type="dxa" w:w="1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REQUESTS</w:t>
            </w:r>
          </w:p>
        </w:tc>
        <w:tc>
          <w:tcPr>
            <w:tcW w:type="dxa" w:w="32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‎req.view.own‎</w:t>
            </w:r>
          </w:p>
        </w:tc>
        <w:tc>
          <w:tcPr>
            <w:tcW w:type="dxa" w:w="11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Letters of credit</w:t>
            </w:r>
          </w:p>
        </w:tc>
        <w:tc>
          <w:tcPr>
            <w:tcW w:type="dxa" w:w="16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الاعتمادات المستندية</w:t>
            </w:r>
          </w:p>
        </w:tc>
        <w:tc>
          <w:tcPr>
            <w:tcW w:type="dxa" w:w="1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LC_PURCHASE أو LC_SALES</w:t>
            </w:r>
          </w:p>
        </w:tc>
        <w:tc>
          <w:tcPr>
            <w:tcW w:type="dxa" w:w="32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‎lc.view.own‎</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‎lc.view.all‎</w:t>
            </w:r>
          </w:p>
        </w:tc>
        <w:tc>
          <w:tcPr>
            <w:tcW w:type="dxa" w:w="11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 S4</w:t>
            </w:r>
          </w:p>
        </w:tc>
      </w:tr>
    </w:tbl>
    <w:p>
      <w:pPr>
        <w:bidi/>
        <w:spacing w:after="120" w:before="0"/>
      </w:pPr>
    </w:p>
    <w:p>
      <w:pPr>
        <w:bidi/>
        <w:spacing w:after="110" w:before="0" w:line="312"/>
      </w:pPr>
      <w:r>
        <w:rPr>
          <w:rFonts w:ascii="Arial" w:cs="Arial" w:eastAsia="Arial" w:hAnsi="Arial"/>
          <w:b w:val="false"/>
          <w:bCs w:val="false"/>
          <w:sz w:val="21"/>
          <w:szCs w:val="21"/>
          <w:rtl/>
        </w:rPr>
        <w:t xml:space="preserve">مجموعة Administration تظهر إن ظهر عنصر واحد منها على الأقل.</w:t>
      </w:r>
    </w:p>
    <w:p>
      <w:pPr>
        <w:pStyle w:val="Heading3"/>
        <w:bidi/>
      </w:pPr>
      <w:bookmarkStart w:name="_sec470" w:id="470"/>
      <w:r>
        <w:rPr>
          <w:rFonts w:ascii="Arial" w:cs="Arial" w:eastAsia="Arial" w:hAnsi="Arial"/>
          <w:b/>
          <w:bCs/>
          <w:color w:val="2B5C8A"/>
          <w:sz w:val="23"/>
          <w:szCs w:val="23"/>
          <w:rtl/>
        </w:rPr>
        <w:t xml:space="preserve">4.4 مبدّل الشركة </w:t>
      </w:r>
      <w:r>
        <w:rPr>
          <w:rFonts w:ascii="Arial" w:cs="Arial" w:eastAsia="Arial" w:hAnsi="Arial"/>
          <w:color w:val="E0A800"/>
          <w:sz w:val="23"/>
          <w:szCs w:val="23"/>
          <w:rtl/>
        </w:rPr>
        <w:t xml:space="preserve">●</w:t>
      </w:r>
      <w:r>
        <w:rPr>
          <w:rFonts w:ascii="Arial" w:cs="Arial" w:eastAsia="Arial" w:hAnsi="Arial"/>
          <w:b/>
          <w:bCs/>
          <w:color w:val="2B5C8A"/>
          <w:sz w:val="23"/>
          <w:szCs w:val="23"/>
          <w:rtl/>
        </w:rPr>
        <w:t xml:space="preserve"> (DQ-B07-1)</w:t>
      </w:r>
      <w:bookmarkEnd w:id="470"/>
    </w:p>
    <w:p>
      <w:pPr>
        <w:pStyle w:val="ListParagraph"/>
        <w:numPr>
          <w:ilvl w:val="0"/>
          <w:numId w:val="2"/>
        </w:numPr>
        <w:bidi/>
        <w:spacing w:after="70" w:before="0" w:line="300"/>
      </w:pPr>
      <w:r>
        <w:rPr>
          <w:rFonts w:ascii="Arial" w:cs="Arial" w:eastAsia="Arial" w:hAnsi="Arial"/>
          <w:b w:val="false"/>
          <w:bCs w:val="false"/>
          <w:sz w:val="21"/>
          <w:szCs w:val="21"/>
          <w:rtl/>
        </w:rPr>
        <w:t xml:space="preserve">يعرض «All companies in my scope» ثم شركات النطاق الفعلي للمستخدم (sec.UserCompanyScope، أو كل الشركات إن كان النمط ALL).</w:t>
      </w:r>
    </w:p>
    <w:p>
      <w:pPr>
        <w:pStyle w:val="ListParagraph"/>
        <w:numPr>
          <w:ilvl w:val="0"/>
          <w:numId w:val="2"/>
        </w:numPr>
        <w:bidi/>
        <w:spacing w:after="70" w:before="0" w:line="300"/>
      </w:pPr>
      <w:r>
        <w:rPr>
          <w:rFonts w:ascii="Arial" w:cs="Arial" w:eastAsia="Arial" w:hAnsi="Arial"/>
          <w:b w:val="false"/>
          <w:bCs w:val="false"/>
          <w:sz w:val="21"/>
          <w:szCs w:val="21"/>
          <w:rtl/>
        </w:rPr>
        <w:t xml:space="preserve">يضيّق القوائم واللوحات إلى شركة واحدة، ولا يوسّع النطاق أبدًا؛ الخادم يطبق النطاق في كل طلب (FR-PLT-020).</w:t>
      </w:r>
    </w:p>
    <w:p>
      <w:pPr>
        <w:pStyle w:val="ListParagraph"/>
        <w:numPr>
          <w:ilvl w:val="0"/>
          <w:numId w:val="2"/>
        </w:numPr>
        <w:bidi/>
        <w:spacing w:after="70" w:before="0" w:line="300"/>
      </w:pPr>
      <w:r>
        <w:rPr>
          <w:rFonts w:ascii="Arial" w:cs="Arial" w:eastAsia="Arial" w:hAnsi="Arial"/>
          <w:b w:val="false"/>
          <w:bCs w:val="false"/>
          <w:sz w:val="21"/>
          <w:szCs w:val="21"/>
          <w:rtl/>
        </w:rPr>
        <w:t xml:space="preserve">لا يغيّر الجلسة ولا ربط سياق المشترك (DOC-F04).</w:t>
      </w:r>
    </w:p>
    <w:p>
      <w:pPr>
        <w:pStyle w:val="ListParagraph"/>
        <w:numPr>
          <w:ilvl w:val="0"/>
          <w:numId w:val="2"/>
        </w:numPr>
        <w:bidi/>
        <w:spacing w:after="70" w:before="0" w:line="300"/>
      </w:pPr>
      <w:r>
        <w:rPr>
          <w:rFonts w:ascii="Arial" w:cs="Arial" w:eastAsia="Arial" w:hAnsi="Arial"/>
          <w:b w:val="false"/>
          <w:bCs w:val="false"/>
          <w:sz w:val="21"/>
          <w:szCs w:val="21"/>
          <w:rtl/>
        </w:rPr>
        <w:t xml:space="preserve">يُخفى في S0 لأن الشركات تبدأ في S1، ويُعرض اسمًا ثابتًا إن كان في النطاق شركة واحدة.</w:t>
      </w:r>
    </w:p>
    <w:p>
      <w:pPr>
        <w:pStyle w:val="ListParagraph"/>
        <w:numPr>
          <w:ilvl w:val="0"/>
          <w:numId w:val="2"/>
        </w:numPr>
        <w:bidi/>
        <w:spacing w:after="70" w:before="0" w:line="300"/>
      </w:pPr>
      <w:r>
        <w:rPr>
          <w:rFonts w:ascii="Arial" w:cs="Arial" w:eastAsia="Arial" w:hAnsi="Arial"/>
          <w:b w:val="false"/>
          <w:bCs w:val="false"/>
          <w:sz w:val="21"/>
          <w:szCs w:val="21"/>
          <w:rtl/>
        </w:rPr>
        <w:t xml:space="preserve">الاختيار يُحفظ في المتصفح للراحة فقط، وليس ضابطًا أمنيًا.</w:t>
      </w:r>
    </w:p>
    <w:p>
      <w:pPr>
        <w:bidi/>
        <w:spacing w:after="60" w:before="0"/>
      </w:pPr>
    </w:p>
    <w:p>
      <w:pPr>
        <w:pStyle w:val="Heading2"/>
        <w:bidi/>
      </w:pPr>
      <w:bookmarkStart w:name="_sec471" w:id="471"/>
      <w:r>
        <w:rPr>
          <w:rFonts w:ascii="Arial" w:cs="Arial" w:eastAsia="Arial" w:hAnsi="Arial"/>
          <w:b/>
          <w:bCs/>
          <w:color w:val="2B5C8A"/>
          <w:sz w:val="26"/>
          <w:szCs w:val="26"/>
          <w:rtl/>
        </w:rPr>
        <w:t xml:space="preserve">5. النماذج الأولية منخفضة الدقة</w:t>
      </w:r>
      <w:bookmarkEnd w:id="471"/>
    </w:p>
    <w:p>
      <w:pPr>
        <w:bidi/>
        <w:spacing w:after="110" w:before="0" w:line="312"/>
      </w:pPr>
      <w:r>
        <w:rPr>
          <w:rFonts w:ascii="Arial" w:cs="Arial" w:eastAsia="Arial" w:hAnsi="Arial"/>
          <w:b w:val="false"/>
          <w:bCs w:val="false"/>
          <w:sz w:val="21"/>
          <w:szCs w:val="21"/>
          <w:rtl/>
        </w:rPr>
        <w:t xml:space="preserve">الأسماء والعناوين في الأمثلة افتراضية.</w:t>
      </w:r>
    </w:p>
    <w:p>
      <w:pPr>
        <w:pStyle w:val="Heading3"/>
        <w:bidi/>
      </w:pPr>
      <w:bookmarkStart w:name="_sec472" w:id="472"/>
      <w:r>
        <w:rPr>
          <w:rFonts w:ascii="Arial" w:cs="Arial" w:eastAsia="Arial" w:hAnsi="Arial"/>
          <w:b/>
          <w:bCs/>
          <w:color w:val="2B5C8A"/>
          <w:sz w:val="23"/>
          <w:szCs w:val="23"/>
          <w:rtl/>
        </w:rPr>
        <w:t xml:space="preserve">5.1 الدخول (SCR-PLT-01)</w:t>
      </w:r>
      <w:bookmarkEnd w:id="472"/>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[BankFas]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Sign in to &lt;Tenant name&gt;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Email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[__________________________________________________]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Password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[__________________________________________] [Show]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Sign in ]                           Forgot password?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Invalid email or password.                              |</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672"/>
        <w:gridCol w:w="5192"/>
      </w:tblGrid>
      <w:tr>
        <w:trPr>
          <w:cantSplit/>
          <w:tblHeader/>
        </w:trPr>
        <w:tc>
          <w:tcPr>
            <w:tcW w:type="dxa" w:w="46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التسمية</w:t>
            </w:r>
          </w:p>
        </w:tc>
        <w:tc>
          <w:tcPr>
            <w:tcW w:type="dxa" w:w="5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المقابل العربي</w:t>
            </w:r>
          </w:p>
        </w:tc>
      </w:tr>
      <w:tr>
        <w:trPr>
          <w:cantSplit/>
        </w:trPr>
        <w:tc>
          <w:tcPr>
            <w:tcW w:type="dxa" w:w="46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Sign in</w:t>
            </w:r>
          </w:p>
        </w:tc>
        <w:tc>
          <w:tcPr>
            <w:tcW w:type="dxa" w:w="5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الدخول</w:t>
            </w:r>
          </w:p>
        </w:tc>
      </w:tr>
      <w:tr>
        <w:trPr>
          <w:cantSplit/>
        </w:trPr>
        <w:tc>
          <w:tcPr>
            <w:tcW w:type="dxa" w:w="46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Email · Password</w:t>
            </w:r>
          </w:p>
        </w:tc>
        <w:tc>
          <w:tcPr>
            <w:tcW w:type="dxa" w:w="5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البريد الإلكتروني · كلمة المرور</w:t>
            </w:r>
          </w:p>
        </w:tc>
      </w:tr>
      <w:tr>
        <w:trPr>
          <w:cantSplit/>
        </w:trPr>
        <w:tc>
          <w:tcPr>
            <w:tcW w:type="dxa" w:w="46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Forgot password?</w:t>
            </w:r>
          </w:p>
        </w:tc>
        <w:tc>
          <w:tcPr>
            <w:tcW w:type="dxa" w:w="5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نسيت كلمة المرور؟</w:t>
            </w:r>
          </w:p>
        </w:tc>
      </w:tr>
      <w:tr>
        <w:trPr>
          <w:cantSplit/>
        </w:trPr>
        <w:tc>
          <w:tcPr>
            <w:tcW w:type="dxa" w:w="46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Invalid email or password.</w:t>
            </w:r>
          </w:p>
        </w:tc>
        <w:tc>
          <w:tcPr>
            <w:tcW w:type="dxa" w:w="5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البريد الإلكتروني أو كلمة المرور غير صحيحة.</w:t>
            </w:r>
          </w:p>
        </w:tc>
      </w:tr>
    </w:tbl>
    <w:p>
      <w:pPr>
        <w:bidi/>
        <w:spacing w:after="120" w:before="0"/>
      </w:pPr>
    </w:p>
    <w:p>
      <w:pPr>
        <w:bidi/>
        <w:spacing w:after="110" w:before="0" w:line="312"/>
      </w:pPr>
      <w:r>
        <w:rPr>
          <w:rFonts w:ascii="Arial" w:cs="Arial" w:eastAsia="Arial" w:hAnsi="Arial"/>
          <w:b w:val="false"/>
          <w:bCs w:val="false"/>
          <w:sz w:val="21"/>
          <w:szCs w:val="21"/>
          <w:rtl/>
        </w:rPr>
        <w:t xml:space="preserve">رسالة الخطأ واحدة لكل فشل، ومنه الحساب المقفل والبريد غير المسجّل (FR-PLT-012، الخطأ 50005 في db/static/030_session_context.sql:140). لا تظهر عبارة «الحساب مقفل» في هذه الشاشة.</w:t>
      </w:r>
    </w:p>
    <w:p>
      <w:pPr>
        <w:pStyle w:val="Heading3"/>
        <w:bidi/>
      </w:pPr>
      <w:bookmarkStart w:name="_sec473" w:id="473"/>
      <w:r>
        <w:rPr>
          <w:rFonts w:ascii="Arial" w:cs="Arial" w:eastAsia="Arial" w:hAnsi="Arial"/>
          <w:b/>
          <w:bCs/>
          <w:color w:val="2B5C8A"/>
          <w:sz w:val="23"/>
          <w:szCs w:val="23"/>
          <w:rtl/>
        </w:rPr>
        <w:t xml:space="preserve">5.2 التحقق بخطوتين (SCR-PLT-02)</w:t>
      </w:r>
      <w:bookmarkEnd w:id="473"/>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Two-step verification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Enter the 6-digit code from your authenticator app.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Verification code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_ _ _ _ _ _ ]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Verify ]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 a recovery code instead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Back to sign in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Recovery code mode: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Recovery code [______________]  [ Verify ]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Each code works once. Codes left after use are shown.       |</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5829"/>
        <w:gridCol w:w="4035"/>
      </w:tblGrid>
      <w:tr>
        <w:trPr>
          <w:cantSplit/>
          <w:tblHeader/>
        </w:trPr>
        <w:tc>
          <w:tcPr>
            <w:tcW w:type="dxa" w:w="58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التسمية</w:t>
            </w:r>
          </w:p>
        </w:tc>
        <w:tc>
          <w:tcPr>
            <w:tcW w:type="dxa" w:w="40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المقابل العربي</w:t>
            </w:r>
          </w:p>
        </w:tc>
      </w:tr>
      <w:tr>
        <w:trPr>
          <w:cantSplit/>
        </w:trPr>
        <w:tc>
          <w:tcPr>
            <w:tcW w:type="dxa" w:w="5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Two-step verification</w:t>
            </w:r>
          </w:p>
        </w:tc>
        <w:tc>
          <w:tcPr>
            <w:tcW w:type="dxa" w:w="4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بخطوتين</w:t>
            </w:r>
          </w:p>
        </w:tc>
      </w:tr>
      <w:tr>
        <w:trPr>
          <w:cantSplit/>
        </w:trPr>
        <w:tc>
          <w:tcPr>
            <w:tcW w:type="dxa" w:w="58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Verification code</w:t>
            </w:r>
          </w:p>
        </w:tc>
        <w:tc>
          <w:tcPr>
            <w:tcW w:type="dxa" w:w="4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التحقق</w:t>
            </w:r>
          </w:p>
        </w:tc>
      </w:tr>
      <w:tr>
        <w:trPr>
          <w:cantSplit/>
        </w:trPr>
        <w:tc>
          <w:tcPr>
            <w:tcW w:type="dxa" w:w="5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Authenticator app</w:t>
            </w:r>
          </w:p>
        </w:tc>
        <w:tc>
          <w:tcPr>
            <w:tcW w:type="dxa" w:w="4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 المصادقة</w:t>
            </w:r>
          </w:p>
        </w:tc>
      </w:tr>
      <w:tr>
        <w:trPr>
          <w:cantSplit/>
        </w:trPr>
        <w:tc>
          <w:tcPr>
            <w:tcW w:type="dxa" w:w="58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Use a recovery code instead</w:t>
            </w:r>
          </w:p>
        </w:tc>
        <w:tc>
          <w:tcPr>
            <w:tcW w:type="dxa" w:w="4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استخدام رمز استرداد بدلًا من ذلك</w:t>
            </w:r>
          </w:p>
        </w:tc>
      </w:tr>
      <w:tr>
        <w:trPr>
          <w:cantSplit/>
        </w:trPr>
        <w:tc>
          <w:tcPr>
            <w:tcW w:type="dxa" w:w="5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Recovery code</w:t>
            </w:r>
          </w:p>
        </w:tc>
        <w:tc>
          <w:tcPr>
            <w:tcW w:type="dxa" w:w="4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الاسترداد</w:t>
            </w:r>
          </w:p>
        </w:tc>
      </w:tr>
    </w:tbl>
    <w:p>
      <w:pPr>
        <w:bidi/>
        <w:spacing w:after="120" w:before="0"/>
      </w:pPr>
    </w:p>
    <w:p>
      <w:pPr>
        <w:pStyle w:val="Heading3"/>
        <w:bidi/>
      </w:pPr>
      <w:bookmarkStart w:name="_sec474" w:id="474"/>
      <w:r>
        <w:rPr>
          <w:rFonts w:ascii="Arial" w:cs="Arial" w:eastAsia="Arial" w:hAnsi="Arial"/>
          <w:b/>
          <w:bCs/>
          <w:color w:val="2B5C8A"/>
          <w:sz w:val="23"/>
          <w:szCs w:val="23"/>
          <w:rtl/>
        </w:rPr>
        <w:t xml:space="preserve">5.3 قائمة المستخدمين (SCR-PLT-07)</w:t>
      </w:r>
      <w:bookmarkEnd w:id="474"/>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Users                                              [ Invite user ]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[Search name or email___]  Status [All v]  Role [All v]  Dept [All v]|</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Name         | Email            | Status   | Roles    | Last sign-in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 One     | u1@example.com   | Active   | TM       | 2026-10-11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 Two     | u2@example.com   | Locked   | TE       | 2026-10-09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 Three   | u3@example.com   | Invited  | TA       | -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Row actions: Open | Disable | Unlock | Reset MFA | End sessions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Showing 1-3 of 3                                         &lt; 1 &gt;       |</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5298"/>
        <w:gridCol w:w="4566"/>
      </w:tblGrid>
      <w:tr>
        <w:trPr>
          <w:cantSplit/>
          <w:tblHeader/>
        </w:trPr>
        <w:tc>
          <w:tcPr>
            <w:tcW w:type="dxa" w:w="52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التسمية</w:t>
            </w:r>
          </w:p>
        </w:tc>
        <w:tc>
          <w:tcPr>
            <w:tcW w:type="dxa" w:w="45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المقابل العربي</w:t>
            </w:r>
          </w:p>
        </w:tc>
      </w:tr>
      <w:tr>
        <w:trPr>
          <w:cantSplit/>
        </w:trPr>
        <w:tc>
          <w:tcPr>
            <w:tcW w:type="dxa" w:w="52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Invite user</w:t>
            </w:r>
          </w:p>
        </w:tc>
        <w:tc>
          <w:tcPr>
            <w:tcW w:type="dxa" w:w="45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دعوة مستخدم</w:t>
            </w:r>
          </w:p>
        </w:tc>
      </w:tr>
      <w:tr>
        <w:trPr>
          <w:cantSplit/>
        </w:trPr>
        <w:tc>
          <w:tcPr>
            <w:tcW w:type="dxa" w:w="52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Status: Invited · Active · Locked · Disabled · Archived</w:t>
            </w:r>
          </w:p>
        </w:tc>
        <w:tc>
          <w:tcPr>
            <w:tcW w:type="dxa" w:w="45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مدعو · فعّال · مقفل · معطّل · مؤرشف</w:t>
            </w:r>
          </w:p>
        </w:tc>
      </w:tr>
      <w:tr>
        <w:trPr>
          <w:cantSplit/>
        </w:trPr>
        <w:tc>
          <w:tcPr>
            <w:tcW w:type="dxa" w:w="52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Last sign-in</w:t>
            </w:r>
          </w:p>
        </w:tc>
        <w:tc>
          <w:tcPr>
            <w:tcW w:type="dxa" w:w="45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آخر دخول</w:t>
            </w:r>
          </w:p>
        </w:tc>
      </w:tr>
      <w:tr>
        <w:trPr>
          <w:cantSplit/>
        </w:trPr>
        <w:tc>
          <w:tcPr>
            <w:tcW w:type="dxa" w:w="52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Unlock · Reset MFA · End sessions</w:t>
            </w:r>
          </w:p>
        </w:tc>
        <w:tc>
          <w:tcPr>
            <w:tcW w:type="dxa" w:w="45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فك القفل · إعادة تعيين MFA · إنهاء الجلسات</w:t>
            </w:r>
          </w:p>
        </w:tc>
      </w:tr>
    </w:tbl>
    <w:p>
      <w:pPr>
        <w:bidi/>
        <w:spacing w:after="120" w:before="0"/>
      </w:pPr>
    </w:p>
    <w:p>
      <w:pPr>
        <w:bidi/>
        <w:spacing w:after="110" w:before="0" w:line="312"/>
      </w:pPr>
      <w:r>
        <w:rPr>
          <w:rFonts w:ascii="Arial" w:cs="Arial" w:eastAsia="Arial" w:hAnsi="Arial"/>
          <w:b w:val="false"/>
          <w:bCs w:val="false"/>
          <w:sz w:val="21"/>
          <w:szCs w:val="21"/>
          <w:rtl/>
        </w:rPr>
        <w:t xml:space="preserve">Disable وReset MFA يطلبان سببًا وتأكيدًا (UC-PLT-13). تعطيل آخر مدير حساب فعّال يُرفض برسالة واضحة.</w:t>
      </w:r>
    </w:p>
    <w:p>
      <w:pPr>
        <w:pStyle w:val="Heading3"/>
        <w:bidi/>
      </w:pPr>
      <w:bookmarkStart w:name="_sec475" w:id="475"/>
      <w:r>
        <w:rPr>
          <w:rFonts w:ascii="Arial" w:cs="Arial" w:eastAsia="Arial" w:hAnsi="Arial"/>
          <w:b/>
          <w:bCs/>
          <w:color w:val="2B5C8A"/>
          <w:sz w:val="23"/>
          <w:szCs w:val="23"/>
          <w:rtl/>
        </w:rPr>
        <w:t xml:space="preserve">5.4 بطاقة المستخدم: تبويب الأدوار (SCR-PLT-08)</w:t>
      </w:r>
      <w:bookmarkEnd w:id="475"/>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&lt; Users    User Two (u2@example.com)               Status: Locked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[Unlock] [Reset MFA] [End sessions] [Disable]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Profile | Roles | Company scope | Sessions | Activity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Roles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[x] Treasury employee (TE)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 Treasury manager (TM)       (!) sensitive - extra confirmation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 Facilities officer (FO)     (!) sensitive - extra confirmation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 Tenant administrator (TA)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 Auditor (AU)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Effective permissions = union of roles            [View list]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Save ]  [ Cancel ]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Profile tab: Display name (EN), Display name (AR), Department,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Line manager, Preferred language                                     |</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5829"/>
        <w:gridCol w:w="4035"/>
      </w:tblGrid>
      <w:tr>
        <w:trPr>
          <w:cantSplit/>
          <w:tblHeader/>
        </w:trPr>
        <w:tc>
          <w:tcPr>
            <w:tcW w:type="dxa" w:w="58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التسمية</w:t>
            </w:r>
          </w:p>
        </w:tc>
        <w:tc>
          <w:tcPr>
            <w:tcW w:type="dxa" w:w="40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المقابل العربي</w:t>
            </w:r>
          </w:p>
        </w:tc>
      </w:tr>
      <w:tr>
        <w:trPr>
          <w:cantSplit/>
        </w:trPr>
        <w:tc>
          <w:tcPr>
            <w:tcW w:type="dxa" w:w="5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Treasury manager (TM)</w:t>
            </w:r>
          </w:p>
        </w:tc>
        <w:tc>
          <w:tcPr>
            <w:tcW w:type="dxa" w:w="4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الخزينة</w:t>
            </w:r>
          </w:p>
        </w:tc>
      </w:tr>
      <w:tr>
        <w:trPr>
          <w:cantSplit/>
        </w:trPr>
        <w:tc>
          <w:tcPr>
            <w:tcW w:type="dxa" w:w="58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Facilities officer (FO)</w:t>
            </w:r>
          </w:p>
        </w:tc>
        <w:tc>
          <w:tcPr>
            <w:tcW w:type="dxa" w:w="4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التسهيلات</w:t>
            </w:r>
          </w:p>
        </w:tc>
      </w:tr>
      <w:tr>
        <w:trPr>
          <w:cantSplit/>
        </w:trPr>
        <w:tc>
          <w:tcPr>
            <w:tcW w:type="dxa" w:w="5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Treasury employee (TE)</w:t>
            </w:r>
          </w:p>
        </w:tc>
        <w:tc>
          <w:tcPr>
            <w:tcW w:type="dxa" w:w="4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موظف الخزينة</w:t>
            </w:r>
          </w:p>
        </w:tc>
      </w:tr>
      <w:tr>
        <w:trPr>
          <w:cantSplit/>
        </w:trPr>
        <w:tc>
          <w:tcPr>
            <w:tcW w:type="dxa" w:w="58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 administrator (TA)</w:t>
            </w:r>
          </w:p>
        </w:tc>
        <w:tc>
          <w:tcPr>
            <w:tcW w:type="dxa" w:w="4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حساب المشترك</w:t>
            </w:r>
          </w:p>
        </w:tc>
      </w:tr>
      <w:tr>
        <w:trPr>
          <w:cantSplit/>
        </w:trPr>
        <w:tc>
          <w:tcPr>
            <w:tcW w:type="dxa" w:w="5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Effective permissions</w:t>
            </w:r>
          </w:p>
        </w:tc>
        <w:tc>
          <w:tcPr>
            <w:tcW w:type="dxa" w:w="4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الصلاحيات الفعلية</w:t>
            </w:r>
          </w:p>
        </w:tc>
      </w:tr>
      <w:tr>
        <w:trPr>
          <w:cantSplit/>
        </w:trPr>
        <w:tc>
          <w:tcPr>
            <w:tcW w:type="dxa" w:w="58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Line manager</w:t>
            </w:r>
          </w:p>
        </w:tc>
        <w:tc>
          <w:tcPr>
            <w:tcW w:type="dxa" w:w="4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المدير المباشر</w:t>
            </w:r>
          </w:p>
        </w:tc>
      </w:tr>
    </w:tbl>
    <w:p>
      <w:pPr>
        <w:bidi/>
        <w:spacing w:after="120" w:before="0"/>
      </w:pPr>
    </w:p>
    <w:p>
      <w:pPr>
        <w:bidi/>
        <w:spacing w:after="110" w:before="0" w:line="312"/>
      </w:pPr>
      <w:r>
        <w:rPr>
          <w:rFonts w:ascii="Arial" w:cs="Arial" w:eastAsia="Arial" w:hAnsi="Arial"/>
          <w:b w:val="false"/>
          <w:bCs w:val="false"/>
          <w:sz w:val="21"/>
          <w:szCs w:val="21"/>
          <w:rtl/>
        </w:rPr>
        <w:t xml:space="preserve">إسناد TM أو FO يطلب تأكيدًا ثانيًا ويُدقَّق بشدة عالية (UC-PLT-14). صلاحية مقفلة </w:t>
      </w:r>
      <w:r>
        <w:rPr>
          <w:rFonts w:ascii="Arial" w:cs="Arial" w:eastAsia="Arial" w:hAnsi="Arial"/>
          <w:color w:val="7A1F1F"/>
          <w:sz w:val="21"/>
          <w:szCs w:val="21"/>
          <w:rtl/>
        </w:rPr>
        <w:t xml:space="preserve">◆</w:t>
      </w:r>
      <w:r>
        <w:rPr>
          <w:rFonts w:ascii="Arial" w:cs="Arial" w:eastAsia="Arial" w:hAnsi="Arial"/>
          <w:b w:val="false"/>
          <w:bCs w:val="false"/>
          <w:sz w:val="21"/>
          <w:szCs w:val="21"/>
          <w:rtl/>
        </w:rPr>
        <w:t xml:space="preserve"> لا تُمنح هنا لأي دور آخر (BR-PLT-019).</w:t>
      </w:r>
    </w:p>
    <w:p>
      <w:pPr>
        <w:pStyle w:val="Heading3"/>
        <w:bidi/>
      </w:pPr>
      <w:bookmarkStart w:name="_sec476" w:id="476"/>
      <w:r>
        <w:rPr>
          <w:rFonts w:ascii="Arial" w:cs="Arial" w:eastAsia="Arial" w:hAnsi="Arial"/>
          <w:b/>
          <w:bCs/>
          <w:color w:val="2B5C8A"/>
          <w:sz w:val="23"/>
          <w:szCs w:val="23"/>
          <w:rtl/>
        </w:rPr>
        <w:t xml:space="preserve">5.5 قائمة المشتركين في لوحة المشغّل (SCR-PLT-52)</w:t>
      </w:r>
      <w:bookmarkEnd w:id="476"/>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BankFas Operator console                    [Operator v] [Sign out]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Tenants                                         [ Create tenant ]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[Search code or name___]  Status [All v]  Plan [All v]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Code    | Name     | Plan   | Status    | Users  | Cos | Trial ends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demo-a  | Demo A   | Plan 1 | Trial     | 4      | 2   | 2026-11-09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demo-b  | Demo B   | Plan 2 | Active    | 46 (!) | 9   | -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demo-c  | Demo C   | Plan 1 | Suspended | 3      | 1   | -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Row actions: Open | Activate | Extend trial | Suspend | Reactivate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Close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soft limit at 90% or more. No business data is shown.            |</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5426"/>
        <w:gridCol w:w="4438"/>
      </w:tblGrid>
      <w:tr>
        <w:trPr>
          <w:cantSplit/>
          <w:tblHeader/>
        </w:trPr>
        <w:tc>
          <w:tcPr>
            <w:tcW w:type="dxa" w:w="54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التسمية</w:t>
            </w:r>
          </w:p>
        </w:tc>
        <w:tc>
          <w:tcPr>
            <w:tcW w:type="dxa" w:w="44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المقابل العربي</w:t>
            </w:r>
          </w:p>
        </w:tc>
      </w:tr>
      <w:tr>
        <w:trPr>
          <w:cantSplit/>
        </w:trPr>
        <w:tc>
          <w:tcPr>
            <w:tcW w:type="dxa" w:w="5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Operator console</w:t>
            </w:r>
          </w:p>
        </w:tc>
        <w:tc>
          <w:tcPr>
            <w:tcW w:type="dxa" w:w="44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المشغّل</w:t>
            </w:r>
          </w:p>
        </w:tc>
      </w:tr>
      <w:tr>
        <w:trPr>
          <w:cantSplit/>
        </w:trPr>
        <w:tc>
          <w:tcPr>
            <w:tcW w:type="dxa" w:w="5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Tenants · Create tenant</w:t>
            </w:r>
          </w:p>
        </w:tc>
        <w:tc>
          <w:tcPr>
            <w:tcW w:type="dxa" w:w="44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المشتركون · إنشاء مشترك</w:t>
            </w:r>
          </w:p>
        </w:tc>
      </w:tr>
      <w:tr>
        <w:trPr>
          <w:cantSplit/>
        </w:trPr>
        <w:tc>
          <w:tcPr>
            <w:tcW w:type="dxa" w:w="5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Plan</w:t>
            </w:r>
          </w:p>
        </w:tc>
        <w:tc>
          <w:tcPr>
            <w:tcW w:type="dxa" w:w="44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الباقة</w:t>
            </w:r>
          </w:p>
        </w:tc>
      </w:tr>
      <w:tr>
        <w:trPr>
          <w:cantSplit/>
        </w:trPr>
        <w:tc>
          <w:tcPr>
            <w:tcW w:type="dxa" w:w="5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Trial · Active · Suspended · Closed · Archived (read-only)</w:t>
            </w:r>
          </w:p>
        </w:tc>
        <w:tc>
          <w:tcPr>
            <w:tcW w:type="dxa" w:w="44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تجريبي · فعّال · معلّق · مغلق · مؤرشف (قراءة فقط)</w:t>
            </w:r>
          </w:p>
        </w:tc>
      </w:tr>
      <w:tr>
        <w:trPr>
          <w:cantSplit/>
        </w:trPr>
        <w:tc>
          <w:tcPr>
            <w:tcW w:type="dxa" w:w="5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Extend trial · Suspend · Reactivate · Close</w:t>
            </w:r>
          </w:p>
        </w:tc>
        <w:tc>
          <w:tcPr>
            <w:tcW w:type="dxa" w:w="44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تمديد التجربة · تعليق · إعادة تفعيل · إغلاق</w:t>
            </w:r>
          </w:p>
        </w:tc>
      </w:tr>
      <w:tr>
        <w:trPr>
          <w:cantSplit/>
        </w:trPr>
        <w:tc>
          <w:tcPr>
            <w:tcW w:type="dxa" w:w="5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Cos (Companies)</w:t>
            </w:r>
          </w:p>
        </w:tc>
        <w:tc>
          <w:tcPr>
            <w:tcW w:type="dxa" w:w="44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الشركات</w:t>
            </w:r>
          </w:p>
        </w:tc>
      </w:tr>
    </w:tbl>
    <w:p>
      <w:pPr>
        <w:bidi/>
        <w:spacing w:after="120" w:before="0"/>
      </w:pPr>
    </w:p>
    <w:p>
      <w:pPr>
        <w:bidi/>
        <w:spacing w:after="110" w:before="0" w:line="312"/>
      </w:pPr>
      <w:r>
        <w:rPr>
          <w:rFonts w:ascii="Arial" w:cs="Arial" w:eastAsia="Arial" w:hAnsi="Arial"/>
          <w:b w:val="false"/>
          <w:bCs w:val="false"/>
          <w:sz w:val="21"/>
          <w:szCs w:val="21"/>
          <w:rtl/>
        </w:rPr>
        <w:t xml:space="preserve">Suspend يطلب سببًا (db/model/10-platform.model:53). العدّادات تحتاج إجراء تجميع مُراجَعًا لأن tp_platform لا يقرأ جداول المشترك (UC-PLT-05).</w:t>
      </w:r>
    </w:p>
    <w:p>
      <w:pPr>
        <w:pStyle w:val="Heading2"/>
        <w:bidi/>
      </w:pPr>
      <w:bookmarkStart w:name="_sec477" w:id="477"/>
      <w:r>
        <w:rPr>
          <w:rFonts w:ascii="Arial" w:cs="Arial" w:eastAsia="Arial" w:hAnsi="Arial"/>
          <w:b/>
          <w:bCs/>
          <w:color w:val="2B5C8A"/>
          <w:sz w:val="26"/>
          <w:szCs w:val="26"/>
          <w:rtl/>
        </w:rPr>
        <w:t xml:space="preserve">6. قواعد مشتركة للشاشات</w:t>
      </w:r>
      <w:bookmarkEnd w:id="477"/>
    </w:p>
    <w:p>
      <w:pPr>
        <w:pStyle w:val="ListParagraph"/>
        <w:numPr>
          <w:ilvl w:val="0"/>
          <w:numId w:val="2"/>
        </w:numPr>
        <w:bidi/>
        <w:spacing w:after="70" w:before="0" w:line="300"/>
      </w:pPr>
      <w:r>
        <w:rPr>
          <w:rFonts w:ascii="Arial" w:cs="Arial" w:eastAsia="Arial" w:hAnsi="Arial"/>
          <w:b w:val="false"/>
          <w:bCs w:val="false"/>
          <w:sz w:val="21"/>
          <w:szCs w:val="21"/>
          <w:rtl/>
        </w:rPr>
        <w:t xml:space="preserve">كل نص مرئي من ملف موارد بمفتاح إنجليزي؛ لا نص ثابت في الكود (FR-PLT-032). اختبار آلي يبدّل إلى RTL ولا يكسر أي صفحة.</w:t>
      </w:r>
    </w:p>
    <w:p>
      <w:pPr>
        <w:pStyle w:val="ListParagraph"/>
        <w:numPr>
          <w:ilvl w:val="0"/>
          <w:numId w:val="2"/>
        </w:numPr>
        <w:bidi/>
        <w:spacing w:after="70" w:before="0" w:line="300"/>
      </w:pPr>
      <w:r>
        <w:rPr>
          <w:rFonts w:ascii="Arial" w:cs="Arial" w:eastAsia="Arial" w:hAnsi="Arial"/>
          <w:b w:val="false"/>
          <w:bCs w:val="false"/>
          <w:sz w:val="21"/>
          <w:szCs w:val="21"/>
          <w:rtl/>
        </w:rPr>
        <w:t xml:space="preserve">الأرقام الغربية افتراضيًا، وتفضيل المستخدم يغيّر العرض لا التخزين (FR-PLT-034). التاريخ الهجري يُعرض بحسب Tenant.CalendarDisplay (db/model/10-platform.model:41).</w:t>
      </w:r>
    </w:p>
    <w:p>
      <w:pPr>
        <w:pStyle w:val="ListParagraph"/>
        <w:numPr>
          <w:ilvl w:val="0"/>
          <w:numId w:val="2"/>
        </w:numPr>
        <w:bidi/>
        <w:spacing w:after="70" w:before="0" w:line="300"/>
      </w:pPr>
      <w:r>
        <w:rPr>
          <w:rFonts w:ascii="Arial" w:cs="Arial" w:eastAsia="Arial" w:hAnsi="Arial"/>
          <w:b w:val="false"/>
          <w:bCs w:val="false"/>
          <w:sz w:val="21"/>
          <w:szCs w:val="21"/>
          <w:rtl/>
        </w:rPr>
        <w:t xml:space="preserve">الأفعال الحساسة بتأكيد مضاعف، والتصدير الحساس بإعادة مصادقة (FR-PLT-014).</w:t>
      </w:r>
    </w:p>
    <w:p>
      <w:pPr>
        <w:pStyle w:val="ListParagraph"/>
        <w:numPr>
          <w:ilvl w:val="0"/>
          <w:numId w:val="2"/>
        </w:numPr>
        <w:bidi/>
        <w:spacing w:after="70" w:before="0" w:line="300"/>
      </w:pPr>
      <w:r>
        <w:rPr>
          <w:rFonts w:ascii="Arial" w:cs="Arial" w:eastAsia="Arial" w:hAnsi="Arial"/>
          <w:b w:val="false"/>
          <w:bCs w:val="false"/>
          <w:sz w:val="21"/>
          <w:szCs w:val="21"/>
          <w:rtl/>
        </w:rPr>
        <w:t xml:space="preserve">خانة الصلاحية المقفلة معطّلة مع سبب: «Locked by the platform to TM and FO» (BR-PLT-019).</w:t>
      </w:r>
    </w:p>
    <w:p>
      <w:pPr>
        <w:pStyle w:val="ListParagraph"/>
        <w:numPr>
          <w:ilvl w:val="0"/>
          <w:numId w:val="2"/>
        </w:numPr>
        <w:bidi/>
        <w:spacing w:after="70" w:before="0" w:line="300"/>
      </w:pPr>
      <w:r>
        <w:rPr>
          <w:rFonts w:ascii="Arial" w:cs="Arial" w:eastAsia="Arial" w:hAnsi="Arial"/>
          <w:b w:val="false"/>
          <w:bCs w:val="false"/>
          <w:sz w:val="21"/>
          <w:szCs w:val="21"/>
          <w:rtl/>
        </w:rPr>
        <w:t xml:space="preserve">الأخطاء بنموذج DOC-B04؛ وبلا صلاحية 403، وخارج النطاق 404 (FR-PLT-021).</w:t>
      </w:r>
    </w:p>
    <w:p>
      <w:pPr>
        <w:pStyle w:val="ListParagraph"/>
        <w:numPr>
          <w:ilvl w:val="0"/>
          <w:numId w:val="2"/>
        </w:numPr>
        <w:bidi/>
        <w:spacing w:after="70" w:before="0" w:line="300"/>
      </w:pPr>
      <w:r>
        <w:rPr>
          <w:rFonts w:ascii="Arial" w:cs="Arial" w:eastAsia="Arial" w:hAnsi="Arial"/>
          <w:b w:val="false"/>
          <w:bCs w:val="false"/>
          <w:sz w:val="21"/>
          <w:szCs w:val="21"/>
          <w:rtl/>
        </w:rPr>
        <w:t xml:space="preserve">لوحة المفاتيح وقارئ الشاشة مدعومان (docs/10-detailed-analysis/00-overview-and-cross-cutting.md:172).</w:t>
      </w:r>
    </w:p>
    <w:p>
      <w:pPr>
        <w:bidi/>
        <w:spacing w:after="60" w:before="0"/>
      </w:pPr>
    </w:p>
    <w:p>
      <w:pPr>
        <w:pStyle w:val="Heading2"/>
        <w:bidi/>
      </w:pPr>
      <w:bookmarkStart w:name="_sec478" w:id="478"/>
      <w:r>
        <w:rPr>
          <w:rFonts w:ascii="Arial" w:cs="Arial" w:eastAsia="Arial" w:hAnsi="Arial"/>
          <w:b/>
          <w:bCs/>
          <w:color w:val="2B5C8A"/>
          <w:sz w:val="26"/>
          <w:szCs w:val="26"/>
          <w:rtl/>
        </w:rPr>
        <w:t xml:space="preserve">7. القرارات المطلوبة</w:t>
      </w:r>
      <w:bookmarkEnd w:id="47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15"/>
        <w:gridCol w:w="1715"/>
        <w:gridCol w:w="3432"/>
        <w:gridCol w:w="1501"/>
        <w:gridCol w:w="1501"/>
      </w:tblGrid>
      <w:tr>
        <w:trPr>
          <w:cantSplit/>
          <w:tblHeader/>
        </w:trPr>
        <w:tc>
          <w:tcPr>
            <w:tcW w:type="dxa" w:w="17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7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34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5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5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DQ-B07-1</w:t>
            </w:r>
          </w:p>
        </w:tc>
        <w:tc>
          <w:tcPr>
            <w:tcW w:type="dxa" w:w="1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سلوك مبدّل الشركة</w:t>
            </w:r>
          </w:p>
        </w:tc>
        <w:tc>
          <w:tcPr>
            <w:tcW w:type="dxa" w:w="34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تضييق فقط، و«All companies in my scope» افتراضيًا، ومخفي في S0</w:t>
            </w:r>
          </w:p>
        </w:tc>
        <w:tc>
          <w:tcPr>
            <w:tcW w:type="dxa" w:w="15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 مع UX</w:t>
            </w:r>
          </w:p>
        </w:tc>
        <w:tc>
          <w:tcPr>
            <w:tcW w:type="dxa" w:w="15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القشرة في S1</w:t>
            </w:r>
          </w:p>
        </w:tc>
      </w:tr>
      <w:tr>
        <w:trPr>
          <w:cantSplit/>
        </w:trPr>
        <w:tc>
          <w:tcPr>
            <w:tcW w:type="dxa" w:w="1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DQ-B07-2</w:t>
            </w:r>
          </w:p>
        </w:tc>
        <w:tc>
          <w:tcPr>
            <w:tcW w:type="dxa" w:w="1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اصطلاح ترقيم الشاشات</w:t>
            </w:r>
          </w:p>
        </w:tc>
        <w:tc>
          <w:tcPr>
            <w:tcW w:type="dxa" w:w="34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إلى 49 للبوابة، و51 إلى 99 للوحة المشغّل</w:t>
            </w:r>
          </w:p>
        </w:tc>
        <w:tc>
          <w:tcPr>
            <w:tcW w:type="dxa" w:w="15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الأعمال</w:t>
            </w:r>
          </w:p>
        </w:tc>
        <w:tc>
          <w:tcPr>
            <w:tcW w:type="dxa" w:w="15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DOC-B08</w:t>
            </w:r>
          </w:p>
        </w:tc>
      </w:tr>
      <w:tr>
        <w:trPr>
          <w:cantSplit/>
        </w:trPr>
        <w:tc>
          <w:tcPr>
            <w:tcW w:type="dxa" w:w="1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DQ-B07-3</w:t>
            </w:r>
          </w:p>
        </w:tc>
        <w:tc>
          <w:tcPr>
            <w:tcW w:type="dxa" w:w="1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ضم الشاشات الجديدة إلى §7.1 في 10-m0-m1</w:t>
            </w:r>
          </w:p>
        </w:tc>
        <w:tc>
          <w:tcPr>
            <w:tcW w:type="dxa" w:w="34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تُضم SCR-PLT-04، 05، 06، 14، 15، 16، 51، 53، 56</w:t>
            </w:r>
          </w:p>
        </w:tc>
        <w:tc>
          <w:tcPr>
            <w:tcW w:type="dxa" w:w="15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الأعمال</w:t>
            </w:r>
          </w:p>
        </w:tc>
        <w:tc>
          <w:tcPr>
            <w:tcW w:type="dxa" w:w="15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اكتمال S0</w:t>
            </w:r>
          </w:p>
        </w:tc>
      </w:tr>
      <w:tr>
        <w:trPr>
          <w:cantSplit/>
        </w:trPr>
        <w:tc>
          <w:tcPr>
            <w:tcW w:type="dxa" w:w="1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DQ-B07-4</w:t>
            </w:r>
          </w:p>
        </w:tc>
        <w:tc>
          <w:tcPr>
            <w:tcW w:type="dxa" w:w="1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شريط التنبيه للمشترك المؤرشف والمعلّق وجلسة الدعم</w:t>
            </w:r>
          </w:p>
        </w:tc>
        <w:tc>
          <w:tcPr>
            <w:tcW w:type="dxa" w:w="34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يُعرض دائمًا، والسلوك في SUSPENDED بعد حسم O-18 (erd_open_items)</w:t>
            </w:r>
          </w:p>
        </w:tc>
        <w:tc>
          <w:tcPr>
            <w:tcW w:type="dxa" w:w="15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15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القشرة</w:t>
            </w:r>
          </w:p>
        </w:tc>
      </w:tr>
    </w:tbl>
    <w:p>
      <w:pPr>
        <w:bidi/>
        <w:spacing w:after="120" w:before="0"/>
      </w:pPr>
    </w:p>
    <w:p>
      <w:pPr>
        <w:pStyle w:val="Heading2"/>
        <w:bidi/>
      </w:pPr>
      <w:bookmarkStart w:name="_sec479" w:id="479"/>
      <w:r>
        <w:rPr>
          <w:rFonts w:ascii="Arial" w:cs="Arial" w:eastAsia="Arial" w:hAnsi="Arial"/>
          <w:b/>
          <w:bCs/>
          <w:color w:val="2B5C8A"/>
          <w:sz w:val="26"/>
          <w:szCs w:val="26"/>
          <w:rtl/>
        </w:rPr>
        <w:t xml:space="preserve">8. تعارضات وفجوات في المصادر</w:t>
      </w:r>
      <w:bookmarkEnd w:id="479"/>
    </w:p>
    <w:p>
      <w:pPr>
        <w:pStyle w:val="ListParagraph"/>
        <w:numPr>
          <w:ilvl w:val="0"/>
          <w:numId w:val="67"/>
        </w:numPr>
        <w:bidi/>
        <w:spacing w:after="70" w:before="0" w:line="300"/>
      </w:pPr>
      <w:r>
        <w:rPr>
          <w:rFonts w:ascii="Arial" w:cs="Arial" w:eastAsia="Arial" w:hAnsi="Arial"/>
          <w:b w:val="false"/>
          <w:bCs w:val="false"/>
          <w:sz w:val="21"/>
          <w:szCs w:val="21"/>
          <w:rtl/>
        </w:rPr>
        <w:t xml:space="preserve">المعمارية في 00 ترسم «واجهة ويب RTL عربي/إنجليزي» (docs/10-detailed-analysis/00-overview-and-cross-cutting.md:107)، وهدف الوصول «عربية RTL كاملة» (:172)، والخطوة التالية «تصميم الواجهات (RTL)» (:353)؛ وكلها تخالف FR-PLT-032 (الإنجليزية LTR أولًا) وقرار 2026-10-10 (:320).</w:t>
      </w:r>
    </w:p>
    <w:p>
      <w:pPr>
        <w:pStyle w:val="ListParagraph"/>
        <w:numPr>
          <w:ilvl w:val="0"/>
          <w:numId w:val="67"/>
        </w:numPr>
        <w:bidi/>
        <w:spacing w:after="70" w:before="0" w:line="300"/>
      </w:pPr>
      <w:r>
        <w:rPr>
          <w:rFonts w:ascii="Arial" w:cs="Arial" w:eastAsia="Arial" w:hAnsi="Arial"/>
          <w:b w:val="false"/>
          <w:bCs w:val="false"/>
          <w:sz w:val="21"/>
          <w:szCs w:val="21"/>
          <w:rtl/>
        </w:rPr>
        <w:t xml:space="preserve">افتراض Q-PLT-05 في 00 «عربية كاملة؛ الإنجليزية للأسماء والمطبوعات فقط» (docs/10-detailed-analysis/00-overview-and-cross-cutting.md:303) قديم، والقرار في :320.</w:t>
      </w:r>
    </w:p>
    <w:p>
      <w:pPr>
        <w:pStyle w:val="ListParagraph"/>
        <w:numPr>
          <w:ilvl w:val="0"/>
          <w:numId w:val="67"/>
        </w:numPr>
        <w:bidi/>
        <w:spacing w:after="70" w:before="0" w:line="300"/>
      </w:pPr>
      <w:r>
        <w:rPr>
          <w:rFonts w:ascii="Arial" w:cs="Arial" w:eastAsia="Arial" w:hAnsi="Arial"/>
          <w:b w:val="false"/>
          <w:bCs w:val="false"/>
          <w:sz w:val="21"/>
          <w:szCs w:val="21"/>
          <w:rtl/>
        </w:rPr>
        <w:t xml:space="preserve">§7.1 بلا شاشات لقبول الدعوة وتسجيل MFA ودخول المشغّل وحسابات المشغّلين والمهام (docs/10-detailed-analysis/10-m0-m1-platform-organization.md:371-398).</w:t>
      </w:r>
    </w:p>
    <w:p>
      <w:pPr>
        <w:pStyle w:val="ListParagraph"/>
        <w:numPr>
          <w:ilvl w:val="0"/>
          <w:numId w:val="67"/>
        </w:numPr>
        <w:bidi/>
        <w:spacing w:after="70" w:before="0" w:line="300"/>
      </w:pPr>
      <w:r>
        <w:rPr>
          <w:rFonts w:ascii="Arial" w:cs="Arial" w:eastAsia="Arial" w:hAnsi="Arial"/>
          <w:b w:val="false"/>
          <w:bCs w:val="false"/>
          <w:sz w:val="21"/>
          <w:szCs w:val="21"/>
          <w:rtl/>
        </w:rPr>
        <w:t xml:space="preserve">نمط النطاق الافتراضي SELECTED (db/model/10-platform.model:119)، ولا شركات في S0، فشاشة النطاق ومبدّل الشركة بلا محتوى في S0 (DQ-F07-2).</w:t>
      </w:r>
    </w:p>
    <w:p>
      <w:pPr>
        <w:pStyle w:val="ListParagraph"/>
        <w:numPr>
          <w:ilvl w:val="0"/>
          <w:numId w:val="67"/>
        </w:numPr>
        <w:bidi/>
        <w:spacing w:after="70" w:before="0" w:line="300"/>
      </w:pPr>
      <w:r>
        <w:rPr>
          <w:rFonts w:ascii="Arial" w:cs="Arial" w:eastAsia="Arial" w:hAnsi="Arial"/>
          <w:b w:val="false"/>
          <w:bCs w:val="false"/>
          <w:sz w:val="21"/>
          <w:szCs w:val="21"/>
          <w:rtl/>
        </w:rPr>
        <w:t xml:space="preserve">عدّادات قائمة المشتركين تحتاج بيانات المشترك، وtp_platform بلا وصول إليها (docs/20-database-design.md:24).</w:t>
      </w:r>
    </w:p>
    <w:p>
      <w:pPr>
        <w:bidi/>
        <w:spacing w:after="60" w:before="0"/>
      </w:pPr>
    </w:p>
    <w:p>
      <w:pPr>
        <w:pStyle w:val="Heading2"/>
        <w:bidi/>
      </w:pPr>
      <w:bookmarkStart w:name="_sec480" w:id="480"/>
      <w:r>
        <w:rPr>
          <w:rFonts w:ascii="Arial" w:cs="Arial" w:eastAsia="Arial" w:hAnsi="Arial"/>
          <w:b/>
          <w:bCs/>
          <w:color w:val="2B5C8A"/>
          <w:sz w:val="26"/>
          <w:szCs w:val="26"/>
          <w:rtl/>
        </w:rPr>
        <w:t xml:space="preserve">9. التتبع</w:t>
      </w:r>
      <w:bookmarkEnd w:id="48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58"/>
        <w:gridCol w:w="2144"/>
        <w:gridCol w:w="3218"/>
        <w:gridCol w:w="2144"/>
      </w:tblGrid>
      <w:tr>
        <w:trPr>
          <w:cantSplit/>
          <w:tblHeader/>
        </w:trPr>
        <w:tc>
          <w:tcPr>
            <w:tcW w:type="dxa" w:w="23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الشاشة</w:t>
            </w:r>
          </w:p>
        </w:tc>
        <w:tc>
          <w:tcPr>
            <w:tcW w:type="dxa" w:w="21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حالة الاستخدام</w:t>
            </w:r>
          </w:p>
        </w:tc>
        <w:tc>
          <w:tcPr>
            <w:tcW w:type="dxa" w:w="32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w:t>
            </w:r>
          </w:p>
        </w:tc>
        <w:tc>
          <w:tcPr>
            <w:tcW w:type="dxa" w:w="21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القبول</w:t>
            </w:r>
          </w:p>
        </w:tc>
      </w:tr>
      <w:tr>
        <w:trPr>
          <w:cantSplit/>
        </w:trPr>
        <w:tc>
          <w:tcPr>
            <w:tcW w:type="dxa" w:w="2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SCR-PLT-01، 02</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UC-PLT-09</w:t>
            </w:r>
          </w:p>
        </w:tc>
        <w:tc>
          <w:tcPr>
            <w:tcW w:type="dxa" w:w="3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FR-PLT-010، FR-PLT-011، FR-PLT-012، FR-PLT-046، BR-PLT-005</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w:t>
            </w:r>
          </w:p>
        </w:tc>
      </w:tr>
      <w:tr>
        <w:trPr>
          <w:cantSplit/>
        </w:trPr>
        <w:tc>
          <w:tcPr>
            <w:tcW w:type="dxa" w:w="2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SCR-PLT-03</w:t>
            </w:r>
          </w:p>
        </w:tc>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UC-PLT-10</w:t>
            </w:r>
          </w:p>
        </w:tc>
        <w:tc>
          <w:tcPr>
            <w:tcW w:type="dxa" w:w="3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 BR-PLT-004</w:t>
            </w:r>
          </w:p>
        </w:tc>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AC-PLT-11</w:t>
            </w:r>
          </w:p>
        </w:tc>
      </w:tr>
      <w:tr>
        <w:trPr>
          <w:cantSplit/>
        </w:trPr>
        <w:tc>
          <w:tcPr>
            <w:tcW w:type="dxa" w:w="2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SCR-PLT-04</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UC-PLT-08</w:t>
            </w:r>
          </w:p>
        </w:tc>
        <w:tc>
          <w:tcPr>
            <w:tcW w:type="dxa" w:w="3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 FR-PLT-011، BR-PLT-006</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AC-PLT-11</w:t>
            </w:r>
          </w:p>
        </w:tc>
      </w:tr>
      <w:tr>
        <w:trPr>
          <w:cantSplit/>
        </w:trPr>
        <w:tc>
          <w:tcPr>
            <w:tcW w:type="dxa" w:w="2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SCR-PLT-05</w:t>
            </w:r>
          </w:p>
        </w:tc>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UC-PLT-09</w:t>
            </w:r>
          </w:p>
        </w:tc>
        <w:tc>
          <w:tcPr>
            <w:tcW w:type="dxa" w:w="3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FR-PLT-046</w:t>
            </w:r>
          </w:p>
        </w:tc>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AC-PLT-21</w:t>
            </w:r>
          </w:p>
        </w:tc>
      </w:tr>
      <w:tr>
        <w:trPr>
          <w:cantSplit/>
        </w:trPr>
        <w:tc>
          <w:tcPr>
            <w:tcW w:type="dxa" w:w="2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SCR-PLT-06</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UC-PLT-25</w:t>
            </w:r>
          </w:p>
        </w:tc>
        <w:tc>
          <w:tcPr>
            <w:tcW w:type="dxa" w:w="3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FR-PLT-009</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AC-PLT-9</w:t>
            </w:r>
          </w:p>
        </w:tc>
      </w:tr>
      <w:tr>
        <w:trPr>
          <w:cantSplit/>
        </w:trPr>
        <w:tc>
          <w:tcPr>
            <w:tcW w:type="dxa" w:w="2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SCR-PLT-07، 08</w:t>
            </w:r>
          </w:p>
        </w:tc>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UC-PLT-12، 13، 14</w:t>
            </w:r>
          </w:p>
        </w:tc>
        <w:tc>
          <w:tcPr>
            <w:tcW w:type="dxa" w:w="3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FR-PLT-016، FR-PLT-018، FR-PLT-019، BR-PLT-008</w:t>
            </w:r>
          </w:p>
        </w:tc>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AC-PLT-13، AC-PLT-12، AC-PLT-2</w:t>
            </w:r>
          </w:p>
        </w:tc>
      </w:tr>
      <w:tr>
        <w:trPr>
          <w:cantSplit/>
        </w:trPr>
        <w:tc>
          <w:tcPr>
            <w:tcW w:type="dxa" w:w="2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SCR-PLT-09</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UC-PLT-15</w:t>
            </w:r>
          </w:p>
        </w:tc>
        <w:tc>
          <w:tcPr>
            <w:tcW w:type="dxa" w:w="3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FR-PLT-017، FR-PLT-018، FR-PLT-019، BR-PLT-019</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AC-PLT-13، AC-PTY-1</w:t>
            </w:r>
          </w:p>
        </w:tc>
      </w:tr>
      <w:tr>
        <w:trPr>
          <w:cantSplit/>
        </w:trPr>
        <w:tc>
          <w:tcPr>
            <w:tcW w:type="dxa" w:w="2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SCR-PLT-10</w:t>
            </w:r>
          </w:p>
        </w:tc>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UC-PLT-16</w:t>
            </w:r>
          </w:p>
        </w:tc>
        <w:tc>
          <w:tcPr>
            <w:tcW w:type="dxa" w:w="3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FR-PLT-020، BR-PLT-007</w:t>
            </w:r>
          </w:p>
        </w:tc>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w:t>
            </w:r>
          </w:p>
        </w:tc>
      </w:tr>
      <w:tr>
        <w:trPr>
          <w:cantSplit/>
        </w:trPr>
        <w:tc>
          <w:tcPr>
            <w:tcW w:type="dxa" w:w="2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SCR-PLT-11</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UC-PLT-17، UC-PLT-07</w:t>
            </w:r>
          </w:p>
        </w:tc>
        <w:tc>
          <w:tcPr>
            <w:tcW w:type="dxa" w:w="3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FR-PLT-043، FR-PLT-007، BR-PLT-018</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AC-PLT-19، AC-PLT-8</w:t>
            </w:r>
          </w:p>
        </w:tc>
      </w:tr>
      <w:tr>
        <w:trPr>
          <w:cantSplit/>
        </w:trPr>
        <w:tc>
          <w:tcPr>
            <w:tcW w:type="dxa" w:w="2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SCR-PLT-12</w:t>
            </w:r>
          </w:p>
        </w:tc>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UC-PLT-18</w:t>
            </w:r>
          </w:p>
        </w:tc>
        <w:tc>
          <w:tcPr>
            <w:tcW w:type="dxa" w:w="3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FR-PLT-026، BR-PLT-010</w:t>
            </w:r>
          </w:p>
        </w:tc>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AC-PLT-3، AC-ORG-3</w:t>
            </w:r>
          </w:p>
        </w:tc>
      </w:tr>
      <w:tr>
        <w:trPr>
          <w:cantSplit/>
        </w:trPr>
        <w:tc>
          <w:tcPr>
            <w:tcW w:type="dxa" w:w="2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SCR-PLT-13</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UC-PLT-20</w:t>
            </w:r>
          </w:p>
        </w:tc>
        <w:tc>
          <w:tcPr>
            <w:tcW w:type="dxa" w:w="3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FR-PLT-022، FR-PLT-024</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AC-PLT-14</w:t>
            </w:r>
          </w:p>
        </w:tc>
      </w:tr>
      <w:tr>
        <w:trPr>
          <w:cantSplit/>
        </w:trPr>
        <w:tc>
          <w:tcPr>
            <w:tcW w:type="dxa" w:w="2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SCR-PLT-14</w:t>
            </w:r>
          </w:p>
        </w:tc>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UC-PLT-24</w:t>
            </w:r>
          </w:p>
        </w:tc>
        <w:tc>
          <w:tcPr>
            <w:tcW w:type="dxa" w:w="3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FR-PLT-044</w:t>
            </w:r>
          </w:p>
        </w:tc>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AC-PLT-20</w:t>
            </w:r>
          </w:p>
        </w:tc>
      </w:tr>
      <w:tr>
        <w:trPr>
          <w:cantSplit/>
        </w:trPr>
        <w:tc>
          <w:tcPr>
            <w:tcW w:type="dxa" w:w="2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SCR-PLT-15</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UC-PLT-23</w:t>
            </w:r>
          </w:p>
        </w:tc>
        <w:tc>
          <w:tcPr>
            <w:tcW w:type="dxa" w:w="3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FR-PLT-034، FR-PLT-032</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AC-PLT-16</w:t>
            </w:r>
          </w:p>
        </w:tc>
      </w:tr>
      <w:tr>
        <w:trPr>
          <w:cantSplit/>
        </w:trPr>
        <w:tc>
          <w:tcPr>
            <w:tcW w:type="dxa" w:w="2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SCR-PLT-16</w:t>
            </w:r>
          </w:p>
        </w:tc>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UC-PLT-21، UC-PLT-22</w:t>
            </w:r>
          </w:p>
        </w:tc>
        <w:tc>
          <w:tcPr>
            <w:tcW w:type="dxa" w:w="3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FR-PLT-027…030</w:t>
            </w:r>
          </w:p>
        </w:tc>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AC-PLT-15</w:t>
            </w:r>
          </w:p>
        </w:tc>
      </w:tr>
      <w:tr>
        <w:trPr>
          <w:cantSplit/>
        </w:trPr>
        <w:tc>
          <w:tcPr>
            <w:tcW w:type="dxa" w:w="2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SCR-PLT-51</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UC-PLT-01</w:t>
            </w:r>
          </w:p>
        </w:tc>
        <w:tc>
          <w:tcPr>
            <w:tcW w:type="dxa" w:w="3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FR-PLT-006</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AC-PLT-7</w:t>
            </w:r>
          </w:p>
        </w:tc>
      </w:tr>
      <w:tr>
        <w:trPr>
          <w:cantSplit/>
        </w:trPr>
        <w:tc>
          <w:tcPr>
            <w:tcW w:type="dxa" w:w="2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SCR-PLT-52، 53، 54</w:t>
            </w:r>
          </w:p>
        </w:tc>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UC-PLT-02، 03، 04، 05</w:t>
            </w:r>
          </w:p>
        </w:tc>
        <w:tc>
          <w:tcPr>
            <w:tcW w:type="dxa" w:w="3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FR-PLT-001…005، FR-PLT-008</w:t>
            </w:r>
          </w:p>
        </w:tc>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AC-PLT-5، AC-PLT-6، AC-PLT-7</w:t>
            </w:r>
          </w:p>
        </w:tc>
      </w:tr>
      <w:tr>
        <w:trPr>
          <w:cantSplit/>
        </w:trPr>
        <w:tc>
          <w:tcPr>
            <w:tcW w:type="dxa" w:w="2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SCR-PLT-55</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UC-PLT-06</w:t>
            </w:r>
          </w:p>
        </w:tc>
        <w:tc>
          <w:tcPr>
            <w:tcW w:type="dxa" w:w="3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FR-PLT-017، BR-PLT-001</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AC-PLT-7</w:t>
            </w:r>
          </w:p>
        </w:tc>
      </w:tr>
      <w:tr>
        <w:trPr>
          <w:cantSplit/>
        </w:trPr>
        <w:tc>
          <w:tcPr>
            <w:tcW w:type="dxa" w:w="2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SCR-PLT-56</w:t>
            </w:r>
          </w:p>
        </w:tc>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UC-PLT-01</w:t>
            </w:r>
          </w:p>
        </w:tc>
        <w:tc>
          <w:tcPr>
            <w:tcW w:type="dxa" w:w="3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FR-PLT-006</w:t>
            </w:r>
          </w:p>
        </w:tc>
        <w:tc>
          <w:tcPr>
            <w:tcW w:type="dxa" w:w="21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AC-PLT-7</w:t>
            </w:r>
          </w:p>
        </w:tc>
      </w:tr>
      <w:tr>
        <w:trPr>
          <w:cantSplit/>
        </w:trPr>
        <w:tc>
          <w:tcPr>
            <w:tcW w:type="dxa" w:w="2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القشرة §4</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3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FR-PLT-003، FR-PLT-020، FR-PLT-032، FR-PLT-046</w:t>
            </w:r>
          </w:p>
        </w:tc>
        <w:tc>
          <w:tcPr>
            <w:tcW w:type="dxa" w:w="21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AC-PLT-16، AC-PLT-21</w:t>
            </w:r>
          </w:p>
        </w:tc>
      </w:tr>
    </w:tbl>
    <w:p>
      <w:pPr>
        <w:bidi/>
        <w:spacing w:after="120" w:before="0"/>
      </w:pPr>
    </w:p>
    <w:p>
      <w:pPr>
        <w:pStyle w:val="Heading1"/>
        <w:bidi/>
      </w:pPr>
      <w:bookmarkStart w:name="_sec481" w:id="481"/>
      <w:r>
        <w:rPr>
          <w:rFonts w:ascii="Arial" w:cs="Arial" w:eastAsia="Arial" w:hAnsi="Arial"/>
          <w:b/>
          <w:bCs/>
          <w:color w:val="1F3A5F"/>
          <w:sz w:val="32"/>
          <w:szCs w:val="32"/>
          <w:rtl/>
        </w:rPr>
        <w:t xml:space="preserve">DOC-B09 — مصفوفة المسؤوليات وسجل ملكية القرارات</w:t>
      </w:r>
      <w:bookmarkEnd w:id="48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77"/>
        <w:gridCol w:w="8687"/>
      </w:tblGrid>
      <w:tr>
        <w:trPr>
          <w:cantSplit/>
          <w:tblHeader/>
        </w:trPr>
        <w:tc>
          <w:tcPr>
            <w:tcW w:type="dxa" w:w="11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6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DOC-B09 (docs/30-readiness-documents.md)</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المشروع مع مدير الخزينة لدى العميل بصفته صاحب القرار (docs/30-readiness-documents.md:55)</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O-01 إلى O-24 (erd_open_items)، O-1 إلى O-15 (20-database-design)، X-SEC-7، Q-FAC-08، Q-CAT-03، الأسئلة الـ155</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وثائق P0 في السجل؛ DOC-B04 وDOC-B05 للقرارات التي تثيرها</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docs/30-readiness-documents.md، tools/dbgen/erd_open_items.py، docs/20-database-design.md، docs/10-detailed-analysis/00-overview-and-cross-cutting.md، 90-consolidated-open-questions.md، 91-requirements-index.md، tools/gen_indexes.py، docs/adr/0001-schema-work-on-linux.md، docs/adr/0002-login-and-session-bound-context.md</w:t>
            </w:r>
          </w:p>
        </w:tc>
      </w:tr>
    </w:tbl>
    <w:p>
      <w:pPr>
        <w:bidi/>
        <w:spacing w:after="120" w:before="0"/>
      </w:pPr>
    </w:p>
    <w:p>
      <w:pPr>
        <w:pStyle w:val="Heading2"/>
        <w:bidi/>
      </w:pPr>
      <w:bookmarkStart w:name="_sec482" w:id="482"/>
      <w:r>
        <w:rPr>
          <w:rFonts w:ascii="Arial" w:cs="Arial" w:eastAsia="Arial" w:hAnsi="Arial"/>
          <w:b/>
          <w:bCs/>
          <w:color w:val="2B5C8A"/>
          <w:sz w:val="26"/>
          <w:szCs w:val="26"/>
          <w:rtl/>
        </w:rPr>
        <w:t xml:space="preserve">1. الغرض والنطاق</w:t>
      </w:r>
      <w:bookmarkEnd w:id="482"/>
    </w:p>
    <w:p>
      <w:pPr>
        <w:bidi/>
        <w:spacing w:after="110" w:before="0" w:line="312"/>
      </w:pPr>
      <w:r>
        <w:rPr>
          <w:rFonts w:ascii="Arial" w:cs="Arial" w:eastAsia="Arial" w:hAnsi="Arial"/>
          <w:b w:val="false"/>
          <w:bCs w:val="false"/>
          <w:sz w:val="21"/>
          <w:szCs w:val="21"/>
          <w:rtl/>
        </w:rPr>
        <w:t xml:space="preserve">تحدد الوثيقة لكل وثيقة P0 ولكل قرار مفتوح: من يعتمد (A)، ومن ينفّذ (R)، ومن يُستشار (C)، ومن يُبلَّغ (I)، ومتى يلزم القرار، وحالته. وتحدد بوابة S0: القرارات التي يجب إقفالها قبل بدء الشريحة. وتقترح عمود مالك لسجل الأسئلة الـ155.</w:t>
      </w:r>
    </w:p>
    <w:p>
      <w:pPr>
        <w:bidi/>
        <w:spacing w:after="110" w:before="0" w:line="312"/>
      </w:pPr>
      <w:r>
        <w:rPr>
          <w:rFonts w:ascii="Arial" w:cs="Arial" w:eastAsia="Arial" w:hAnsi="Arial"/>
          <w:b w:val="false"/>
          <w:bCs w:val="false"/>
          <w:sz w:val="21"/>
          <w:szCs w:val="21"/>
          <w:rtl/>
        </w:rPr>
        <w:t xml:space="preserve">الأدوار هنا أدوار لا أسماء. يجوز أن يشغل شخص واحد أكثر من دور، بشرط القاعدة في §3. سلطات الأدوار في §2 مقترحة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عدا سلطة OWN في قبول ADR فهي ثابتة في المصدر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w:t>
      </w:r>
    </w:p>
    <w:p>
      <w:pPr>
        <w:pStyle w:val="Heading2"/>
        <w:bidi/>
      </w:pPr>
      <w:bookmarkStart w:name="_sec483" w:id="483"/>
      <w:r>
        <w:rPr>
          <w:rFonts w:ascii="Arial" w:cs="Arial" w:eastAsia="Arial" w:hAnsi="Arial"/>
          <w:b/>
          <w:bCs/>
          <w:color w:val="2B5C8A"/>
          <w:sz w:val="26"/>
          <w:szCs w:val="26"/>
          <w:rtl/>
        </w:rPr>
        <w:t xml:space="preserve">2. الأدوار</w:t>
      </w:r>
      <w:bookmarkEnd w:id="48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66"/>
        <w:gridCol w:w="1143"/>
        <w:gridCol w:w="1398"/>
        <w:gridCol w:w="6357"/>
      </w:tblGrid>
      <w:tr>
        <w:trPr>
          <w:cantSplit/>
          <w:tblHeader/>
        </w:trPr>
        <w:tc>
          <w:tcPr>
            <w:tcW w:type="dxa" w:w="9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11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w:t>
            </w:r>
          </w:p>
        </w:tc>
        <w:tc>
          <w:tcPr>
            <w:tcW w:type="dxa" w:w="13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سلطته في القرار</w:t>
            </w:r>
          </w:p>
        </w:tc>
        <w:tc>
          <w:tcPr>
            <w:tcW w:type="dxa" w:w="63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11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 لدى العميل</w:t>
            </w:r>
          </w:p>
        </w:tc>
        <w:tc>
          <w:tcPr>
            <w:tcW w:type="dxa" w:w="13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النطاق والأولويات والمخاطر المقبولة وقبول ADR</w:t>
            </w:r>
          </w:p>
        </w:tc>
        <w:tc>
          <w:tcPr>
            <w:tcW w:type="dxa" w:w="63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docs/adr/0001-schema-work-on-linux.md:3؛ docs/adr/0002-login-and-session-bound-context.md:3</w:t>
            </w:r>
          </w:p>
        </w:tc>
      </w:tr>
      <w:tr>
        <w:trPr>
          <w:cantSplit/>
        </w:trPr>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11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الخزينة لدى العميل</w:t>
            </w:r>
          </w:p>
        </w:tc>
        <w:tc>
          <w:tcPr>
            <w:tcW w:type="dxa" w:w="13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العمل الخزينية والكتالوجات المصرفية</w:t>
            </w:r>
          </w:p>
        </w:tc>
        <w:tc>
          <w:tcPr>
            <w:tcW w:type="dxa" w:w="63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00-overview…:60؛ docs/30-readiness-documents.md:55</w:t>
            </w:r>
          </w:p>
        </w:tc>
      </w:tr>
      <w:tr>
        <w:trPr>
          <w:cantSplit/>
        </w:trPr>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11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w:t>
            </w:r>
          </w:p>
        </w:tc>
        <w:tc>
          <w:tcPr>
            <w:tcW w:type="dxa" w:w="13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سياسات الأمن، وقبول المخاطر التقنية المنخفضة والمتوسطة</w:t>
            </w:r>
          </w:p>
        </w:tc>
        <w:tc>
          <w:tcPr>
            <w:tcW w:type="dxa" w:w="63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السجل: DOC-S01 إلى DOC-S06</w:t>
            </w:r>
          </w:p>
        </w:tc>
      </w:tr>
      <w:tr>
        <w:trPr>
          <w:cantSplit/>
        </w:trPr>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11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w:t>
            </w:r>
          </w:p>
        </w:tc>
        <w:tc>
          <w:tcPr>
            <w:tcW w:type="dxa" w:w="13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المعمارية والعقود بين الطبقات</w:t>
            </w:r>
          </w:p>
        </w:tc>
        <w:tc>
          <w:tcPr>
            <w:tcW w:type="dxa" w:w="63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السجل: DOC-F01، DOC-S03، DOC-B03</w:t>
            </w:r>
          </w:p>
        </w:tc>
      </w:tr>
      <w:tr>
        <w:trPr>
          <w:cantSplit/>
        </w:trPr>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1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13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النموذج والمخطط والصلاحيات داخل القاعدة</w:t>
            </w:r>
          </w:p>
        </w:tc>
        <w:tc>
          <w:tcPr>
            <w:tcW w:type="dxa" w:w="63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السجل: DOC-F04، DOC-S08، DOC-B05</w:t>
            </w:r>
          </w:p>
        </w:tc>
      </w:tr>
      <w:tr>
        <w:trPr>
          <w:cantSplit/>
        </w:trPr>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11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DevOps والتشغيل</w:t>
            </w:r>
          </w:p>
        </w:tc>
        <w:tc>
          <w:tcPr>
            <w:tcW w:type="dxa" w:w="13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البيئات والنشر والخوادم والنسخ</w:t>
            </w:r>
          </w:p>
        </w:tc>
        <w:tc>
          <w:tcPr>
            <w:tcW w:type="dxa" w:w="63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السجل: DOC-S05، DOC-S09، DOC-B11</w:t>
            </w:r>
          </w:p>
        </w:tc>
      </w:tr>
      <w:tr>
        <w:trPr>
          <w:cantSplit/>
        </w:trPr>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11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ضمان الجودة</w:t>
            </w:r>
          </w:p>
        </w:tc>
        <w:tc>
          <w:tcPr>
            <w:tcW w:type="dxa" w:w="13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استراتيجية الاختبار وبوابات الخروج</w:t>
            </w:r>
          </w:p>
        </w:tc>
        <w:tc>
          <w:tcPr>
            <w:tcW w:type="dxa" w:w="63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السجل: DOC-B01</w:t>
            </w:r>
          </w:p>
        </w:tc>
      </w:tr>
      <w:tr>
        <w:trPr>
          <w:cantSplit/>
        </w:trPr>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PM</w:t>
            </w:r>
          </w:p>
        </w:tc>
        <w:tc>
          <w:tcPr>
            <w:tcW w:type="dxa" w:w="11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المشروع</w:t>
            </w:r>
          </w:p>
        </w:tc>
        <w:tc>
          <w:tcPr>
            <w:tcW w:type="dxa" w:w="13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القرارات ومهله ومتابعته والتصعيد</w:t>
            </w:r>
          </w:p>
        </w:tc>
        <w:tc>
          <w:tcPr>
            <w:tcW w:type="dxa" w:w="63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السجل: DOC-B09</w:t>
            </w:r>
          </w:p>
        </w:tc>
      </w:tr>
      <w:tr>
        <w:trPr>
          <w:cantSplit/>
        </w:trPr>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w:t>
            </w:r>
          </w:p>
        </w:tc>
        <w:tc>
          <w:tcPr>
            <w:tcW w:type="dxa" w:w="11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المستشار القانوني ومسؤول حماية البيانات</w:t>
            </w:r>
          </w:p>
        </w:tc>
        <w:tc>
          <w:tcPr>
            <w:tcW w:type="dxa" w:w="13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الامتثال والاحتفاظ والإقامة والمحتوى القانوني</w:t>
            </w:r>
          </w:p>
        </w:tc>
        <w:tc>
          <w:tcPr>
            <w:tcW w:type="dxa" w:w="63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السجل: DOC-S07</w:t>
            </w:r>
          </w:p>
        </w:tc>
      </w:tr>
      <w:tr>
        <w:trPr>
          <w:cantSplit/>
        </w:trPr>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c>
          <w:tcPr>
            <w:tcW w:type="dxa" w:w="11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الأعمال (دور مساند)</w:t>
            </w:r>
          </w:p>
        </w:tc>
        <w:tc>
          <w:tcPr>
            <w:tcW w:type="dxa" w:w="13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صياغة المقترحات والقواعد ومعايير القبول</w:t>
            </w:r>
          </w:p>
        </w:tc>
        <w:tc>
          <w:tcPr>
            <w:tcW w:type="dxa" w:w="63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السجل: DOC-F07، DOC-B02، DOC-B10</w:t>
            </w:r>
          </w:p>
        </w:tc>
      </w:tr>
      <w:tr>
        <w:trPr>
          <w:cantSplit/>
        </w:trPr>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w:t>
            </w:r>
          </w:p>
        </w:tc>
        <w:tc>
          <w:tcPr>
            <w:tcW w:type="dxa" w:w="11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التطبيق والواجهات البرمجية (دور مساند)</w:t>
            </w:r>
          </w:p>
        </w:tc>
        <w:tc>
          <w:tcPr>
            <w:tcW w:type="dxa" w:w="13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عقد الواجهة وتنفيذ الخلفية</w:t>
            </w:r>
          </w:p>
        </w:tc>
        <w:tc>
          <w:tcPr>
            <w:tcW w:type="dxa" w:w="63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السجل: DOC-B04</w:t>
            </w:r>
          </w:p>
        </w:tc>
      </w:tr>
      <w:tr>
        <w:trPr>
          <w:cantSplit/>
        </w:trPr>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UX</w:t>
            </w:r>
          </w:p>
        </w:tc>
        <w:tc>
          <w:tcPr>
            <w:tcW w:type="dxa" w:w="11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تجربة المستخدم (دور مساند)</w:t>
            </w:r>
          </w:p>
        </w:tc>
        <w:tc>
          <w:tcPr>
            <w:tcW w:type="dxa" w:w="13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الشاشات والتنقل</w:t>
            </w:r>
          </w:p>
        </w:tc>
        <w:tc>
          <w:tcPr>
            <w:tcW w:type="dxa" w:w="63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السجل: DOC-B07</w:t>
            </w:r>
          </w:p>
        </w:tc>
      </w:tr>
    </w:tbl>
    <w:p>
      <w:pPr>
        <w:bidi/>
        <w:spacing w:after="120" w:before="0"/>
      </w:pPr>
    </w:p>
    <w:p>
      <w:pPr>
        <w:pStyle w:val="Heading2"/>
        <w:bidi/>
      </w:pPr>
      <w:bookmarkStart w:name="_sec484" w:id="484"/>
      <w:r>
        <w:rPr>
          <w:rFonts w:ascii="Arial" w:cs="Arial" w:eastAsia="Arial" w:hAnsi="Arial"/>
          <w:b/>
          <w:bCs/>
          <w:color w:val="2B5C8A"/>
          <w:sz w:val="26"/>
          <w:szCs w:val="26"/>
          <w:rtl/>
        </w:rPr>
        <w:t xml:space="preserve">3. قواعد الملكية</w:t>
      </w:r>
      <w:bookmarkEnd w:id="484"/>
    </w:p>
    <w:p>
      <w:pPr>
        <w:pStyle w:val="ListParagraph"/>
        <w:numPr>
          <w:ilvl w:val="0"/>
          <w:numId w:val="68"/>
        </w:numPr>
        <w:bidi/>
        <w:spacing w:after="70" w:before="0" w:line="300"/>
      </w:pPr>
      <w:r>
        <w:rPr>
          <w:rFonts w:ascii="Arial" w:cs="Arial" w:eastAsia="Arial" w:hAnsi="Arial"/>
          <w:b/>
          <w:bCs/>
          <w:sz w:val="21"/>
          <w:szCs w:val="21"/>
          <w:rtl/>
        </w:rPr>
        <w:t xml:space="preserve">معتمِد واحد.</w:t>
      </w:r>
      <w:r>
        <w:rPr>
          <w:rFonts w:ascii="Arial" w:cs="Arial" w:eastAsia="Arial" w:hAnsi="Arial"/>
          <w:b w:val="false"/>
          <w:bCs w:val="false"/>
          <w:sz w:val="21"/>
          <w:szCs w:val="21"/>
          <w:rtl/>
        </w:rPr>
        <w:t xml:space="preserve"> لكل بند A واحد فقط. يجوز تعدد R وC وI.</w:t>
      </w:r>
    </w:p>
    <w:p>
      <w:pPr>
        <w:pStyle w:val="ListParagraph"/>
        <w:numPr>
          <w:ilvl w:val="0"/>
          <w:numId w:val="68"/>
        </w:numPr>
        <w:bidi/>
        <w:spacing w:after="70" w:before="0" w:line="300"/>
      </w:pPr>
      <w:r>
        <w:rPr>
          <w:rFonts w:ascii="Arial" w:cs="Arial" w:eastAsia="Arial" w:hAnsi="Arial"/>
          <w:b/>
          <w:bCs/>
          <w:sz w:val="21"/>
          <w:szCs w:val="21"/>
          <w:rtl/>
        </w:rPr>
        <w:t xml:space="preserve">لا يعتمد المرء مقترحه.</w:t>
      </w:r>
      <w:r>
        <w:rPr>
          <w:rFonts w:ascii="Arial" w:cs="Arial" w:eastAsia="Arial" w:hAnsi="Arial"/>
          <w:b w:val="false"/>
          <w:bCs w:val="false"/>
          <w:sz w:val="21"/>
          <w:szCs w:val="21"/>
          <w:rtl/>
        </w:rPr>
        <w:t xml:space="preserve"> من أعدّ المقترح (R) لا يكون معتمِده (A)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للمبدأ: «فصل المهام: المُعِدّ ≠ المعتمِد» (X-SEC-7، docs/10-detailed-analysis/00-overview-and-cross-cutting.md:142). والمبدأ نفسه في المنتج: «الموافِق غير المنشئ» (10-m0-m1…:54)، و«لا يوافق TM على طلب أنشأه» (FR-WFL-009، 13-m6…:130)، و«المُعِدّ ≠ المعتمِد دائمًا» (12-m5…:46).</w:t>
      </w:r>
    </w:p>
    <w:p>
      <w:pPr>
        <w:pStyle w:val="ListParagraph"/>
        <w:numPr>
          <w:ilvl w:val="0"/>
          <w:numId w:val="68"/>
        </w:numPr>
        <w:bidi/>
        <w:spacing w:after="70" w:before="0" w:line="300"/>
      </w:pPr>
      <w:r>
        <w:rPr>
          <w:rFonts w:ascii="Arial" w:cs="Arial" w:eastAsia="Arial" w:hAnsi="Arial"/>
          <w:b/>
          <w:bCs/>
          <w:sz w:val="21"/>
          <w:szCs w:val="21"/>
          <w:rtl/>
        </w:rPr>
        <w:t xml:space="preserve">الاستثناء مسجَّل.</w:t>
      </w:r>
      <w:r>
        <w:rPr>
          <w:rFonts w:ascii="Arial" w:cs="Arial" w:eastAsia="Arial" w:hAnsi="Arial"/>
          <w:b w:val="false"/>
          <w:bCs w:val="false"/>
          <w:sz w:val="21"/>
          <w:szCs w:val="21"/>
          <w:rtl/>
        </w:rPr>
        <w:t xml:space="preserve"> إن لم يوجد غير شخص واحد للدورين، يُسجَّل الاستثناء بسببه في سجل القرارات ويُبلَّغ OWN. هذا مطابق لإعداد </w:t>
      </w:r>
      <w:r>
        <w:rPr>
          <w:rFonts w:ascii="Courier New" w:cs="Courier New" w:eastAsia="Courier New" w:hAnsi="Courier New"/>
          <w:b w:val="false"/>
          <w:bCs w:val="false"/>
          <w:color w:val="1F2937"/>
          <w:sz w:val="18"/>
          <w:szCs w:val="18"/>
          <w:shd w:fill="F1F3F5" w:color="auto" w:val="clear"/>
          <w:rtl/>
        </w:rPr>
        <w:t xml:space="preserve">‎wf.sod.allow_same_person‎</w:t>
      </w:r>
      <w:r>
        <w:rPr>
          <w:rFonts w:ascii="Arial" w:cs="Arial" w:eastAsia="Arial" w:hAnsi="Arial"/>
          <w:b w:val="false"/>
          <w:bCs w:val="false"/>
          <w:sz w:val="21"/>
          <w:szCs w:val="21"/>
          <w:rtl/>
        </w:rPr>
        <w:t xml:space="preserve">: الأصل ممنوع والاستثناء مسجَّل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(BR-WFL-026، 13-m6…:257؛ FR-WFL-041، :162). ولا يُستثنى OWN من القاعدة حين يكون هو مُعِدّ المقترح: يعتمده عندئذ TRM أو SEC بحسب الموضوع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68"/>
        </w:numPr>
        <w:bidi/>
        <w:spacing w:after="70" w:before="0" w:line="300"/>
      </w:pPr>
      <w:r>
        <w:rPr>
          <w:rFonts w:ascii="Arial" w:cs="Arial" w:eastAsia="Arial" w:hAnsi="Arial"/>
          <w:b/>
          <w:bCs/>
          <w:sz w:val="21"/>
          <w:szCs w:val="21"/>
          <w:rtl/>
        </w:rPr>
        <w:t xml:space="preserve">القرار المقرَّر له سجل.</w:t>
      </w:r>
      <w:r>
        <w:rPr>
          <w:rFonts w:ascii="Arial" w:cs="Arial" w:eastAsia="Arial" w:hAnsi="Arial"/>
          <w:b w:val="false"/>
          <w:bCs w:val="false"/>
          <w:sz w:val="21"/>
          <w:szCs w:val="21"/>
          <w:rtl/>
        </w:rPr>
        <w:t xml:space="preserve"> قرار معماري في ADR تحت docs/adr. وقرار القاعدة في حالة البند في tools/dbgen/erd_open_items.py، ويسمّي الملف المنفِّذ (tools/dbgen/erd_open_items.py:4-6). وقرار الأعمال بعلامة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في §14 من مواصفة الوحدة، فينقلها المولّد إلى السجل الموحّد (tools/gen_indexes.py:8-11).</w:t>
      </w:r>
    </w:p>
    <w:p>
      <w:pPr>
        <w:pStyle w:val="ListParagraph"/>
        <w:numPr>
          <w:ilvl w:val="0"/>
          <w:numId w:val="68"/>
        </w:numPr>
        <w:bidi/>
        <w:spacing w:after="70" w:before="0" w:line="300"/>
      </w:pPr>
      <w:r>
        <w:rPr>
          <w:rFonts w:ascii="Arial" w:cs="Arial" w:eastAsia="Arial" w:hAnsi="Arial"/>
          <w:b/>
          <w:bCs/>
          <w:sz w:val="21"/>
          <w:szCs w:val="21"/>
          <w:rtl/>
        </w:rPr>
        <w:t xml:space="preserve">المهلة شريحة.</w:t>
      </w:r>
      <w:r>
        <w:rPr>
          <w:rFonts w:ascii="Arial" w:cs="Arial" w:eastAsia="Arial" w:hAnsi="Arial"/>
          <w:b w:val="false"/>
          <w:bCs w:val="false"/>
          <w:sz w:val="21"/>
          <w:szCs w:val="21"/>
          <w:rtl/>
        </w:rPr>
        <w:t xml:space="preserve"> «مطلوب قبل» هو بدء الشريحة المذكورة. البند المتأخر يُصعَّد إلى OWN. الافتراض الموصى به يسري حتى يُحسم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(90-consolidated…:3)، إلا بنود بوابة S0 فلا بداية بافتراض.</w:t>
      </w:r>
    </w:p>
    <w:p>
      <w:pPr>
        <w:pStyle w:val="ListParagraph"/>
        <w:numPr>
          <w:ilvl w:val="0"/>
          <w:numId w:val="68"/>
        </w:numPr>
        <w:bidi/>
        <w:spacing w:after="70" w:before="0" w:line="300"/>
      </w:pPr>
      <w:r>
        <w:rPr>
          <w:rFonts w:ascii="Arial" w:cs="Arial" w:eastAsia="Arial" w:hAnsi="Arial"/>
          <w:b/>
          <w:bCs/>
          <w:sz w:val="21"/>
          <w:szCs w:val="21"/>
          <w:rtl/>
        </w:rPr>
        <w:t xml:space="preserve">الترقيم المتصادم.</w:t>
      </w:r>
      <w:r>
        <w:rPr>
          <w:rFonts w:ascii="Arial" w:cs="Arial" w:eastAsia="Arial" w:hAnsi="Arial"/>
          <w:b w:val="false"/>
          <w:bCs w:val="false"/>
          <w:sz w:val="21"/>
          <w:szCs w:val="21"/>
          <w:rtl/>
        </w:rPr>
        <w:t xml:space="preserve"> يُكتب السجل دائمًا: «O-18 (erd_open_items)» أو «O-11 (20-database-design)».</w:t>
      </w:r>
    </w:p>
    <w:p>
      <w:pPr>
        <w:bidi/>
        <w:spacing w:after="60" w:before="0"/>
      </w:pPr>
    </w:p>
    <w:p>
      <w:pPr>
        <w:keepNext/>
        <w:bidi/>
        <w:spacing w:after="60" w:before="160"/>
        <w:jc w:val="center"/>
      </w:pPr>
      <w:r>
        <w:drawing>
          <wp:inline distT="0" distB="0" distL="0" distR="0">
            <wp:extent cx="6096000" cy="561975"/>
            <wp:effectExtent t="0" r="0" b="0" l="0"/>
            <wp:docPr id="1" name="diagram-49.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6096000" cy="561975"/>
                    </a:xfrm>
                    <a:prstGeom prst="rect">
                      <a:avLst/>
                    </a:prstGeom>
                  </pic:spPr>
                </pic:pic>
              </a:graphicData>
            </a:graphic>
          </wp:inline>
        </w:drawing>
      </w:r>
    </w:p>
    <w:p>
      <w:pPr>
        <w:pStyle w:val="Heading2"/>
        <w:bidi/>
      </w:pPr>
      <w:bookmarkStart w:name="_sec485" w:id="485"/>
      <w:r>
        <w:rPr>
          <w:rFonts w:ascii="Arial" w:cs="Arial" w:eastAsia="Arial" w:hAnsi="Arial"/>
          <w:b/>
          <w:bCs/>
          <w:color w:val="2B5C8A"/>
          <w:sz w:val="26"/>
          <w:szCs w:val="26"/>
          <w:rtl/>
        </w:rPr>
        <w:t xml:space="preserve">4. بوابة S0</w:t>
      </w:r>
      <w:bookmarkEnd w:id="485"/>
    </w:p>
    <w:p>
      <w:pPr>
        <w:bidi/>
        <w:spacing w:after="110" w:before="0" w:line="312"/>
      </w:pPr>
      <w:r>
        <w:rPr>
          <w:rFonts w:ascii="Arial" w:cs="Arial" w:eastAsia="Arial" w:hAnsi="Arial"/>
          <w:b w:val="false"/>
          <w:bCs w:val="false"/>
          <w:sz w:val="21"/>
          <w:szCs w:val="21"/>
          <w:rtl/>
        </w:rPr>
        <w:t xml:space="preserve">البنود التالية تُقفل قبل بدء S0. الأساس: «Start S0 once O-01, O-02 and O-07 are decided» (tools/dbgen/erd_open_items.py:101)، وترتيب السجل «قرارات أولًا» (docs/30-readiness-documents.md:445)، وعواقب ADR 0001 (docs/adr/0001-schema-work-on-linux.md:26).</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08"/>
        <w:gridCol w:w="879"/>
        <w:gridCol w:w="879"/>
        <w:gridCol w:w="5656"/>
        <w:gridCol w:w="942"/>
      </w:tblGrid>
      <w:tr>
        <w:trPr>
          <w:cantSplit/>
          <w:tblHeader/>
        </w:trPr>
        <w:tc>
          <w:tcPr>
            <w:tcW w:type="dxa" w:w="15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w:t>
            </w:r>
          </w:p>
        </w:tc>
        <w:tc>
          <w:tcPr>
            <w:tcW w:type="dxa" w:w="8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R</w:t>
            </w:r>
          </w:p>
        </w:tc>
        <w:tc>
          <w:tcPr>
            <w:tcW w:type="dxa" w:w="56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 اليوم</w:t>
            </w:r>
          </w:p>
        </w:tc>
        <w:tc>
          <w:tcPr>
            <w:tcW w:type="dxa" w:w="94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يلزم لإغلاقه</w:t>
            </w:r>
          </w:p>
        </w:tc>
      </w:tr>
      <w:tr>
        <w:trPr>
          <w:cantSplit/>
        </w:trPr>
        <w:tc>
          <w:tcPr>
            <w:tcW w:type="dxa" w:w="15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O-01 (erd_open_items) كلمة المرور</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56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مقرَّر: Argon2id (ADR 0002)</w:t>
            </w:r>
          </w:p>
        </w:tc>
        <w:tc>
          <w:tcPr>
            <w:tcW w:type="dxa" w:w="9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للبوابة</w:t>
            </w:r>
          </w:p>
        </w:tc>
      </w:tr>
      <w:tr>
        <w:trPr>
          <w:cantSplit/>
        </w:trPr>
        <w:tc>
          <w:tcPr>
            <w:tcW w:type="dxa" w:w="15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O-02 (erd_open_items) التنفيذ على SQL Server 2025</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56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منفَّذ: tools/ci/db_ci.sh يمر كاملًا على حاوية SQL Server 2025 (Ubuntu 24.04) في بيئة التطوير (tools/ci/db_ci.sh:51-93)، وعلى GitHub من ../.github/workflows/treasury-db-ci.yml (جذر المستودع)، وأول تشغيل أخضر 2026-10-12 (https://github.com/thawrasy/smartlines/actions/runs/38283663041؛ tools/dbgen/erd_open_items.py:22)</w:t>
            </w:r>
          </w:p>
        </w:tc>
        <w:tc>
          <w:tcPr>
            <w:tcW w:type="dxa" w:w="9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قبول التنفيذ في CI للبوابة، ونقل تشغيل الإنتاج إلى O-23 (DQ-B09-3)</w:t>
            </w:r>
          </w:p>
        </w:tc>
      </w:tr>
      <w:tr>
        <w:trPr>
          <w:cantSplit/>
        </w:trPr>
        <w:tc>
          <w:tcPr>
            <w:tcW w:type="dxa" w:w="15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O-07 (erd_open_items) الأسئلة المفتوحة</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PM</w:t>
            </w:r>
          </w:p>
        </w:tc>
        <w:tc>
          <w:tcPr>
            <w:tcW w:type="dxa" w:w="56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w:t>
            </w:r>
          </w:p>
        </w:tc>
        <w:tc>
          <w:tcPr>
            <w:tcW w:type="dxa" w:w="9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وموعد لكل سؤال، وحسم أسئلة S0 التسعة (§7.4)</w:t>
            </w:r>
          </w:p>
        </w:tc>
      </w:tr>
      <w:tr>
        <w:trPr>
          <w:cantSplit/>
        </w:trPr>
        <w:tc>
          <w:tcPr>
            <w:tcW w:type="dxa" w:w="15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O-14 (erd_open_items) بدء الشرائح</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PM</w:t>
            </w:r>
          </w:p>
        </w:tc>
        <w:tc>
          <w:tcPr>
            <w:tcW w:type="dxa" w:w="56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w:t>
            </w:r>
          </w:p>
        </w:tc>
        <w:tc>
          <w:tcPr>
            <w:tcW w:type="dxa" w:w="9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إقفال بقية البنود ثم قرار البدء</w:t>
            </w:r>
          </w:p>
        </w:tc>
      </w:tr>
      <w:tr>
        <w:trPr>
          <w:cantSplit/>
        </w:trPr>
        <w:tc>
          <w:tcPr>
            <w:tcW w:type="dxa" w:w="15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O-18 (erd_open_items) دخول المشترك المعلّق</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56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w:t>
            </w:r>
          </w:p>
        </w:tc>
        <w:tc>
          <w:tcPr>
            <w:tcW w:type="dxa" w:w="9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 (أ) أو (ب)، ثم مواءمة 030 والاختبار T27</w:t>
            </w:r>
          </w:p>
        </w:tc>
      </w:tr>
      <w:tr>
        <w:trPr>
          <w:cantSplit/>
        </w:trPr>
        <w:tc>
          <w:tcPr>
            <w:tcW w:type="dxa" w:w="15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نظام تشغيل طبقة التطبيق</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56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Windows Server وفق 01 §13 «قائم ومطروح للمراجعة بعد ADR 0001» (00-overview…:126، :226؛ 10-m0-m1…:147)؛ ADR 0001 غيّر مضيف القاعدة وحده (docs/adr/0001-schema-work-on-linux.md:3، :10)</w:t>
            </w:r>
          </w:p>
        </w:tc>
        <w:tc>
          <w:tcPr>
            <w:tcW w:type="dxa" w:w="9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تأكيد Windows Server أو تغييره في ADR، ثم DOC-B11</w:t>
            </w:r>
          </w:p>
        </w:tc>
      </w:tr>
      <w:tr>
        <w:trPr>
          <w:cantSplit/>
        </w:trPr>
        <w:tc>
          <w:tcPr>
            <w:tcW w:type="dxa" w:w="15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حفظ المفتاح الخارجي وشهادة TDE</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56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 (ADR 0001:26؛ Q-PLT-12)</w:t>
            </w:r>
          </w:p>
        </w:tc>
        <w:tc>
          <w:tcPr>
            <w:tcW w:type="dxa" w:w="9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 معتمدة</w:t>
            </w:r>
          </w:p>
        </w:tc>
      </w:tr>
      <w:tr>
        <w:trPr>
          <w:cantSplit/>
        </w:trPr>
        <w:tc>
          <w:tcPr>
            <w:tcW w:type="dxa" w:w="15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إقامة البيانات</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w:t>
            </w:r>
          </w:p>
        </w:tc>
        <w:tc>
          <w:tcPr>
            <w:tcW w:type="dxa" w:w="56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الاستضافة مقرَّرة، والمراجعة القانونية مفتوحة (Q-PLT-03، 90-consolidated…:13)</w:t>
            </w:r>
          </w:p>
        </w:tc>
        <w:tc>
          <w:tcPr>
            <w:tcW w:type="dxa" w:w="9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DOC-S07 معتمدة</w:t>
            </w:r>
          </w:p>
        </w:tc>
      </w:tr>
      <w:tr>
        <w:trPr>
          <w:cantSplit/>
        </w:trPr>
        <w:tc>
          <w:tcPr>
            <w:tcW w:type="dxa" w:w="15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النسخ الاحتياطي وRPO وRTO</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56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محسوم: RPO 15 دقيقة وRTO 4 ساعات معتمدان (DQ-S09-1، 2026-10-12)؛ القياس في أول تمرين</w:t>
            </w:r>
          </w:p>
        </w:tc>
        <w:tc>
          <w:tcPr>
            <w:tcW w:type="dxa" w:w="9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DOC-S09 معتمدة</w:t>
            </w:r>
          </w:p>
        </w:tc>
      </w:tr>
      <w:tr>
        <w:trPr>
          <w:cantSplit/>
        </w:trPr>
        <w:tc>
          <w:tcPr>
            <w:tcW w:type="dxa" w:w="15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نموذج حالة الطلب الموحّد</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c>
          <w:tcPr>
            <w:tcW w:type="dxa" w:w="56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مغلق: اعتمده المالك 2026-10-12 وعُدّلت المواصفة 13 (O-10)</w:t>
            </w:r>
          </w:p>
        </w:tc>
        <w:tc>
          <w:tcPr>
            <w:tcW w:type="dxa" w:w="9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DOC-F08: التنفيذ في المحرك قبل S3</w:t>
            </w:r>
          </w:p>
        </w:tc>
      </w:tr>
      <w:tr>
        <w:trPr>
          <w:cantSplit/>
        </w:trPr>
        <w:tc>
          <w:tcPr>
            <w:tcW w:type="dxa" w:w="15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نتائج مراجعة التصميم 36 و4</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56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مغلق: اعتمده المالك 2026-10-13 (O-15، </w:t>
            </w:r>
            <w:r>
              <w:rPr>
                <w:rFonts w:ascii="Courier New" w:cs="Courier New" w:eastAsia="Courier New" w:hAnsi="Courier New"/>
                <w:b w:val="false"/>
                <w:bCs w:val="false"/>
                <w:color w:val="1F2937"/>
                <w:sz w:val="16"/>
                <w:szCs w:val="16"/>
                <w:shd w:fill="F1F3F5" w:color="auto" w:val="clear"/>
                <w:rtl/>
              </w:rPr>
              <w:t xml:space="preserve">‎docs/32-review-findings-decisions.md‎</w:t>
            </w:r>
            <w:r>
              <w:rPr>
                <w:rFonts w:ascii="Arial" w:cs="Arial" w:eastAsia="Arial" w:hAnsi="Arial"/>
                <w:b w:val="false"/>
                <w:bCs w:val="false"/>
                <w:sz w:val="18"/>
                <w:szCs w:val="18"/>
                <w:rtl/>
              </w:rPr>
              <w:t xml:space="preserve">، ADR 0011)</w:t>
            </w:r>
          </w:p>
        </w:tc>
        <w:tc>
          <w:tcPr>
            <w:tcW w:type="dxa" w:w="9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لكل نتيجة: تُطبَّق قبل S0 أو تؤجَّل بسبب مكتوب</w:t>
            </w:r>
          </w:p>
        </w:tc>
      </w:tr>
    </w:tbl>
    <w:p>
      <w:pPr>
        <w:bidi/>
        <w:spacing w:after="120" w:before="0"/>
      </w:pPr>
    </w:p>
    <w:p>
      <w:pPr>
        <w:keepNext/>
        <w:bidi/>
        <w:spacing w:after="60" w:before="160"/>
        <w:jc w:val="center"/>
      </w:pPr>
      <w:r>
        <w:drawing>
          <wp:inline distT="0" distB="0" distL="0" distR="0">
            <wp:extent cx="4838700" cy="8191500"/>
            <wp:effectExtent t="0" r="0" b="0" l="0"/>
            <wp:docPr id="1" name="diagram-50.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838700" cy="8191500"/>
                    </a:xfrm>
                    <a:prstGeom prst="rect">
                      <a:avLst/>
                    </a:prstGeom>
                  </pic:spPr>
                </pic:pic>
              </a:graphicData>
            </a:graphic>
          </wp:inline>
        </w:drawing>
      </w:r>
    </w:p>
    <w:p>
      <w:pPr>
        <w:bidi/>
        <w:spacing w:after="110" w:before="0" w:line="312"/>
      </w:pPr>
      <w:r>
        <w:rPr>
          <w:rFonts w:ascii="Arial" w:cs="Arial" w:eastAsia="Arial" w:hAnsi="Arial"/>
          <w:b w:val="false"/>
          <w:bCs w:val="false"/>
          <w:sz w:val="21"/>
          <w:szCs w:val="21"/>
          <w:rtl/>
        </w:rPr>
        <w:t xml:space="preserve">بنود تلزم أثناء S0 وقبل خروجه، لا قبل بدئه: O-08 وO-09 وO-12 وO-19 وO-21 وO-22 وO-24 (erd_open_items)، وO-3 وO-12 (20-database-design).</w:t>
      </w:r>
    </w:p>
    <w:p>
      <w:pPr>
        <w:pStyle w:val="Heading2"/>
        <w:bidi/>
      </w:pPr>
      <w:bookmarkStart w:name="_sec486" w:id="486"/>
      <w:r>
        <w:rPr>
          <w:rFonts w:ascii="Arial" w:cs="Arial" w:eastAsia="Arial" w:hAnsi="Arial"/>
          <w:b/>
          <w:bCs/>
          <w:color w:val="2B5C8A"/>
          <w:sz w:val="26"/>
          <w:szCs w:val="26"/>
          <w:rtl/>
        </w:rPr>
        <w:t xml:space="preserve">5. مصفوفة RACI لوثائق P0</w:t>
      </w:r>
      <w:bookmarkEnd w:id="486"/>
    </w:p>
    <w:p>
      <w:pPr>
        <w:bidi/>
        <w:spacing w:after="110" w:before="0" w:line="312"/>
      </w:pPr>
      <w:r>
        <w:rPr>
          <w:rFonts w:ascii="Arial" w:cs="Arial" w:eastAsia="Arial" w:hAnsi="Arial"/>
          <w:b w:val="false"/>
          <w:bCs w:val="false"/>
          <w:sz w:val="21"/>
          <w:szCs w:val="21"/>
          <w:rtl/>
        </w:rPr>
        <w:t xml:space="preserve">الحالة من السجل عند 42056ac (docs/30-readiness-documents.md:11-55). R هو المالك المقترح في السجل، وA غيره وفق §3.</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930"/>
        <w:gridCol w:w="979"/>
        <w:gridCol w:w="979"/>
        <w:gridCol w:w="1171"/>
        <w:gridCol w:w="1756"/>
        <w:gridCol w:w="2049"/>
      </w:tblGrid>
      <w:tr>
        <w:trPr>
          <w:cantSplit/>
          <w:tblHeader/>
        </w:trPr>
        <w:tc>
          <w:tcPr>
            <w:tcW w:type="dxa" w:w="29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الوثيقة</w:t>
            </w:r>
          </w:p>
        </w:tc>
        <w:tc>
          <w:tcPr>
            <w:tcW w:type="dxa" w:w="9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w:t>
            </w:r>
          </w:p>
        </w:tc>
        <w:tc>
          <w:tcPr>
            <w:tcW w:type="dxa" w:w="9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R</w:t>
            </w:r>
          </w:p>
        </w:tc>
        <w:tc>
          <w:tcPr>
            <w:tcW w:type="dxa" w:w="11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w:t>
            </w:r>
          </w:p>
        </w:tc>
        <w:tc>
          <w:tcPr>
            <w:tcW w:type="dxa" w:w="17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I</w:t>
            </w:r>
          </w:p>
        </w:tc>
        <w:tc>
          <w:tcPr>
            <w:tcW w:type="dxa" w:w="20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 · الحالة</w:t>
            </w:r>
          </w:p>
        </w:tc>
      </w:tr>
      <w:tr>
        <w:trPr>
          <w:cantSplit/>
        </w:trPr>
        <w:tc>
          <w:tcPr>
            <w:tcW w:type="dxa" w:w="2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DOC-F01 السياق وحدود الثقة</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11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OPS</w:t>
            </w:r>
          </w:p>
        </w:tc>
        <w:tc>
          <w:tcPr>
            <w:tcW w:type="dxa" w:w="20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ناقص</w:t>
            </w:r>
          </w:p>
        </w:tc>
      </w:tr>
      <w:tr>
        <w:trPr>
          <w:cantSplit/>
        </w:trPr>
        <w:tc>
          <w:tcPr>
            <w:tcW w:type="dxa" w:w="2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DOC-F02 تدفقات البيانات الحساسة</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11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LEG</w:t>
            </w:r>
          </w:p>
        </w:tc>
        <w:tc>
          <w:tcPr>
            <w:tcW w:type="dxa" w:w="1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20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ناقص</w:t>
            </w:r>
          </w:p>
        </w:tc>
      </w:tr>
      <w:tr>
        <w:trPr>
          <w:cantSplit/>
        </w:trPr>
        <w:tc>
          <w:tcPr>
            <w:tcW w:type="dxa" w:w="2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DOC-F03 الدخول وMFA والاسترداد</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11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APP، UX</w:t>
            </w:r>
          </w:p>
        </w:tc>
        <w:tc>
          <w:tcPr>
            <w:tcW w:type="dxa" w:w="1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20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جزئي</w:t>
            </w:r>
          </w:p>
        </w:tc>
      </w:tr>
      <w:tr>
        <w:trPr>
          <w:cantSplit/>
        </w:trPr>
        <w:tc>
          <w:tcPr>
            <w:tcW w:type="dxa" w:w="2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DOC-F04 ربط سياق المشترك</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1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 APP</w:t>
            </w:r>
          </w:p>
        </w:tc>
        <w:tc>
          <w:tcPr>
            <w:tcW w:type="dxa" w:w="1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OPS</w:t>
            </w:r>
          </w:p>
        </w:tc>
        <w:tc>
          <w:tcPr>
            <w:tcW w:type="dxa" w:w="20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جزئي</w:t>
            </w:r>
          </w:p>
        </w:tc>
      </w:tr>
      <w:tr>
        <w:trPr>
          <w:cantSplit/>
        </w:trPr>
        <w:tc>
          <w:tcPr>
            <w:tcW w:type="dxa" w:w="2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DOC-F05 تهيئة المشترك ودورة حياته</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11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SEC، OPS</w:t>
            </w:r>
          </w:p>
        </w:tc>
        <w:tc>
          <w:tcPr>
            <w:tcW w:type="dxa" w:w="1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PM</w:t>
            </w:r>
          </w:p>
        </w:tc>
        <w:tc>
          <w:tcPr>
            <w:tcW w:type="dxa" w:w="20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ناقص</w:t>
            </w:r>
          </w:p>
        </w:tc>
      </w:tr>
      <w:tr>
        <w:trPr>
          <w:cantSplit/>
        </w:trPr>
        <w:tc>
          <w:tcPr>
            <w:tcW w:type="dxa" w:w="2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DOC-F06 حالات المستخدم</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11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BA</w:t>
            </w:r>
          </w:p>
        </w:tc>
        <w:tc>
          <w:tcPr>
            <w:tcW w:type="dxa" w:w="1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20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جزئي</w:t>
            </w:r>
          </w:p>
        </w:tc>
      </w:tr>
      <w:tr>
        <w:trPr>
          <w:cantSplit/>
        </w:trPr>
        <w:tc>
          <w:tcPr>
            <w:tcW w:type="dxa" w:w="2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DOC-F07 حالات استخدام M0 وM1</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c>
          <w:tcPr>
            <w:tcW w:type="dxa" w:w="11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 SA</w:t>
            </w:r>
          </w:p>
        </w:tc>
        <w:tc>
          <w:tcPr>
            <w:tcW w:type="dxa" w:w="1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UX</w:t>
            </w:r>
          </w:p>
        </w:tc>
        <w:tc>
          <w:tcPr>
            <w:tcW w:type="dxa" w:w="20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لـ M0، S1 لـ M1 · ناقص</w:t>
            </w:r>
          </w:p>
        </w:tc>
      </w:tr>
      <w:tr>
        <w:trPr>
          <w:cantSplit/>
        </w:trPr>
        <w:tc>
          <w:tcPr>
            <w:tcW w:type="dxa" w:w="2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DOC-F08 حالة الطلب الموحّد</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c>
          <w:tcPr>
            <w:tcW w:type="dxa" w:w="11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 SA، DBA</w:t>
            </w:r>
          </w:p>
        </w:tc>
        <w:tc>
          <w:tcPr>
            <w:tcW w:type="dxa" w:w="1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PM</w:t>
            </w:r>
          </w:p>
        </w:tc>
        <w:tc>
          <w:tcPr>
            <w:tcW w:type="dxa" w:w="20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قبل S0 · ناقص</w:t>
            </w:r>
          </w:p>
        </w:tc>
      </w:tr>
      <w:tr>
        <w:trPr>
          <w:cantSplit/>
        </w:trPr>
        <w:tc>
          <w:tcPr>
            <w:tcW w:type="dxa" w:w="2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DOC-S01 نموذج التهديدات</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11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 DBA</w:t>
            </w:r>
          </w:p>
        </w:tc>
        <w:tc>
          <w:tcPr>
            <w:tcW w:type="dxa" w:w="1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OPS</w:t>
            </w:r>
          </w:p>
        </w:tc>
        <w:tc>
          <w:tcPr>
            <w:tcW w:type="dxa" w:w="20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ناقص</w:t>
            </w:r>
          </w:p>
        </w:tc>
      </w:tr>
      <w:tr>
        <w:trPr>
          <w:cantSplit/>
        </w:trPr>
        <w:tc>
          <w:tcPr>
            <w:tcW w:type="dxa" w:w="2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 المفاتيح والتشفير</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11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OPS، LEG</w:t>
            </w:r>
          </w:p>
        </w:tc>
        <w:tc>
          <w:tcPr>
            <w:tcW w:type="dxa" w:w="1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20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ناقص</w:t>
            </w:r>
          </w:p>
        </w:tc>
      </w:tr>
      <w:tr>
        <w:trPr>
          <w:cantSplit/>
        </w:trPr>
        <w:tc>
          <w:tcPr>
            <w:tcW w:type="dxa" w:w="2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DOC-S03 معمارية الأمن والجلسات</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11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APP</w:t>
            </w:r>
          </w:p>
        </w:tc>
        <w:tc>
          <w:tcPr>
            <w:tcW w:type="dxa" w:w="1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OPS</w:t>
            </w:r>
          </w:p>
        </w:tc>
        <w:tc>
          <w:tcPr>
            <w:tcW w:type="dxa" w:w="20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جزئي</w:t>
            </w:r>
          </w:p>
        </w:tc>
      </w:tr>
      <w:tr>
        <w:trPr>
          <w:cantSplit/>
        </w:trPr>
        <w:tc>
          <w:tcPr>
            <w:tcW w:type="dxa" w:w="2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DOC-S04 كلمات المرور وMFA والاسترداد</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11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 DBA</w:t>
            </w:r>
          </w:p>
        </w:tc>
        <w:tc>
          <w:tcPr>
            <w:tcW w:type="dxa" w:w="1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BA</w:t>
            </w:r>
          </w:p>
        </w:tc>
        <w:tc>
          <w:tcPr>
            <w:tcW w:type="dxa" w:w="20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جزئي</w:t>
            </w:r>
          </w:p>
        </w:tc>
      </w:tr>
      <w:tr>
        <w:trPr>
          <w:cantSplit/>
        </w:trPr>
        <w:tc>
          <w:tcPr>
            <w:tcW w:type="dxa" w:w="2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DOC-S05 سياسة TLS</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11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1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APP</w:t>
            </w:r>
          </w:p>
        </w:tc>
        <w:tc>
          <w:tcPr>
            <w:tcW w:type="dxa" w:w="20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ناقص</w:t>
            </w:r>
          </w:p>
        </w:tc>
      </w:tr>
      <w:tr>
        <w:trPr>
          <w:cantSplit/>
        </w:trPr>
        <w:tc>
          <w:tcPr>
            <w:tcW w:type="dxa" w:w="2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DOC-S06 تصنيف البيانات</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1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 SA</w:t>
            </w:r>
          </w:p>
        </w:tc>
        <w:tc>
          <w:tcPr>
            <w:tcW w:type="dxa" w:w="1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20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ناقص</w:t>
            </w:r>
          </w:p>
        </w:tc>
      </w:tr>
      <w:tr>
        <w:trPr>
          <w:cantSplit/>
        </w:trPr>
        <w:tc>
          <w:tcPr>
            <w:tcW w:type="dxa" w:w="2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DOC-S07 الخصوصية وحماية البيانات</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w:t>
            </w:r>
          </w:p>
        </w:tc>
        <w:tc>
          <w:tcPr>
            <w:tcW w:type="dxa" w:w="11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 DBA</w:t>
            </w:r>
          </w:p>
        </w:tc>
        <w:tc>
          <w:tcPr>
            <w:tcW w:type="dxa" w:w="1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 PM</w:t>
            </w:r>
          </w:p>
        </w:tc>
        <w:tc>
          <w:tcPr>
            <w:tcW w:type="dxa" w:w="20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ناقص</w:t>
            </w:r>
          </w:p>
        </w:tc>
      </w:tr>
      <w:tr>
        <w:trPr>
          <w:cantSplit/>
        </w:trPr>
        <w:tc>
          <w:tcPr>
            <w:tcW w:type="dxa" w:w="2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DOC-S08 حسابات القاعدة وأسرارها</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1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SA</w:t>
            </w:r>
          </w:p>
        </w:tc>
        <w:tc>
          <w:tcPr>
            <w:tcW w:type="dxa" w:w="1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20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جزئي</w:t>
            </w:r>
          </w:p>
        </w:tc>
      </w:tr>
      <w:tr>
        <w:trPr>
          <w:cantSplit/>
        </w:trPr>
        <w:tc>
          <w:tcPr>
            <w:tcW w:type="dxa" w:w="2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DOC-S09 النسخ والاستعادة والتعافي</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11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SEC</w:t>
            </w:r>
          </w:p>
        </w:tc>
        <w:tc>
          <w:tcPr>
            <w:tcW w:type="dxa" w:w="1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PM، QA</w:t>
            </w:r>
          </w:p>
        </w:tc>
        <w:tc>
          <w:tcPr>
            <w:tcW w:type="dxa" w:w="20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ناقص</w:t>
            </w:r>
          </w:p>
        </w:tc>
      </w:tr>
      <w:tr>
        <w:trPr>
          <w:cantSplit/>
        </w:trPr>
        <w:tc>
          <w:tcPr>
            <w:tcW w:type="dxa" w:w="2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DOC-B01 استراتيجية الاختبار</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PM</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11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SA</w:t>
            </w:r>
          </w:p>
        </w:tc>
        <w:tc>
          <w:tcPr>
            <w:tcW w:type="dxa" w:w="1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20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ناقص</w:t>
            </w:r>
          </w:p>
        </w:tc>
      </w:tr>
      <w:tr>
        <w:trPr>
          <w:cantSplit/>
        </w:trPr>
        <w:tc>
          <w:tcPr>
            <w:tcW w:type="dxa" w:w="2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DOC-B02 معايير القبول S0 وS1</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c>
          <w:tcPr>
            <w:tcW w:type="dxa" w:w="11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TRM</w:t>
            </w:r>
          </w:p>
        </w:tc>
        <w:tc>
          <w:tcPr>
            <w:tcW w:type="dxa" w:w="1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 PM</w:t>
            </w:r>
          </w:p>
        </w:tc>
        <w:tc>
          <w:tcPr>
            <w:tcW w:type="dxa" w:w="20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ناقص</w:t>
            </w:r>
          </w:p>
        </w:tc>
      </w:tr>
      <w:tr>
        <w:trPr>
          <w:cantSplit/>
        </w:trPr>
        <w:tc>
          <w:tcPr>
            <w:tcW w:type="dxa" w:w="2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DOC-B03 المتطلبات غير الوظيفية</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11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SEC، DBA</w:t>
            </w:r>
          </w:p>
        </w:tc>
        <w:tc>
          <w:tcPr>
            <w:tcW w:type="dxa" w:w="1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PM</w:t>
            </w:r>
          </w:p>
        </w:tc>
        <w:tc>
          <w:tcPr>
            <w:tcW w:type="dxa" w:w="20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ناقص</w:t>
            </w:r>
          </w:p>
        </w:tc>
      </w:tr>
      <w:tr>
        <w:trPr>
          <w:cantSplit/>
        </w:trPr>
        <w:tc>
          <w:tcPr>
            <w:tcW w:type="dxa" w:w="2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DOC-B04 عقد الواجهة ونموذج الأخطاء</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w:t>
            </w:r>
          </w:p>
        </w:tc>
        <w:tc>
          <w:tcPr>
            <w:tcW w:type="dxa" w:w="11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 DBA، QA، UX</w:t>
            </w:r>
          </w:p>
        </w:tc>
        <w:tc>
          <w:tcPr>
            <w:tcW w:type="dxa" w:w="1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PM</w:t>
            </w:r>
          </w:p>
        </w:tc>
        <w:tc>
          <w:tcPr>
            <w:tcW w:type="dxa" w:w="20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مسودة 0.1</w:t>
            </w:r>
          </w:p>
        </w:tc>
      </w:tr>
      <w:tr>
        <w:trPr>
          <w:cantSplit/>
        </w:trPr>
        <w:tc>
          <w:tcPr>
            <w:tcW w:type="dxa" w:w="2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DOC-B05 البذر والترحيل الأولي</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1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 LEG، SA</w:t>
            </w:r>
          </w:p>
        </w:tc>
        <w:tc>
          <w:tcPr>
            <w:tcW w:type="dxa" w:w="1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OPS</w:t>
            </w:r>
          </w:p>
        </w:tc>
        <w:tc>
          <w:tcPr>
            <w:tcW w:type="dxa" w:w="20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مسودة 0.1</w:t>
            </w:r>
          </w:p>
        </w:tc>
      </w:tr>
      <w:tr>
        <w:trPr>
          <w:cantSplit/>
        </w:trPr>
        <w:tc>
          <w:tcPr>
            <w:tcW w:type="dxa" w:w="2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DOC-B07 الشاشات والتنقل لـ S0</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UX</w:t>
            </w:r>
          </w:p>
        </w:tc>
        <w:tc>
          <w:tcPr>
            <w:tcW w:type="dxa" w:w="11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 BA، TRM</w:t>
            </w:r>
          </w:p>
        </w:tc>
        <w:tc>
          <w:tcPr>
            <w:tcW w:type="dxa" w:w="1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20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ناقص</w:t>
            </w:r>
          </w:p>
        </w:tc>
      </w:tr>
      <w:tr>
        <w:trPr>
          <w:cantSplit/>
        </w:trPr>
        <w:tc>
          <w:tcPr>
            <w:tcW w:type="dxa" w:w="2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DOC-B09 هذه الوثيقة</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PM</w:t>
            </w:r>
          </w:p>
        </w:tc>
        <w:tc>
          <w:tcPr>
            <w:tcW w:type="dxa" w:w="11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 SA</w:t>
            </w:r>
          </w:p>
        </w:tc>
        <w:tc>
          <w:tcPr>
            <w:tcW w:type="dxa" w:w="1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الجميع عبر PM</w:t>
            </w:r>
          </w:p>
        </w:tc>
        <w:tc>
          <w:tcPr>
            <w:tcW w:type="dxa" w:w="20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مسودة 0.1</w:t>
            </w:r>
          </w:p>
        </w:tc>
      </w:tr>
      <w:tr>
        <w:trPr>
          <w:cantSplit/>
        </w:trPr>
        <w:tc>
          <w:tcPr>
            <w:tcW w:type="dxa" w:w="2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DOC-B10 المسرد ثنائي اللغة</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c>
          <w:tcPr>
            <w:tcW w:type="dxa" w:w="11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 UX</w:t>
            </w:r>
          </w:p>
        </w:tc>
        <w:tc>
          <w:tcPr>
            <w:tcW w:type="dxa" w:w="1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 QA</w:t>
            </w:r>
          </w:p>
        </w:tc>
        <w:tc>
          <w:tcPr>
            <w:tcW w:type="dxa" w:w="20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ناقص</w:t>
            </w:r>
          </w:p>
        </w:tc>
      </w:tr>
      <w:tr>
        <w:trPr>
          <w:cantSplit/>
        </w:trPr>
        <w:tc>
          <w:tcPr>
            <w:tcW w:type="dxa" w:w="2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DOC-B11 البيئات والبناء والإصدار</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11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SEC</w:t>
            </w:r>
          </w:p>
        </w:tc>
        <w:tc>
          <w:tcPr>
            <w:tcW w:type="dxa" w:w="1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PM</w:t>
            </w:r>
          </w:p>
        </w:tc>
        <w:tc>
          <w:tcPr>
            <w:tcW w:type="dxa" w:w="20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ناقص</w:t>
            </w:r>
          </w:p>
        </w:tc>
      </w:tr>
    </w:tbl>
    <w:p>
      <w:pPr>
        <w:bidi/>
        <w:spacing w:after="120" w:before="0"/>
      </w:pPr>
    </w:p>
    <w:p>
      <w:pPr>
        <w:pStyle w:val="Heading2"/>
        <w:bidi/>
      </w:pPr>
      <w:bookmarkStart w:name="_sec487" w:id="487"/>
      <w:r>
        <w:rPr>
          <w:rFonts w:ascii="Arial" w:cs="Arial" w:eastAsia="Arial" w:hAnsi="Arial"/>
          <w:b/>
          <w:bCs/>
          <w:color w:val="2B5C8A"/>
          <w:sz w:val="26"/>
          <w:szCs w:val="26"/>
          <w:rtl/>
        </w:rPr>
        <w:t xml:space="preserve">6. سجل ملكية القرارات</w:t>
      </w:r>
      <w:bookmarkEnd w:id="487"/>
    </w:p>
    <w:p>
      <w:pPr>
        <w:pStyle w:val="Heading3"/>
        <w:bidi/>
      </w:pPr>
      <w:bookmarkStart w:name="_sec488" w:id="488"/>
      <w:r>
        <w:rPr>
          <w:rFonts w:ascii="Arial" w:cs="Arial" w:eastAsia="Arial" w:hAnsi="Arial"/>
          <w:b/>
          <w:bCs/>
          <w:color w:val="2B5C8A"/>
          <w:sz w:val="23"/>
          <w:szCs w:val="23"/>
          <w:rtl/>
        </w:rPr>
        <w:t xml:space="preserve">6.1 القرارات في tools/dbgen/erd_open_items.py</w:t>
      </w:r>
      <w:bookmarkEnd w:id="488"/>
    </w:p>
    <w:p>
      <w:pPr>
        <w:bidi/>
        <w:spacing w:after="110" w:before="0" w:line="312"/>
      </w:pPr>
      <w:r>
        <w:rPr>
          <w:rFonts w:ascii="Arial" w:cs="Arial" w:eastAsia="Arial" w:hAnsi="Arial"/>
          <w:b w:val="false"/>
          <w:bCs w:val="false"/>
          <w:sz w:val="21"/>
          <w:szCs w:val="21"/>
          <w:rtl/>
        </w:rPr>
        <w:t xml:space="preserve">رقم السطر بين القوسين موضع البند في الملف.</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10"/>
        <w:gridCol w:w="814"/>
        <w:gridCol w:w="814"/>
        <w:gridCol w:w="814"/>
        <w:gridCol w:w="814"/>
        <w:gridCol w:w="5398"/>
      </w:tblGrid>
      <w:tr>
        <w:trPr>
          <w:cantSplit/>
          <w:tblHeader/>
        </w:trPr>
        <w:tc>
          <w:tcPr>
            <w:tcW w:type="dxa" w:w="12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القرار</w:t>
            </w:r>
          </w:p>
        </w:tc>
        <w:tc>
          <w:tcPr>
            <w:tcW w:type="dxa" w:w="8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w:t>
            </w:r>
          </w:p>
        </w:tc>
        <w:tc>
          <w:tcPr>
            <w:tcW w:type="dxa" w:w="8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R</w:t>
            </w:r>
          </w:p>
        </w:tc>
        <w:tc>
          <w:tcPr>
            <w:tcW w:type="dxa" w:w="8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w:t>
            </w:r>
          </w:p>
        </w:tc>
        <w:tc>
          <w:tcPr>
            <w:tcW w:type="dxa" w:w="8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I</w:t>
            </w:r>
          </w:p>
        </w:tc>
        <w:tc>
          <w:tcPr>
            <w:tcW w:type="dxa" w:w="53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 · الحالة</w:t>
            </w:r>
          </w:p>
        </w:tc>
      </w:tr>
      <w:tr>
        <w:trPr>
          <w:cantSplit/>
        </w:trPr>
        <w:tc>
          <w:tcPr>
            <w:tcW w:type="dxa" w:w="1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O-01 خوارزمية كلمة المرور (:14)</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APP</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53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مقرَّر 2026-10-12؛ مكتبة .NET مفتوحة (R: APP، A: SEC)</w:t>
            </w:r>
          </w:p>
        </w:tc>
      </w:tr>
      <w:tr>
        <w:trPr>
          <w:cantSplit/>
        </w:trPr>
        <w:tc>
          <w:tcPr>
            <w:tcW w:type="dxa" w:w="1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O-02 التنفيذ على SQL Server 2025 (:20)</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PM، QA</w:t>
            </w:r>
          </w:p>
        </w:tc>
        <w:tc>
          <w:tcPr>
            <w:tcW w:type="dxa" w:w="53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منفَّذ بـ db_ci.sh في بيئة التطوير وعلى GitHub منذ 2026-10-12 (:22)؛ الإنتاج ضمن O-23</w:t>
            </w:r>
          </w:p>
        </w:tc>
      </w:tr>
      <w:tr>
        <w:trPr>
          <w:cantSplit/>
        </w:trPr>
        <w:tc>
          <w:tcPr>
            <w:tcW w:type="dxa" w:w="1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O-03 حصص المقرضين (:26)</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 BA</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53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 · القادح منفَّذ؛ تغيير المقرض بعد الاعتماد مفتوح</w:t>
            </w:r>
          </w:p>
        </w:tc>
      </w:tr>
      <w:tr>
        <w:trPr>
          <w:cantSplit/>
        </w:trPr>
        <w:tc>
          <w:tcPr>
            <w:tcW w:type="dxa" w:w="1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O-04 دافع SHARED في الرسوم (:32)</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53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 · مقرَّر ومنفَّذ</w:t>
            </w:r>
          </w:p>
        </w:tc>
      </w:tr>
      <w:tr>
        <w:trPr>
          <w:cantSplit/>
        </w:trPr>
        <w:tc>
          <w:tcPr>
            <w:tcW w:type="dxa" w:w="1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O-05 اكتمال صفوف رسوم الاعتماد (:38)</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LEG</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53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 · مفتوح</w:t>
            </w:r>
          </w:p>
        </w:tc>
      </w:tr>
      <w:tr>
        <w:trPr>
          <w:cantSplit/>
        </w:trPr>
        <w:tc>
          <w:tcPr>
            <w:tcW w:type="dxa" w:w="1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O-06 أرقام مواد UCP 600 (:44)</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 QA</w:t>
            </w:r>
          </w:p>
        </w:tc>
        <w:tc>
          <w:tcPr>
            <w:tcW w:type="dxa" w:w="53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 · مفتوح (Q-LCT-01)</w:t>
            </w:r>
          </w:p>
        </w:tc>
      </w:tr>
      <w:tr>
        <w:trPr>
          <w:cantSplit/>
        </w:trPr>
        <w:tc>
          <w:tcPr>
            <w:tcW w:type="dxa" w:w="1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O-07 الأسئلة الـ155 (:50)</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PM</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 SA، BA</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53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مفتوح؛ §7 تقترح المالكين</w:t>
            </w:r>
          </w:p>
        </w:tc>
      </w:tr>
      <w:tr>
        <w:trPr>
          <w:cantSplit/>
        </w:trPr>
        <w:tc>
          <w:tcPr>
            <w:tcW w:type="dxa" w:w="1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O-08 سياسة TLS (:56)</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APP</w:t>
            </w:r>
          </w:p>
        </w:tc>
        <w:tc>
          <w:tcPr>
            <w:tcW w:type="dxa" w:w="53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مفتوح (DOC-S05)</w:t>
            </w:r>
          </w:p>
        </w:tc>
      </w:tr>
      <w:tr>
        <w:trPr>
          <w:cantSplit/>
        </w:trPr>
        <w:tc>
          <w:tcPr>
            <w:tcW w:type="dxa" w:w="1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O-09 العزل على مستوى الواجهة (:62)</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 DBA</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PM</w:t>
            </w:r>
          </w:p>
        </w:tc>
        <w:tc>
          <w:tcPr>
            <w:tcW w:type="dxa" w:w="53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S0 · جزئي: القاعدة مختبرة والواجهة لم تُبنَ</w:t>
            </w:r>
          </w:p>
        </w:tc>
      </w:tr>
      <w:tr>
        <w:trPr>
          <w:cantSplit/>
        </w:trPr>
        <w:tc>
          <w:tcPr>
            <w:tcW w:type="dxa" w:w="1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O-10 فهارس wfl.Request (:68)</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PM</w:t>
            </w:r>
          </w:p>
        </w:tc>
        <w:tc>
          <w:tcPr>
            <w:tcW w:type="dxa" w:w="53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 · مقرَّر؛ مراجعة لاحقة بـ Query Store</w:t>
            </w:r>
          </w:p>
        </w:tc>
      </w:tr>
      <w:tr>
        <w:trPr>
          <w:cantSplit/>
        </w:trPr>
        <w:tc>
          <w:tcPr>
            <w:tcW w:type="dxa" w:w="1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O-11 القيم المشتقة (:74)</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53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S3 · مؤجَّل</w:t>
            </w:r>
          </w:p>
        </w:tc>
      </w:tr>
      <w:tr>
        <w:trPr>
          <w:cantSplit/>
        </w:trPr>
        <w:tc>
          <w:tcPr>
            <w:tcW w:type="dxa" w:w="1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O-12 الترقيم بلا فجوات (:80)</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 TRM</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53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مفتوح (Q-PLT-08)</w:t>
            </w:r>
          </w:p>
        </w:tc>
      </w:tr>
      <w:tr>
        <w:trPr>
          <w:cantSplit/>
        </w:trPr>
        <w:tc>
          <w:tcPr>
            <w:tcW w:type="dxa" w:w="1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O-13 الحذف المتتالي في org (:86)</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53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 · مغلق (2026-10-13، docs/adr/0006-kyc-history-and-cascade-deletes.md)</w:t>
            </w:r>
          </w:p>
        </w:tc>
      </w:tr>
      <w:tr>
        <w:trPr>
          <w:cantSplit/>
        </w:trPr>
        <w:tc>
          <w:tcPr>
            <w:tcW w:type="dxa" w:w="1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O-14 بدء الشرائح (:98)</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PM</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 QA</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53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مفتوح؛ هو البوابة</w:t>
            </w:r>
          </w:p>
        </w:tc>
      </w:tr>
      <w:tr>
        <w:trPr>
          <w:cantSplit/>
        </w:trPr>
        <w:tc>
          <w:tcPr>
            <w:tcW w:type="dxa" w:w="1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O-15 عيوب التنفيذ الأربعة (:92)</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PM</w:t>
            </w:r>
          </w:p>
        </w:tc>
        <w:tc>
          <w:tcPr>
            <w:tcW w:type="dxa" w:w="53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مغلق</w:t>
            </w:r>
          </w:p>
        </w:tc>
      </w:tr>
      <w:tr>
        <w:trPr>
          <w:cantSplit/>
        </w:trPr>
        <w:tc>
          <w:tcPr>
            <w:tcW w:type="dxa" w:w="1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O-16 ربط الاتصال بالمشترك (:104)</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53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مغلق</w:t>
            </w:r>
          </w:p>
        </w:tc>
      </w:tr>
      <w:tr>
        <w:trPr>
          <w:cantSplit/>
        </w:trPr>
        <w:tc>
          <w:tcPr>
            <w:tcW w:type="dxa" w:w="1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O-17 المستخدم في الربط (:110)</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53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مغلق (ADR 0002)</w:t>
            </w:r>
          </w:p>
        </w:tc>
      </w:tr>
      <w:tr>
        <w:trPr>
          <w:cantSplit/>
        </w:trPr>
        <w:tc>
          <w:tcPr>
            <w:tcW w:type="dxa" w:w="1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O-18 دخول المشترك المعلّق (:116)</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 TRM</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APP</w:t>
            </w:r>
          </w:p>
        </w:tc>
        <w:tc>
          <w:tcPr>
            <w:tcW w:type="dxa" w:w="53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قبل S0 · مفتوح</w:t>
            </w:r>
          </w:p>
        </w:tc>
      </w:tr>
      <w:tr>
        <w:trPr>
          <w:cantSplit/>
        </w:trPr>
        <w:tc>
          <w:tcPr>
            <w:tcW w:type="dxa" w:w="1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O-19 تدقيق بلا مشترك من اتصال المشترك (:122)</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53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مفتوح</w:t>
            </w:r>
          </w:p>
        </w:tc>
      </w:tr>
      <w:tr>
        <w:trPr>
          <w:cantSplit/>
        </w:trPr>
        <w:tc>
          <w:tcPr>
            <w:tcW w:type="dxa" w:w="1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O-20 مراجع إلى جداول مختلطة (:128)</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53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 · مفتوح؛ أول مرجع في lc (db/model/16-letters-of-credit.model:91)</w:t>
            </w:r>
          </w:p>
        </w:tc>
      </w:tr>
      <w:tr>
        <w:trPr>
          <w:cantSplit/>
        </w:trPr>
        <w:tc>
          <w:tcPr>
            <w:tcW w:type="dxa" w:w="1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O-21 تسرّب الفرادة (:134)</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53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مفتوح؛ DOC-B04 §4 يخفف جزءًا</w:t>
            </w:r>
          </w:p>
        </w:tc>
      </w:tr>
      <w:tr>
        <w:trPr>
          <w:cantSplit/>
        </w:trPr>
        <w:tc>
          <w:tcPr>
            <w:tcW w:type="dxa" w:w="1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O-22 المؤشرات ورموز الخطأ (:140)</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53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مفتوح، منخفض؛ DOC-B04 يوحّد 50002 و50003</w:t>
            </w:r>
          </w:p>
        </w:tc>
      </w:tr>
      <w:tr>
        <w:trPr>
          <w:cantSplit/>
        </w:trPr>
        <w:tc>
          <w:tcPr>
            <w:tcW w:type="dxa" w:w="1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O-23 Ubuntu 24.04 للإنتاج (:146)</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SEC</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PM</w:t>
            </w:r>
          </w:p>
        </w:tc>
        <w:tc>
          <w:tcPr>
            <w:tcW w:type="dxa" w:w="53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مقرَّر؛ متابعات مفتوحة: صفحة الدعم والخادم والمفاتيح</w:t>
            </w:r>
          </w:p>
        </w:tc>
      </w:tr>
      <w:tr>
        <w:trPr>
          <w:cantSplit/>
        </w:trPr>
        <w:tc>
          <w:tcPr>
            <w:tcW w:type="dxa" w:w="1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O-24 مخاطر داخل المشترك (:152)</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53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 مفتوح، متوسط؛ يُقفل قبل كتابة كود الدخول (:155)</w:t>
            </w:r>
          </w:p>
        </w:tc>
      </w:tr>
    </w:tbl>
    <w:p>
      <w:pPr>
        <w:bidi/>
        <w:spacing w:after="120" w:before="0"/>
      </w:pPr>
    </w:p>
    <w:p>
      <w:pPr>
        <w:pStyle w:val="Heading3"/>
        <w:bidi/>
      </w:pPr>
      <w:bookmarkStart w:name="_sec489" w:id="489"/>
      <w:r>
        <w:rPr>
          <w:rFonts w:ascii="Arial" w:cs="Arial" w:eastAsia="Arial" w:hAnsi="Arial"/>
          <w:b/>
          <w:bCs/>
          <w:color w:val="2B5C8A"/>
          <w:sz w:val="23"/>
          <w:szCs w:val="23"/>
          <w:rtl/>
        </w:rPr>
        <w:t xml:space="preserve">6.2 البنود في docs/20-database-design.md §16</w:t>
      </w:r>
      <w:bookmarkEnd w:id="489"/>
    </w:p>
    <w:p>
      <w:pPr>
        <w:bidi/>
        <w:spacing w:after="110" w:before="0" w:line="312"/>
      </w:pPr>
      <w:r>
        <w:rPr>
          <w:rFonts w:ascii="Arial" w:cs="Arial" w:eastAsia="Arial" w:hAnsi="Arial"/>
          <w:b w:val="false"/>
          <w:bCs w:val="false"/>
          <w:sz w:val="21"/>
          <w:szCs w:val="21"/>
          <w:rtl/>
        </w:rPr>
        <w:t xml:space="preserve">البنود في §16 (السطور 525-543)، لا في §15 الذي يحوي القرارات المتخذة DB-1 إلى DB-21.</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02"/>
        <w:gridCol w:w="894"/>
        <w:gridCol w:w="894"/>
        <w:gridCol w:w="1811"/>
        <w:gridCol w:w="5263"/>
      </w:tblGrid>
      <w:tr>
        <w:trPr>
          <w:cantSplit/>
          <w:tblHeader/>
        </w:trPr>
        <w:tc>
          <w:tcPr>
            <w:tcW w:type="dxa" w:w="10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w:t>
            </w:r>
          </w:p>
        </w:tc>
        <w:tc>
          <w:tcPr>
            <w:tcW w:type="dxa" w:w="8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R</w:t>
            </w:r>
          </w:p>
        </w:tc>
        <w:tc>
          <w:tcPr>
            <w:tcW w:type="dxa" w:w="18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52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يقابله</w:t>
            </w:r>
          </w:p>
        </w:tc>
      </w:tr>
      <w:tr>
        <w:trPr>
          <w:cantSplit/>
        </w:trPr>
        <w:tc>
          <w:tcPr>
            <w:tcW w:type="dxa" w:w="10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 التنفيذ على SQL Server (:529)</w:t>
            </w:r>
          </w:p>
        </w:tc>
        <w:tc>
          <w:tcPr>
            <w:tcW w:type="dxa" w:w="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8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محلول في بيئة التطوير ويمر على GitHub؛ يبقى النشر على الإنتاج</w:t>
            </w:r>
          </w:p>
        </w:tc>
        <w:tc>
          <w:tcPr>
            <w:tcW w:type="dxa" w:w="52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O-02 (erd_open_items)</w:t>
            </w:r>
          </w:p>
        </w:tc>
      </w:tr>
      <w:tr>
        <w:trPr>
          <w:cantSplit/>
        </w:trPr>
        <w:tc>
          <w:tcPr>
            <w:tcW w:type="dxa" w:w="10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 أداة الترحيل (:530)</w:t>
            </w:r>
          </w:p>
        </w:tc>
        <w:tc>
          <w:tcPr>
            <w:tcW w:type="dxa" w:w="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8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 قبل أول بيانات حقيقية</w:t>
            </w:r>
          </w:p>
        </w:tc>
        <w:tc>
          <w:tcPr>
            <w:tcW w:type="dxa" w:w="52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DQ-B05-10</w:t>
            </w:r>
          </w:p>
        </w:tc>
      </w:tr>
      <w:tr>
        <w:trPr>
          <w:cantSplit/>
        </w:trPr>
        <w:tc>
          <w:tcPr>
            <w:tcW w:type="dxa" w:w="10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O-3 البذور (:531)</w:t>
            </w:r>
          </w:p>
        </w:tc>
        <w:tc>
          <w:tcPr>
            <w:tcW w:type="dxa" w:w="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8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 S0</w:t>
            </w:r>
          </w:p>
        </w:tc>
        <w:tc>
          <w:tcPr>
            <w:tcW w:type="dxa" w:w="52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DOC-B05</w:t>
            </w:r>
          </w:p>
        </w:tc>
      </w:tr>
      <w:tr>
        <w:trPr>
          <w:cantSplit/>
        </w:trPr>
        <w:tc>
          <w:tcPr>
            <w:tcW w:type="dxa" w:w="10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O-4 الأسئلة المفتوحة (:532)</w:t>
            </w:r>
          </w:p>
        </w:tc>
        <w:tc>
          <w:tcPr>
            <w:tcW w:type="dxa" w:w="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PM</w:t>
            </w:r>
          </w:p>
        </w:tc>
        <w:tc>
          <w:tcPr>
            <w:tcW w:type="dxa" w:w="18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w:t>
            </w:r>
          </w:p>
        </w:tc>
        <w:tc>
          <w:tcPr>
            <w:tcW w:type="dxa" w:w="52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O-07 (erd_open_items)</w:t>
            </w:r>
          </w:p>
        </w:tc>
      </w:tr>
      <w:tr>
        <w:trPr>
          <w:cantSplit/>
        </w:trPr>
        <w:tc>
          <w:tcPr>
            <w:tcW w:type="dxa" w:w="10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O-5 الأعمدة المحسوبة (:533)</w:t>
            </w:r>
          </w:p>
        </w:tc>
        <w:tc>
          <w:tcPr>
            <w:tcW w:type="dxa" w:w="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8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مؤجَّل</w:t>
            </w:r>
          </w:p>
        </w:tc>
        <w:tc>
          <w:tcPr>
            <w:tcW w:type="dxa" w:w="52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O-11 (erd_open_items)</w:t>
            </w:r>
          </w:p>
        </w:tc>
      </w:tr>
      <w:tr>
        <w:trPr>
          <w:cantSplit/>
        </w:trPr>
        <w:tc>
          <w:tcPr>
            <w:tcW w:type="dxa" w:w="10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O-6 الاحتفاظ والأرشفة (:534)</w:t>
            </w:r>
          </w:p>
        </w:tc>
        <w:tc>
          <w:tcPr>
            <w:tcW w:type="dxa" w:w="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w:t>
            </w:r>
          </w:p>
        </w:tc>
        <w:tc>
          <w:tcPr>
            <w:tcW w:type="dxa" w:w="18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 قبل البيانات الحقيقية</w:t>
            </w:r>
          </w:p>
        </w:tc>
        <w:tc>
          <w:tcPr>
            <w:tcW w:type="dxa" w:w="52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DOC-S07</w:t>
            </w:r>
          </w:p>
        </w:tc>
      </w:tr>
      <w:tr>
        <w:trPr>
          <w:cantSplit/>
        </w:trPr>
        <w:tc>
          <w:tcPr>
            <w:tcW w:type="dxa" w:w="10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O-7 استعادة مشترك واحد (:535)</w:t>
            </w:r>
          </w:p>
        </w:tc>
        <w:tc>
          <w:tcPr>
            <w:tcW w:type="dxa" w:w="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18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w:t>
            </w:r>
          </w:p>
        </w:tc>
        <w:tc>
          <w:tcPr>
            <w:tcW w:type="dxa" w:w="52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DOC-S09</w:t>
            </w:r>
          </w:p>
        </w:tc>
      </w:tr>
      <w:tr>
        <w:trPr>
          <w:cantSplit/>
        </w:trPr>
        <w:tc>
          <w:tcPr>
            <w:tcW w:type="dxa" w:w="10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O-8 نوع JSON الأصلي (:536)</w:t>
            </w:r>
          </w:p>
        </w:tc>
        <w:tc>
          <w:tcPr>
            <w:tcW w:type="dxa" w:w="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8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مؤجَّل</w:t>
            </w:r>
          </w:p>
        </w:tc>
        <w:tc>
          <w:tcPr>
            <w:tcW w:type="dxa" w:w="52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0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O-9 ما قبل المصادقة (:537)</w:t>
            </w:r>
          </w:p>
        </w:tc>
        <w:tc>
          <w:tcPr>
            <w:tcW w:type="dxa" w:w="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18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الدخول مغلق بـ ADR 0002؛ الدعوة والإعادة مفتوحتان</w:t>
            </w:r>
          </w:p>
        </w:tc>
        <w:tc>
          <w:tcPr>
            <w:tcW w:type="dxa" w:w="52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DOC-F03؛ O-24 (erd_open_items)</w:t>
            </w:r>
          </w:p>
        </w:tc>
      </w:tr>
      <w:tr>
        <w:trPr>
          <w:cantSplit/>
        </w:trPr>
        <w:tc>
          <w:tcPr>
            <w:tcW w:type="dxa" w:w="10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O-10 إقفال دورة العمل في المواصفة 13 (:538)</w:t>
            </w:r>
          </w:p>
        </w:tc>
        <w:tc>
          <w:tcPr>
            <w:tcW w:type="dxa" w:w="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c>
          <w:tcPr>
            <w:tcW w:type="dxa" w:w="18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مغلق (2026-10-13): BR-WFL-027 وFR-WFL-042 في المواصفة 13</w:t>
            </w:r>
          </w:p>
        </w:tc>
        <w:tc>
          <w:tcPr>
            <w:tcW w:type="dxa" w:w="52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DOC-F08</w:t>
            </w:r>
          </w:p>
        </w:tc>
      </w:tr>
      <w:tr>
        <w:trPr>
          <w:cantSplit/>
        </w:trPr>
        <w:tc>
          <w:tcPr>
            <w:tcW w:type="dxa" w:w="10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O-11 الهوية من التطبيق (:539)</w:t>
            </w:r>
          </w:p>
        </w:tc>
        <w:tc>
          <w:tcPr>
            <w:tcW w:type="dxa" w:w="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8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مغلق: «محلول (2026-10-12)» بـ ADR 0002</w:t>
            </w:r>
          </w:p>
        </w:tc>
        <w:tc>
          <w:tcPr>
            <w:tcW w:type="dxa" w:w="52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O-17 (erd_open_items)</w:t>
            </w:r>
          </w:p>
        </w:tc>
      </w:tr>
      <w:tr>
        <w:trPr>
          <w:cantSplit/>
        </w:trPr>
        <w:tc>
          <w:tcPr>
            <w:tcW w:type="dxa" w:w="10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O-12 إجراءات المنصة على بيانات المشترك (:540)</w:t>
            </w:r>
          </w:p>
        </w:tc>
        <w:tc>
          <w:tcPr>
            <w:tcW w:type="dxa" w:w="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8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 S0</w:t>
            </w:r>
          </w:p>
        </w:tc>
        <w:tc>
          <w:tcPr>
            <w:tcW w:type="dxa" w:w="52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DOC-F05</w:t>
            </w:r>
          </w:p>
        </w:tc>
      </w:tr>
      <w:tr>
        <w:trPr>
          <w:cantSplit/>
        </w:trPr>
        <w:tc>
          <w:tcPr>
            <w:tcW w:type="dxa" w:w="10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O-13 مرساة سلسلة التدقيق (:541)</w:t>
            </w:r>
          </w:p>
        </w:tc>
        <w:tc>
          <w:tcPr>
            <w:tcW w:type="dxa" w:w="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18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مفتوح؛ S2 (FR-PLT-025)</w:t>
            </w:r>
          </w:p>
        </w:tc>
        <w:tc>
          <w:tcPr>
            <w:tcW w:type="dxa" w:w="52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0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O-14 RPO وRTO (:542)</w:t>
            </w:r>
          </w:p>
        </w:tc>
        <w:tc>
          <w:tcPr>
            <w:tcW w:type="dxa" w:w="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18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محسوم (DQ-S09-1، 2026-10-12)؛ يبقى التمرين المقاس شرطًا قبل البيانات الحقيقية</w:t>
            </w:r>
          </w:p>
        </w:tc>
        <w:tc>
          <w:tcPr>
            <w:tcW w:type="dxa" w:w="52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DOC-S09</w:t>
            </w:r>
          </w:p>
        </w:tc>
      </w:tr>
      <w:tr>
        <w:trPr>
          <w:cantSplit/>
        </w:trPr>
        <w:tc>
          <w:tcPr>
            <w:tcW w:type="dxa" w:w="10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O-15 نتائج المراجعة 36 و4 (:543)</w:t>
            </w:r>
          </w:p>
        </w:tc>
        <w:tc>
          <w:tcPr>
            <w:tcW w:type="dxa" w:w="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8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مغلق (2026-10-13): الدفعتان منفّذتان، والدفعة (ب) شروط دخول S1 إلى S4 في 044 (ADR 0011؛ RF19 إلى RF34)، وقوّتها المراجعة الذاتية في 2026-10-18</w:t>
            </w:r>
          </w:p>
        </w:tc>
        <w:tc>
          <w:tcPr>
            <w:tcW w:type="dxa" w:w="52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docs/review/design-review-2026-10-11.json، docs/32-review-findings-decisions.md</w:t>
            </w:r>
          </w:p>
        </w:tc>
      </w:tr>
    </w:tbl>
    <w:p>
      <w:pPr>
        <w:bidi/>
        <w:spacing w:after="120" w:before="0"/>
      </w:pPr>
    </w:p>
    <w:p>
      <w:pPr>
        <w:pStyle w:val="Heading2"/>
        <w:bidi/>
      </w:pPr>
      <w:bookmarkStart w:name="_sec490" w:id="490"/>
      <w:r>
        <w:rPr>
          <w:rFonts w:ascii="Arial" w:cs="Arial" w:eastAsia="Arial" w:hAnsi="Arial"/>
          <w:b/>
          <w:bCs/>
          <w:color w:val="2B5C8A"/>
          <w:sz w:val="26"/>
          <w:szCs w:val="26"/>
          <w:rtl/>
        </w:rPr>
        <w:t xml:space="preserve">7. الأسئلة المفتوحة الـ155</w:t>
      </w:r>
      <w:bookmarkEnd w:id="490"/>
    </w:p>
    <w:p>
      <w:pPr>
        <w:pStyle w:val="Heading3"/>
        <w:bidi/>
      </w:pPr>
      <w:bookmarkStart w:name="_sec491" w:id="491"/>
      <w:r>
        <w:rPr>
          <w:rFonts w:ascii="Arial" w:cs="Arial" w:eastAsia="Arial" w:hAnsi="Arial"/>
          <w:b/>
          <w:bCs/>
          <w:color w:val="2B5C8A"/>
          <w:sz w:val="23"/>
          <w:szCs w:val="23"/>
          <w:rtl/>
        </w:rPr>
        <w:t xml:space="preserve">7.1 الاقتراح</w:t>
      </w:r>
      <w:bookmarkEnd w:id="491"/>
    </w:p>
    <w:p>
      <w:pPr>
        <w:bidi/>
        <w:spacing w:after="110" w:before="0" w:line="312"/>
      </w:pPr>
      <w:r>
        <w:rPr>
          <w:rFonts w:ascii="Arial" w:cs="Arial" w:eastAsia="Arial" w:hAnsi="Arial"/>
          <w:b w:val="false"/>
          <w:bCs w:val="false"/>
          <w:sz w:val="21"/>
          <w:szCs w:val="21"/>
          <w:rtl/>
        </w:rPr>
        <w:t xml:space="preserve">السجل الموحّد مولَّد من §14 في المواصفات 10 إلى 14 بأعمدة المعرّف والسؤال والافتراضي فقط (docs/10-detailed-analysis/90-consolidated-open-questions.md:1-5؛ tools/gen_indexes.py:8-11). نقترح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69"/>
        </w:numPr>
        <w:bidi/>
        <w:spacing w:after="70" w:before="0" w:line="300"/>
      </w:pPr>
      <w:r>
        <w:rPr>
          <w:rFonts w:ascii="Arial" w:cs="Arial" w:eastAsia="Arial" w:hAnsi="Arial"/>
          <w:b w:val="false"/>
          <w:bCs w:val="false"/>
          <w:sz w:val="21"/>
          <w:szCs w:val="21"/>
          <w:rtl/>
        </w:rPr>
        <w:t xml:space="preserve">إضافة ثلاثة أعمدة إلى جدول §14 في كل مواصفة: «المالك (A)» و«مطلوب قبل» و«موعد المراجعة».</w:t>
      </w:r>
    </w:p>
    <w:p>
      <w:pPr>
        <w:pStyle w:val="ListParagraph"/>
        <w:numPr>
          <w:ilvl w:val="0"/>
          <w:numId w:val="69"/>
        </w:numPr>
        <w:bidi/>
        <w:spacing w:after="70" w:before="0" w:line="300"/>
      </w:pPr>
      <w:r>
        <w:rPr>
          <w:rFonts w:ascii="Arial" w:cs="Arial" w:eastAsia="Arial" w:hAnsi="Arial"/>
          <w:b w:val="false"/>
          <w:bCs w:val="false"/>
          <w:sz w:val="21"/>
          <w:szCs w:val="21"/>
          <w:rtl/>
        </w:rPr>
        <w:t xml:space="preserve">تعديل tools/gen_indexes.py لينقل الأعمدة الجديدة، ويطبع عدد المفتوح لكل شريحة في رأس السجل.</w:t>
      </w:r>
    </w:p>
    <w:p>
      <w:pPr>
        <w:pStyle w:val="ListParagraph"/>
        <w:numPr>
          <w:ilvl w:val="0"/>
          <w:numId w:val="69"/>
        </w:numPr>
        <w:bidi/>
        <w:spacing w:after="70" w:before="0" w:line="300"/>
      </w:pPr>
      <w:r>
        <w:rPr>
          <w:rFonts w:ascii="Arial" w:cs="Arial" w:eastAsia="Arial" w:hAnsi="Arial"/>
          <w:b w:val="false"/>
          <w:bCs w:val="false"/>
          <w:sz w:val="21"/>
          <w:szCs w:val="21"/>
          <w:rtl/>
        </w:rPr>
        <w:t xml:space="preserve">عدّ «مغلق» مثل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السجل يعدّ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وحدها، فيذكر 7 محسومة، بينما Q-PLT-10 مكتوب «مغلق» (90-consolidated…:20). المحسوم فعلًا 8، والمفتوح 147.</w:t>
      </w:r>
    </w:p>
    <w:p>
      <w:pPr>
        <w:bidi/>
        <w:spacing w:after="60" w:before="0"/>
      </w:pPr>
    </w:p>
    <w:p>
      <w:pPr>
        <w:bidi/>
        <w:spacing w:after="110" w:before="0" w:line="312"/>
      </w:pPr>
      <w:r>
        <w:rPr>
          <w:rFonts w:ascii="Arial" w:cs="Arial" w:eastAsia="Arial" w:hAnsi="Arial"/>
          <w:b w:val="false"/>
          <w:bCs w:val="false"/>
          <w:sz w:val="21"/>
          <w:szCs w:val="21"/>
          <w:rtl/>
        </w:rPr>
        <w:t xml:space="preserve">طريقة الحساب أدناه: المفتوح = كل سؤال بلا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ولا «مغلق». الشريحة = أبكر شريحة بين متطلبات FR المذكورة في صف السؤال، وإن لم يذكر متطلبًا فأبكر شريحة لمتطلبات بادئته في 91-requirements-index.md. هي نقطة بداية يصححها المالك.</w:t>
      </w:r>
    </w:p>
    <w:p>
      <w:pPr>
        <w:pStyle w:val="Heading3"/>
        <w:bidi/>
      </w:pPr>
      <w:bookmarkStart w:name="_sec492" w:id="492"/>
      <w:r>
        <w:rPr>
          <w:rFonts w:ascii="Arial" w:cs="Arial" w:eastAsia="Arial" w:hAnsi="Arial"/>
          <w:b/>
          <w:bCs/>
          <w:color w:val="2B5C8A"/>
          <w:sz w:val="23"/>
          <w:szCs w:val="23"/>
          <w:rtl/>
        </w:rPr>
        <w:t xml:space="preserve">7.2 العدد بحسب الوحدة</w:t>
      </w:r>
      <w:bookmarkEnd w:id="49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647"/>
        <w:gridCol w:w="1684"/>
        <w:gridCol w:w="1684"/>
        <w:gridCol w:w="1684"/>
        <w:gridCol w:w="2165"/>
      </w:tblGrid>
      <w:tr>
        <w:trPr>
          <w:cantSplit/>
          <w:tblHeader/>
        </w:trPr>
        <w:tc>
          <w:tcPr>
            <w:tcW w:type="dxa" w:w="26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الوحدة في السجل</w:t>
            </w:r>
          </w:p>
        </w:tc>
        <w:tc>
          <w:tcPr>
            <w:tcW w:type="dxa" w:w="16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المجموع</w:t>
            </w:r>
          </w:p>
        </w:tc>
        <w:tc>
          <w:tcPr>
            <w:tcW w:type="dxa" w:w="16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المحسوم</w:t>
            </w:r>
          </w:p>
        </w:tc>
        <w:tc>
          <w:tcPr>
            <w:tcW w:type="dxa" w:w="16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المفتوح</w:t>
            </w:r>
          </w:p>
        </w:tc>
        <w:tc>
          <w:tcPr>
            <w:tcW w:type="dxa" w:w="21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 المقترح</w:t>
            </w:r>
          </w:p>
        </w:tc>
      </w:tr>
      <w:tr>
        <w:trPr>
          <w:cantSplit/>
        </w:trPr>
        <w:tc>
          <w:tcPr>
            <w:tcW w:type="dxa" w:w="26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م0/م1 المنصة والهيكل والأشخاص</w:t>
            </w:r>
          </w:p>
        </w:tc>
        <w:tc>
          <w:tcPr>
            <w:tcW w:type="dxa" w:w="1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c>
          <w:tcPr>
            <w:tcW w:type="dxa" w:w="1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28</w:t>
            </w:r>
          </w:p>
        </w:tc>
        <w:tc>
          <w:tcPr>
            <w:tcW w:type="dxa" w:w="2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للمنصة (والأمنية SEC)، TRM للهيكل والأشخاص</w:t>
            </w:r>
          </w:p>
        </w:tc>
      </w:tr>
      <w:tr>
        <w:trPr>
          <w:cantSplit/>
        </w:trPr>
        <w:tc>
          <w:tcPr>
            <w:tcW w:type="dxa" w:w="26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م2–م4 المنشآت والحسابات والكتالوجات</w:t>
            </w:r>
          </w:p>
        </w:tc>
        <w:tc>
          <w:tcPr>
            <w:tcW w:type="dxa" w:w="1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w:t>
            </w:r>
          </w:p>
        </w:tc>
        <w:tc>
          <w:tcPr>
            <w:tcW w:type="dxa" w:w="1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1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w:t>
            </w:r>
          </w:p>
        </w:tc>
        <w:tc>
          <w:tcPr>
            <w:tcW w:type="dxa" w:w="2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r>
      <w:tr>
        <w:trPr>
          <w:cantSplit/>
        </w:trPr>
        <w:tc>
          <w:tcPr>
            <w:tcW w:type="dxa" w:w="26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م5 التسهيلات والتسعير والضمانات والالتزامات</w:t>
            </w:r>
          </w:p>
        </w:tc>
        <w:tc>
          <w:tcPr>
            <w:tcW w:type="dxa" w:w="1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c>
          <w:tcPr>
            <w:tcW w:type="dxa" w:w="1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2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r>
      <w:tr>
        <w:trPr>
          <w:cantSplit/>
        </w:trPr>
        <w:tc>
          <w:tcPr>
            <w:tcW w:type="dxa" w:w="26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م6 محرك الطلبات والإشعارات</w:t>
            </w:r>
          </w:p>
        </w:tc>
        <w:tc>
          <w:tcPr>
            <w:tcW w:type="dxa" w:w="1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29</w:t>
            </w:r>
          </w:p>
        </w:tc>
        <w:tc>
          <w:tcPr>
            <w:tcW w:type="dxa" w:w="1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w:t>
            </w:r>
          </w:p>
        </w:tc>
        <w:tc>
          <w:tcPr>
            <w:tcW w:type="dxa" w:w="2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r>
      <w:tr>
        <w:trPr>
          <w:cantSplit/>
        </w:trPr>
        <w:tc>
          <w:tcPr>
            <w:tcW w:type="dxa" w:w="26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م7/م8 الاعتمادات المستندية</w:t>
            </w:r>
          </w:p>
        </w:tc>
        <w:tc>
          <w:tcPr>
            <w:tcW w:type="dxa" w:w="1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1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1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2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 ويستشير LEG</w:t>
            </w:r>
          </w:p>
        </w:tc>
      </w:tr>
      <w:tr>
        <w:trPr>
          <w:cantSplit/>
        </w:trPr>
        <w:tc>
          <w:tcPr>
            <w:tcW w:type="dxa" w:w="26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المجموع</w:t>
            </w:r>
          </w:p>
        </w:tc>
        <w:tc>
          <w:tcPr>
            <w:tcW w:type="dxa" w:w="1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155</w:t>
            </w:r>
          </w:p>
        </w:tc>
        <w:tc>
          <w:tcPr>
            <w:tcW w:type="dxa" w:w="1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1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147</w:t>
            </w:r>
          </w:p>
        </w:tc>
        <w:tc>
          <w:tcPr>
            <w:tcW w:type="dxa" w:w="2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bl>
    <w:p>
      <w:pPr>
        <w:bidi/>
        <w:spacing w:after="120" w:before="0"/>
      </w:pPr>
    </w:p>
    <w:p>
      <w:pPr>
        <w:bidi/>
        <w:spacing w:after="110" w:before="0" w:line="312"/>
      </w:pPr>
      <w:r>
        <w:rPr>
          <w:rFonts w:ascii="Arial" w:cs="Arial" w:eastAsia="Arial" w:hAnsi="Arial"/>
          <w:b w:val="false"/>
          <w:bCs w:val="false"/>
          <w:sz w:val="21"/>
          <w:szCs w:val="21"/>
          <w:rtl/>
        </w:rPr>
        <w:t xml:space="preserve">المحسوم: Q-PLT-01 وQ-PLT-03 وQ-PLT-05 وQ-PLT-10 وQ-FAC-02 وQ-FAC-08 وQ-WFL-07 وQ-REQ-07.</w:t>
      </w:r>
    </w:p>
    <w:p>
      <w:pPr>
        <w:pStyle w:val="Heading3"/>
        <w:bidi/>
      </w:pPr>
      <w:bookmarkStart w:name="_sec493" w:id="493"/>
      <w:r>
        <w:rPr>
          <w:rFonts w:ascii="Arial" w:cs="Arial" w:eastAsia="Arial" w:hAnsi="Arial"/>
          <w:b/>
          <w:bCs/>
          <w:color w:val="2B5C8A"/>
          <w:sz w:val="23"/>
          <w:szCs w:val="23"/>
          <w:rtl/>
        </w:rPr>
        <w:t xml:space="preserve">7.3 العدد بحسب الشريحة (المفتوح)</w:t>
      </w:r>
      <w:bookmarkEnd w:id="49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877"/>
        <w:gridCol w:w="2877"/>
        <w:gridCol w:w="4110"/>
      </w:tblGrid>
      <w:tr>
        <w:trPr>
          <w:cantSplit/>
          <w:tblHeader/>
        </w:trPr>
        <w:tc>
          <w:tcPr>
            <w:tcW w:type="dxa" w:w="28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28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المفتوح</w:t>
            </w:r>
          </w:p>
        </w:tc>
        <w:tc>
          <w:tcPr>
            <w:tcW w:type="dxa" w:w="41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التوزيع</w:t>
            </w:r>
          </w:p>
        </w:tc>
      </w:tr>
      <w:tr>
        <w:trPr>
          <w:cantSplit/>
        </w:trPr>
        <w:tc>
          <w:tcPr>
            <w:tcW w:type="dxa" w:w="2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2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4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م0/م1: 8 (Q-PLT)؛ م6: 1 (Q-WFL-06)</w:t>
            </w:r>
          </w:p>
        </w:tc>
      </w:tr>
      <w:tr>
        <w:trPr>
          <w:cantSplit/>
        </w:trPr>
        <w:tc>
          <w:tcPr>
            <w:tcW w:type="dxa" w:w="28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28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w:t>
            </w:r>
          </w:p>
        </w:tc>
        <w:tc>
          <w:tcPr>
            <w:tcW w:type="dxa" w:w="4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م0/م1: 20 (ORG وPTY)؛ م2–م4: 26؛ م6: 6 (NTF)</w:t>
            </w:r>
          </w:p>
        </w:tc>
      </w:tr>
      <w:tr>
        <w:trPr>
          <w:cantSplit/>
        </w:trPr>
        <w:tc>
          <w:tcPr>
            <w:tcW w:type="dxa" w:w="2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2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4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م5: 25 (FAC وPRC وCOL وOBL وCMP)</w:t>
            </w:r>
          </w:p>
        </w:tc>
      </w:tr>
      <w:tr>
        <w:trPr>
          <w:cantSplit/>
        </w:trPr>
        <w:tc>
          <w:tcPr>
            <w:tcW w:type="dxa" w:w="28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c>
          <w:tcPr>
            <w:tcW w:type="dxa" w:w="28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4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م5: 5 (FIN)</w:t>
            </w:r>
          </w:p>
        </w:tc>
      </w:tr>
      <w:tr>
        <w:trPr>
          <w:cantSplit/>
        </w:trPr>
        <w:tc>
          <w:tcPr>
            <w:tcW w:type="dxa" w:w="2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2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44</w:t>
            </w:r>
          </w:p>
        </w:tc>
        <w:tc>
          <w:tcPr>
            <w:tcW w:type="dxa" w:w="4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م6: 20 (WFL وREQ)؛ م7/م8: 24 (LCT وLCI)</w:t>
            </w:r>
          </w:p>
        </w:tc>
      </w:tr>
      <w:tr>
        <w:trPr>
          <w:cantSplit/>
        </w:trPr>
        <w:tc>
          <w:tcPr>
            <w:tcW w:type="dxa" w:w="28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28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4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م7/م8: 11 (LCE)</w:t>
            </w:r>
          </w:p>
        </w:tc>
      </w:tr>
      <w:tr>
        <w:trPr>
          <w:cantSplit/>
        </w:trPr>
        <w:tc>
          <w:tcPr>
            <w:tcW w:type="dxa" w:w="2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c>
          <w:tcPr>
            <w:tcW w:type="dxa" w:w="2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4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م2–م4: 1 (Q-CAT-02)</w:t>
            </w:r>
          </w:p>
        </w:tc>
      </w:tr>
      <w:tr>
        <w:trPr>
          <w:cantSplit/>
        </w:trPr>
        <w:tc>
          <w:tcPr>
            <w:tcW w:type="dxa" w:w="28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المجموع</w:t>
            </w:r>
          </w:p>
        </w:tc>
        <w:tc>
          <w:tcPr>
            <w:tcW w:type="dxa" w:w="28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147</w:t>
            </w:r>
          </w:p>
        </w:tc>
        <w:tc>
          <w:tcPr>
            <w:tcW w:type="dxa" w:w="4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bl>
    <w:p>
      <w:pPr>
        <w:bidi/>
        <w:spacing w:after="120" w:before="0"/>
      </w:pPr>
    </w:p>
    <w:p>
      <w:pPr>
        <w:pStyle w:val="Heading3"/>
        <w:bidi/>
      </w:pPr>
      <w:bookmarkStart w:name="_sec494" w:id="494"/>
      <w:r>
        <w:rPr>
          <w:rFonts w:ascii="Arial" w:cs="Arial" w:eastAsia="Arial" w:hAnsi="Arial"/>
          <w:b/>
          <w:bCs/>
          <w:color w:val="2B5C8A"/>
          <w:sz w:val="23"/>
          <w:szCs w:val="23"/>
          <w:rtl/>
        </w:rPr>
        <w:t xml:space="preserve">7.4 أسئلة S0 التسعة</w:t>
      </w:r>
      <w:bookmarkEnd w:id="49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100"/>
        <w:gridCol w:w="930"/>
        <w:gridCol w:w="930"/>
        <w:gridCol w:w="3904"/>
      </w:tblGrid>
      <w:tr>
        <w:trPr>
          <w:cantSplit/>
          <w:tblHeader/>
        </w:trPr>
        <w:tc>
          <w:tcPr>
            <w:tcW w:type="dxa" w:w="41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9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w:t>
            </w:r>
          </w:p>
        </w:tc>
        <w:tc>
          <w:tcPr>
            <w:tcW w:type="dxa" w:w="9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R</w:t>
            </w:r>
          </w:p>
        </w:tc>
        <w:tc>
          <w:tcPr>
            <w:tcW w:type="dxa" w:w="39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ملاحظة</w:t>
            </w:r>
          </w:p>
        </w:tc>
      </w:tr>
      <w:tr>
        <w:trPr>
          <w:cantSplit/>
        </w:trPr>
        <w:tc>
          <w:tcPr>
            <w:tcW w:type="dxa" w:w="41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Q-PLT-02 طرق MFA (90-consolidated…:12)</w:t>
            </w:r>
          </w:p>
        </w:tc>
        <w:tc>
          <w:tcPr>
            <w:tcW w:type="dxa" w:w="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3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DOC-S04</w:t>
            </w:r>
          </w:p>
        </w:tc>
      </w:tr>
      <w:tr>
        <w:trPr>
          <w:cantSplit/>
        </w:trPr>
        <w:tc>
          <w:tcPr>
            <w:tcW w:type="dxa" w:w="41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Q-PLT-04 مدد الاحتفاظ (:14)</w:t>
            </w:r>
          </w:p>
        </w:tc>
        <w:tc>
          <w:tcPr>
            <w:tcW w:type="dxa" w:w="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w:t>
            </w:r>
          </w:p>
        </w:tc>
        <w:tc>
          <w:tcPr>
            <w:tcW w:type="dxa" w:w="3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DOC-S07؛ O-6 (20-database-design)</w:t>
            </w:r>
          </w:p>
        </w:tc>
      </w:tr>
      <w:tr>
        <w:trPr>
          <w:cantSplit/>
        </w:trPr>
        <w:tc>
          <w:tcPr>
            <w:tcW w:type="dxa" w:w="41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Q-PLT-06 وصول الدعم المؤقت (:16)</w:t>
            </w:r>
          </w:p>
        </w:tc>
        <w:tc>
          <w:tcPr>
            <w:tcW w:type="dxa" w:w="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3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FR-PLT-007</w:t>
            </w:r>
          </w:p>
        </w:tc>
      </w:tr>
      <w:tr>
        <w:trPr>
          <w:cantSplit/>
        </w:trPr>
        <w:tc>
          <w:tcPr>
            <w:tcW w:type="dxa" w:w="41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Q-PLT-07 شكل الأرقام (:17)</w:t>
            </w:r>
          </w:p>
        </w:tc>
        <w:tc>
          <w:tcPr>
            <w:tcW w:type="dxa" w:w="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UX</w:t>
            </w:r>
          </w:p>
        </w:tc>
        <w:tc>
          <w:tcPr>
            <w:tcW w:type="dxa" w:w="3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FR-PLT-034</w:t>
            </w:r>
          </w:p>
        </w:tc>
      </w:tr>
      <w:tr>
        <w:trPr>
          <w:cantSplit/>
        </w:trPr>
        <w:tc>
          <w:tcPr>
            <w:tcW w:type="dxa" w:w="41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Q-PLT-08 الترقيم بلا فجوات (:18)</w:t>
            </w:r>
          </w:p>
        </w:tc>
        <w:tc>
          <w:tcPr>
            <w:tcW w:type="dxa" w:w="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3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يقابله O-12 (erd_open_items)</w:t>
            </w:r>
          </w:p>
        </w:tc>
      </w:tr>
      <w:tr>
        <w:trPr>
          <w:cantSplit/>
        </w:trPr>
        <w:tc>
          <w:tcPr>
            <w:tcW w:type="dxa" w:w="41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Q-PLT-09 مصدر العطل (:19)</w:t>
            </w:r>
          </w:p>
        </w:tc>
        <w:tc>
          <w:tcPr>
            <w:tcW w:type="dxa" w:w="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3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DOC-B05 §4.1</w:t>
            </w:r>
          </w:p>
        </w:tc>
      </w:tr>
      <w:tr>
        <w:trPr>
          <w:cantSplit/>
        </w:trPr>
        <w:tc>
          <w:tcPr>
            <w:tcW w:type="dxa" w:w="41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Q-PLT-11 حدود الباقة (:21)</w:t>
            </w:r>
          </w:p>
        </w:tc>
        <w:tc>
          <w:tcPr>
            <w:tcW w:type="dxa" w:w="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PM</w:t>
            </w:r>
          </w:p>
        </w:tc>
        <w:tc>
          <w:tcPr>
            <w:tcW w:type="dxa" w:w="3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DQ-B05-4</w:t>
            </w:r>
          </w:p>
        </w:tc>
      </w:tr>
      <w:tr>
        <w:trPr>
          <w:cantSplit/>
        </w:trPr>
        <w:tc>
          <w:tcPr>
            <w:tcW w:type="dxa" w:w="41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Q-PLT-12 حفظ المفتاح الرئيسي (:22)</w:t>
            </w:r>
          </w:p>
        </w:tc>
        <w:tc>
          <w:tcPr>
            <w:tcW w:type="dxa" w:w="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3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بوابة S0؛ DOC-S02</w:t>
            </w:r>
          </w:p>
        </w:tc>
      </w:tr>
      <w:tr>
        <w:trPr>
          <w:cantSplit/>
        </w:trPr>
        <w:tc>
          <w:tcPr>
            <w:tcW w:type="dxa" w:w="41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Q-WFL-06 مهل SLA وساعات العمل (:122)</w:t>
            </w:r>
          </w:p>
        </w:tc>
        <w:tc>
          <w:tcPr>
            <w:tcW w:type="dxa" w:w="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c>
          <w:tcPr>
            <w:tcW w:type="dxa" w:w="3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يذكر FR-PLT-043 (S0)</w:t>
            </w:r>
          </w:p>
        </w:tc>
      </w:tr>
    </w:tbl>
    <w:p>
      <w:pPr>
        <w:bidi/>
        <w:spacing w:after="120" w:before="0"/>
      </w:pPr>
    </w:p>
    <w:p>
      <w:pPr>
        <w:pStyle w:val="Heading3"/>
        <w:bidi/>
      </w:pPr>
      <w:bookmarkStart w:name="_sec495" w:id="495"/>
      <w:r>
        <w:rPr>
          <w:rFonts w:ascii="Arial" w:cs="Arial" w:eastAsia="Arial" w:hAnsi="Arial"/>
          <w:b/>
          <w:bCs/>
          <w:color w:val="2B5C8A"/>
          <w:sz w:val="23"/>
          <w:szCs w:val="23"/>
          <w:rtl/>
        </w:rPr>
        <w:t xml:space="preserve">7.5 المالك المقترح لكل بادئة</w:t>
      </w:r>
      <w:bookmarkEnd w:id="49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918"/>
        <w:gridCol w:w="1918"/>
        <w:gridCol w:w="1918"/>
        <w:gridCol w:w="2192"/>
        <w:gridCol w:w="1918"/>
      </w:tblGrid>
      <w:tr>
        <w:trPr>
          <w:cantSplit/>
          <w:tblHeader/>
        </w:trPr>
        <w:tc>
          <w:tcPr>
            <w:tcW w:type="dxa" w:w="19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البادئة</w:t>
            </w:r>
          </w:p>
        </w:tc>
        <w:tc>
          <w:tcPr>
            <w:tcW w:type="dxa" w:w="19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المفتوح</w:t>
            </w:r>
          </w:p>
        </w:tc>
        <w:tc>
          <w:tcPr>
            <w:tcW w:type="dxa" w:w="19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2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w:t>
            </w:r>
          </w:p>
        </w:tc>
        <w:tc>
          <w:tcPr>
            <w:tcW w:type="dxa" w:w="19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R</w:t>
            </w:r>
          </w:p>
        </w:tc>
      </w:tr>
      <w:tr>
        <w:trPr>
          <w:cantSplit/>
        </w:trPr>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PLT</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والأمنية SEC</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r>
      <w:tr>
        <w:trPr>
          <w:cantSplit/>
        </w:trPr>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ORG</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 ويستشير LEG</w:t>
            </w:r>
          </w:p>
        </w:tc>
      </w:tr>
      <w:tr>
        <w:trPr>
          <w:cantSplit/>
        </w:trPr>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PTY</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 ويستشير LEG</w:t>
            </w:r>
          </w:p>
        </w:tc>
      </w:tr>
      <w:tr>
        <w:trPr>
          <w:cantSplit/>
        </w:trPr>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r>
      <w:tr>
        <w:trPr>
          <w:cantSplit/>
        </w:trPr>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r>
      <w:tr>
        <w:trPr>
          <w:cantSplit/>
        </w:trPr>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 (وواحد S5)</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r>
      <w:tr>
        <w:trPr>
          <w:cantSplit/>
        </w:trPr>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r>
      <w:tr>
        <w:trPr>
          <w:cantSplit/>
        </w:trPr>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r>
      <w:tr>
        <w:trPr>
          <w:cantSplit/>
        </w:trPr>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PRC</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r>
      <w:tr>
        <w:trPr>
          <w:cantSplit/>
        </w:trPr>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COL</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r>
      <w:tr>
        <w:trPr>
          <w:cantSplit/>
        </w:trPr>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OBL</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r>
      <w:tr>
        <w:trPr>
          <w:cantSplit/>
        </w:trPr>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CMP</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r>
      <w:tr>
        <w:trPr>
          <w:cantSplit/>
        </w:trPr>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r>
      <w:tr>
        <w:trPr>
          <w:cantSplit/>
        </w:trPr>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WFL</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 (وواحد S0)</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r>
      <w:tr>
        <w:trPr>
          <w:cantSplit/>
        </w:trPr>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r>
      <w:tr>
        <w:trPr>
          <w:cantSplit/>
        </w:trPr>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LCT</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 ويستشير LEG</w:t>
            </w:r>
          </w:p>
        </w:tc>
      </w:tr>
      <w:tr>
        <w:trPr>
          <w:cantSplit/>
        </w:trPr>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LCI</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r>
      <w:tr>
        <w:trPr>
          <w:cantSplit/>
        </w:trPr>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LCE</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r>
    </w:tbl>
    <w:p>
      <w:pPr>
        <w:bidi/>
        <w:spacing w:after="120" w:before="0"/>
      </w:pPr>
    </w:p>
    <w:p>
      <w:pPr>
        <w:pStyle w:val="Heading2"/>
        <w:bidi/>
      </w:pPr>
      <w:bookmarkStart w:name="_sec496" w:id="496"/>
      <w:r>
        <w:rPr>
          <w:rFonts w:ascii="Arial" w:cs="Arial" w:eastAsia="Arial" w:hAnsi="Arial"/>
          <w:b/>
          <w:bCs/>
          <w:color w:val="2B5C8A"/>
          <w:sz w:val="26"/>
          <w:szCs w:val="26"/>
          <w:rtl/>
        </w:rPr>
        <w:t xml:space="preserve">8. القرارات المطلوبة</w:t>
      </w:r>
      <w:bookmarkEnd w:id="49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45"/>
        <w:gridCol w:w="3932"/>
        <w:gridCol w:w="2246"/>
        <w:gridCol w:w="945"/>
        <w:gridCol w:w="1796"/>
      </w:tblGrid>
      <w:tr>
        <w:trPr>
          <w:cantSplit/>
          <w:tblHeader/>
        </w:trPr>
        <w:tc>
          <w:tcPr>
            <w:tcW w:type="dxa" w:w="9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39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22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9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7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DQ-B09-1</w:t>
            </w:r>
          </w:p>
        </w:tc>
        <w:tc>
          <w:tcPr>
            <w:tcW w:type="dxa" w:w="3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OWN وTRM شخص واحد لدى العميل؟ السجل يسمّي مدير الخزينة صاحب القرار (docs/30-readiness-documents.md:55)</w:t>
            </w:r>
          </w:p>
        </w:tc>
        <w:tc>
          <w:tcPr>
            <w:tcW w:type="dxa" w:w="22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دوران منفصلان. إن شغلهما شخص واحد يعتمد SEC أو SA ما يقترحه هذا الشخص تقنيًا، ويُسجَّل الاستثناء لغيره</w:t>
            </w:r>
          </w:p>
        </w:tc>
        <w:tc>
          <w:tcPr>
            <w:tcW w:type="dxa" w:w="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17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خانات A</w:t>
            </w:r>
          </w:p>
        </w:tc>
      </w:tr>
      <w:tr>
        <w:trPr>
          <w:cantSplit/>
        </w:trPr>
        <w:tc>
          <w:tcPr>
            <w:tcW w:type="dxa" w:w="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DQ-B09-2</w:t>
            </w:r>
          </w:p>
        </w:tc>
        <w:tc>
          <w:tcPr>
            <w:tcW w:type="dxa" w:w="3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عمود المالك في سجل الأسئلة</w:t>
            </w:r>
          </w:p>
        </w:tc>
        <w:tc>
          <w:tcPr>
            <w:tcW w:type="dxa" w:w="22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ثلاثة أعمدة في §14 لكل مواصفة وتعديل tools/gen_indexes.py (§7.1)</w:t>
            </w:r>
          </w:p>
        </w:tc>
        <w:tc>
          <w:tcPr>
            <w:tcW w:type="dxa" w:w="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وR: PM</w:t>
            </w:r>
          </w:p>
        </w:tc>
        <w:tc>
          <w:tcPr>
            <w:tcW w:type="dxa" w:w="17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O-07 (erd_open_items)</w:t>
            </w:r>
          </w:p>
        </w:tc>
      </w:tr>
      <w:tr>
        <w:trPr>
          <w:cantSplit/>
        </w:trPr>
        <w:tc>
          <w:tcPr>
            <w:tcW w:type="dxa" w:w="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DQ-B09-3</w:t>
            </w:r>
          </w:p>
        </w:tc>
        <w:tc>
          <w:tcPr>
            <w:tcW w:type="dxa" w:w="3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 O-02 (erd_open_items) للبوابة</w:t>
            </w:r>
          </w:p>
        </w:tc>
        <w:tc>
          <w:tcPr>
            <w:tcW w:type="dxa" w:w="22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يكفي التنفيذ في CI؛ تشغيل الإنتاج ينتقل إلى متابعات O-23</w:t>
            </w:r>
          </w:p>
        </w:tc>
        <w:tc>
          <w:tcPr>
            <w:tcW w:type="dxa" w:w="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17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بوابة S0</w:t>
            </w:r>
          </w:p>
        </w:tc>
      </w:tr>
      <w:tr>
        <w:trPr>
          <w:cantSplit/>
        </w:trPr>
        <w:tc>
          <w:tcPr>
            <w:tcW w:type="dxa" w:w="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DQ-B09-4</w:t>
            </w:r>
          </w:p>
        </w:tc>
        <w:tc>
          <w:tcPr>
            <w:tcW w:type="dxa" w:w="3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إيقاع مراجعة القرارات</w:t>
            </w:r>
          </w:p>
        </w:tc>
        <w:tc>
          <w:tcPr>
            <w:tcW w:type="dxa" w:w="22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مراجعة أسبوعية يقودها PM، والمتأخر عن بدء شريحته يُصعَّد إلى OWN</w:t>
            </w:r>
          </w:p>
        </w:tc>
        <w:tc>
          <w:tcPr>
            <w:tcW w:type="dxa" w:w="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17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r>
      <w:tr>
        <w:trPr>
          <w:cantSplit/>
        </w:trPr>
        <w:tc>
          <w:tcPr>
            <w:tcW w:type="dxa" w:w="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DQ-B09-5</w:t>
            </w:r>
          </w:p>
        </w:tc>
        <w:tc>
          <w:tcPr>
            <w:tcW w:type="dxa" w:w="3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فك تصادم الترقيم</w:t>
            </w:r>
          </w:p>
        </w:tc>
        <w:tc>
          <w:tcPr>
            <w:tcW w:type="dxa" w:w="22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تُسمّى بنود 20-database-design §16 بـ DB-O-n عند التعديل القادم للوثيقة</w:t>
            </w:r>
          </w:p>
        </w:tc>
        <w:tc>
          <w:tcPr>
            <w:tcW w:type="dxa" w:w="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7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§6.2</w:t>
            </w:r>
          </w:p>
        </w:tc>
      </w:tr>
      <w:tr>
        <w:trPr>
          <w:cantSplit/>
        </w:trPr>
        <w:tc>
          <w:tcPr>
            <w:tcW w:type="dxa" w:w="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DQ-B09-6</w:t>
            </w:r>
          </w:p>
        </w:tc>
        <w:tc>
          <w:tcPr>
            <w:tcW w:type="dxa" w:w="3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تحديث النصوص القديمة في سجل القرارات</w:t>
            </w:r>
          </w:p>
        </w:tc>
        <w:tc>
          <w:tcPr>
            <w:tcW w:type="dxa" w:w="22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تحديث حالة O-02 وO-03 في erd_open_items، وO-1 وO-9 وO-11 في 20-database-design</w:t>
            </w:r>
          </w:p>
        </w:tc>
        <w:tc>
          <w:tcPr>
            <w:tcW w:type="dxa" w:w="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7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bl>
    <w:p>
      <w:pPr>
        <w:bidi/>
        <w:spacing w:after="120" w:before="0"/>
      </w:pPr>
    </w:p>
    <w:p>
      <w:pPr>
        <w:pStyle w:val="Heading2"/>
        <w:bidi/>
      </w:pPr>
      <w:bookmarkStart w:name="_sec497" w:id="497"/>
      <w:r>
        <w:rPr>
          <w:rFonts w:ascii="Arial" w:cs="Arial" w:eastAsia="Arial" w:hAnsi="Arial"/>
          <w:b/>
          <w:bCs/>
          <w:color w:val="2B5C8A"/>
          <w:sz w:val="26"/>
          <w:szCs w:val="26"/>
          <w:rtl/>
        </w:rPr>
        <w:t xml:space="preserve">9. تعارضات وفجوات في المصادر</w:t>
      </w:r>
      <w:bookmarkEnd w:id="497"/>
    </w:p>
    <w:p>
      <w:pPr>
        <w:pStyle w:val="ListParagraph"/>
        <w:numPr>
          <w:ilvl w:val="0"/>
          <w:numId w:val="70"/>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صُحّح (2026-10-12): يعمل على GitHub. كان O-02 يقول إن أول تشغيل على GitHub «معلّق» وADR 0001 يقول إن CI مرّ على مشغّل GitHub قبل أن يمر، وملف الخط يومها تحت treasury-platform/.github/workflows/ وGitHub يقرأ الجذر وحده. الخط الآن ../.github/workflows/treasury-db-ci.yml (جذر المستودع)، وأول تشغيل أخضر https://github.com/thawrasy/smartlines/actions/runs/38283663041، ويقول الاثنان ذلك (tools/dbgen/erd_open_items.py:22؛ docs/adr/0001-schema-work-on-linux.md:11، :18).</w:t>
      </w:r>
    </w:p>
    <w:p>
      <w:pPr>
        <w:pStyle w:val="ListParagraph"/>
        <w:numPr>
          <w:ilvl w:val="0"/>
          <w:numId w:val="70"/>
        </w:numPr>
        <w:bidi/>
        <w:spacing w:after="70" w:before="0" w:line="300"/>
      </w:pPr>
      <w:r>
        <w:rPr>
          <w:rFonts w:ascii="Arial" w:cs="Arial" w:eastAsia="Arial" w:hAnsi="Arial"/>
          <w:b w:val="false"/>
          <w:bCs w:val="false"/>
          <w:sz w:val="21"/>
          <w:szCs w:val="21"/>
          <w:rtl/>
        </w:rPr>
        <w:t xml:space="preserve">tools/dbgen/erd_open_items.py:101 (O-14) يشترط O-01 وO-02 وO-07 فقط لبدء S0، بينما السجل يضع O-18 وحالة الطلب ونظام تشغيل التطبيق أولًا (docs/30-readiness-documents.md:445)، وADR 0001 يشترط المفاتيح والإقامة والنسخ قبل البيانات الحقيقية (:26).</w:t>
      </w:r>
    </w:p>
    <w:p>
      <w:pPr>
        <w:pStyle w:val="ListParagraph"/>
        <w:numPr>
          <w:ilvl w:val="0"/>
          <w:numId w:val="70"/>
        </w:numPr>
        <w:bidi/>
        <w:spacing w:after="70" w:before="0" w:line="300"/>
      </w:pPr>
      <w:r>
        <w:rPr>
          <w:rFonts w:ascii="Arial" w:cs="Arial" w:eastAsia="Arial" w:hAnsi="Arial"/>
          <w:b w:val="false"/>
          <w:bCs w:val="false"/>
          <w:sz w:val="21"/>
          <w:szCs w:val="21"/>
          <w:rtl/>
        </w:rPr>
        <w:t xml:space="preserve">00-overview…:352 ما زال يقول إن وثيقة القاعدة «لم تُنفَّذ على SQL Server بعد».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صُحّح (بعد bef5722) في docs/20-database-design.md: O-1 (:529) صار «محلول في بيئة التطوير» ويمر على GitHub أيضًا، ويُبقي النشر على الإنتاج، والرأس (:5) والخطوة التالية (:550) يقولان إنه نُشر في بيئة التطوير، كما في §14 (:492).</w:t>
      </w:r>
    </w:p>
    <w:p>
      <w:pPr>
        <w:pStyle w:val="ListParagraph"/>
        <w:numPr>
          <w:ilvl w:val="0"/>
          <w:numId w:val="70"/>
        </w:numPr>
        <w:bidi/>
        <w:spacing w:after="70" w:before="0" w:line="300"/>
      </w:pPr>
      <w:r>
        <w:rPr>
          <w:rFonts w:ascii="Arial" w:cs="Arial" w:eastAsia="Arial" w:hAnsi="Arial"/>
          <w:b w:val="false"/>
          <w:bCs w:val="false"/>
          <w:sz w:val="21"/>
          <w:szCs w:val="21"/>
          <w:rtl/>
        </w:rPr>
        <w:t xml:space="preserve">docs/20-database-design.md:537 (O-9) مفتوح في النص ويقترح sec.usp_SetAuthContext، وقد أغلق ADR 0002 و030 مسار الدخول (usp_GetPasswordParams وusp_StartSession).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صُحّح O-11 (:539) فصار «محلول (2026-10-12)» بإحالة إلى ADR 0002.</w:t>
      </w:r>
    </w:p>
    <w:p>
      <w:pPr>
        <w:pStyle w:val="ListParagraph"/>
        <w:numPr>
          <w:ilvl w:val="0"/>
          <w:numId w:val="70"/>
        </w:numPr>
        <w:bidi/>
        <w:spacing w:after="70" w:before="0" w:line="300"/>
      </w:pPr>
      <w:r>
        <w:rPr>
          <w:rFonts w:ascii="Arial" w:cs="Arial" w:eastAsia="Arial" w:hAnsi="Arial"/>
          <w:b w:val="false"/>
          <w:bCs w:val="false"/>
          <w:sz w:val="21"/>
          <w:szCs w:val="21"/>
          <w:rtl/>
        </w:rPr>
        <w:t xml:space="preserve">docs/20-database-design.md:543 (O-15) يحيل إلى §18.2، ولا يوجد §18 في الوثيقة (آخر قسم §17 في :547).</w:t>
      </w:r>
    </w:p>
    <w:p>
      <w:pPr>
        <w:pStyle w:val="ListParagraph"/>
        <w:numPr>
          <w:ilvl w:val="0"/>
          <w:numId w:val="70"/>
        </w:numPr>
        <w:bidi/>
        <w:spacing w:after="70" w:before="0" w:line="300"/>
      </w:pPr>
      <w:r>
        <w:rPr>
          <w:rFonts w:ascii="Arial" w:cs="Arial" w:eastAsia="Arial" w:hAnsi="Arial"/>
          <w:b w:val="false"/>
          <w:bCs w:val="false"/>
          <w:sz w:val="21"/>
          <w:szCs w:val="21"/>
          <w:rtl/>
        </w:rPr>
        <w:t xml:space="preserve">90-consolidated…:5 يذكر 7 محسومة، وQ-PLT-10 مغلق نصًا (:20)، فالعدد بعد احتسابه 8 محسومة و147 مفتوحة.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صُحّح السجل (docs/30-readiness-documents.md:406) فصار يقول 147.</w:t>
      </w:r>
    </w:p>
    <w:p>
      <w:pPr>
        <w:pStyle w:val="ListParagraph"/>
        <w:numPr>
          <w:ilvl w:val="0"/>
          <w:numId w:val="70"/>
        </w:numPr>
        <w:bidi/>
        <w:spacing w:after="70" w:before="0" w:line="300"/>
      </w:pPr>
      <w:r>
        <w:rPr>
          <w:rFonts w:ascii="Arial" w:cs="Arial" w:eastAsia="Arial" w:hAnsi="Arial"/>
          <w:b w:val="false"/>
          <w:bCs w:val="false"/>
          <w:sz w:val="21"/>
          <w:szCs w:val="21"/>
          <w:rtl/>
        </w:rPr>
        <w:t xml:space="preserve">جدول 00-overview §10.4 ما زال يعرض افتراض Q-PLT-05 «عربية كاملة» (:303) وQ-FAC-08 القديم (:310)، وقد حُسما في §10.4-ب (:320، :323).</w:t>
      </w:r>
    </w:p>
    <w:p>
      <w:pPr>
        <w:bidi/>
        <w:spacing w:after="60" w:before="0"/>
      </w:pPr>
    </w:p>
    <w:p>
      <w:pPr>
        <w:pStyle w:val="Heading2"/>
        <w:bidi/>
      </w:pPr>
      <w:bookmarkStart w:name="_sec498" w:id="498"/>
      <w:r>
        <w:rPr>
          <w:rFonts w:ascii="Arial" w:cs="Arial" w:eastAsia="Arial" w:hAnsi="Arial"/>
          <w:b/>
          <w:bCs/>
          <w:color w:val="2B5C8A"/>
          <w:sz w:val="26"/>
          <w:szCs w:val="26"/>
          <w:rtl/>
        </w:rPr>
        <w:t xml:space="preserve">10. التتبع</w:t>
      </w:r>
      <w:bookmarkEnd w:id="49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86"/>
        <w:gridCol w:w="2859"/>
        <w:gridCol w:w="5719"/>
      </w:tblGrid>
      <w:tr>
        <w:trPr>
          <w:cantSplit/>
          <w:tblHeader/>
        </w:trPr>
        <w:tc>
          <w:tcPr>
            <w:tcW w:type="dxa" w:w="12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8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571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2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قاعدة المُعِدّ والمعتمِد</w:t>
            </w:r>
          </w:p>
        </w:tc>
        <w:tc>
          <w:tcPr>
            <w:tcW w:type="dxa" w:w="2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X-SEC-7، FR-WFL-009، BR-WFL-026، FR-WFL-041</w:t>
            </w:r>
          </w:p>
        </w:tc>
        <w:tc>
          <w:tcPr>
            <w:tcW w:type="dxa" w:w="57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00-overview…:142؛ 13-m6…:130، :162، :257؛ 10-m0-m1…:54</w:t>
            </w:r>
          </w:p>
        </w:tc>
      </w:tr>
      <w:tr>
        <w:trPr>
          <w:cantSplit/>
        </w:trPr>
        <w:tc>
          <w:tcPr>
            <w:tcW w:type="dxa" w:w="12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سجل القرار</w:t>
            </w:r>
          </w:p>
        </w:tc>
        <w:tc>
          <w:tcPr>
            <w:tcW w:type="dxa" w:w="2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erd_open_items، §14</w:t>
            </w:r>
          </w:p>
        </w:tc>
        <w:tc>
          <w:tcPr>
            <w:tcW w:type="dxa" w:w="57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 tools/dbgen/erd_open_items.py:4-6؛ tools/gen_indexes.py:8-11</w:t>
            </w:r>
          </w:p>
        </w:tc>
      </w:tr>
      <w:tr>
        <w:trPr>
          <w:cantSplit/>
        </w:trPr>
        <w:tc>
          <w:tcPr>
            <w:tcW w:type="dxa" w:w="12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 البوابة</w:t>
            </w:r>
          </w:p>
        </w:tc>
        <w:tc>
          <w:tcPr>
            <w:tcW w:type="dxa" w:w="2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O-01، O-02، O-07، O-14، O-18، O-23 (erd_open_items)؛ O-10 وO-14 (20-database-design)</w:t>
            </w:r>
          </w:p>
        </w:tc>
        <w:tc>
          <w:tcPr>
            <w:tcW w:type="dxa" w:w="57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tools/dbgen/erd_open_items.py:14-120، :146-150؛ docs/20-database-design.md:538، :542</w:t>
            </w:r>
          </w:p>
        </w:tc>
      </w:tr>
      <w:tr>
        <w:trPr>
          <w:cantSplit/>
        </w:trPr>
        <w:tc>
          <w:tcPr>
            <w:tcW w:type="dxa" w:w="12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 نظام تشغيل التطبيق</w:t>
            </w:r>
          </w:p>
        </w:tc>
        <w:tc>
          <w:tcPr>
            <w:tcW w:type="dxa" w:w="2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مفتوح</w:t>
            </w:r>
          </w:p>
        </w:tc>
        <w:tc>
          <w:tcPr>
            <w:tcW w:type="dxa" w:w="57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00-overview…:226؛ docs/adr/0001-schema-work-on-linux.md:10</w:t>
            </w:r>
          </w:p>
        </w:tc>
      </w:tr>
      <w:tr>
        <w:trPr>
          <w:cantSplit/>
        </w:trPr>
        <w:tc>
          <w:tcPr>
            <w:tcW w:type="dxa" w:w="12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وثائق P0</w:t>
            </w:r>
          </w:p>
        </w:tc>
        <w:tc>
          <w:tcPr>
            <w:tcW w:type="dxa" w:w="2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الوثائق الناقصة</w:t>
            </w:r>
          </w:p>
        </w:tc>
        <w:tc>
          <w:tcPr>
            <w:tcW w:type="dxa" w:w="57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docs/30-readiness-documents.md:13-58</w:t>
            </w:r>
          </w:p>
        </w:tc>
      </w:tr>
      <w:tr>
        <w:trPr>
          <w:cantSplit/>
        </w:trPr>
        <w:tc>
          <w:tcPr>
            <w:tcW w:type="dxa" w:w="12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§6.1 القرارات</w:t>
            </w:r>
          </w:p>
        </w:tc>
        <w:tc>
          <w:tcPr>
            <w:tcW w:type="dxa" w:w="2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O-01 إلى O-24</w:t>
            </w:r>
          </w:p>
        </w:tc>
        <w:tc>
          <w:tcPr>
            <w:tcW w:type="dxa" w:w="57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tools/dbgen/erd_open_items.py:12-157</w:t>
            </w:r>
          </w:p>
        </w:tc>
      </w:tr>
      <w:tr>
        <w:trPr>
          <w:cantSplit/>
        </w:trPr>
        <w:tc>
          <w:tcPr>
            <w:tcW w:type="dxa" w:w="12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§6.2 بنود القاعدة</w:t>
            </w:r>
          </w:p>
        </w:tc>
        <w:tc>
          <w:tcPr>
            <w:tcW w:type="dxa" w:w="2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 إلى O-15</w:t>
            </w:r>
          </w:p>
        </w:tc>
        <w:tc>
          <w:tcPr>
            <w:tcW w:type="dxa" w:w="57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docs/20-database-design.md:525-543</w:t>
            </w:r>
          </w:p>
        </w:tc>
      </w:tr>
      <w:tr>
        <w:trPr>
          <w:cantSplit/>
        </w:trPr>
        <w:tc>
          <w:tcPr>
            <w:tcW w:type="dxa" w:w="12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الأسئلة</w:t>
            </w:r>
          </w:p>
        </w:tc>
        <w:tc>
          <w:tcPr>
            <w:tcW w:type="dxa" w:w="2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O-07؛ السجل الموحّد؛ فهرس المتطلبات</w:t>
            </w:r>
          </w:p>
        </w:tc>
        <w:tc>
          <w:tcPr>
            <w:tcW w:type="dxa" w:w="57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90-consolidated…:1-185؛ 91-requirements-index.md</w:t>
            </w:r>
          </w:p>
        </w:tc>
      </w:tr>
    </w:tbl>
    <w:p>
      <w:pPr>
        <w:bidi/>
        <w:spacing w:after="120" w:before="0"/>
      </w:pPr>
    </w:p>
    <w:p>
      <w:pPr>
        <w:pStyle w:val="Heading1"/>
        <w:bidi/>
      </w:pPr>
      <w:bookmarkStart w:name="_sec499" w:id="499"/>
      <w:r>
        <w:rPr>
          <w:rFonts w:ascii="Arial" w:cs="Arial" w:eastAsia="Arial" w:hAnsi="Arial"/>
          <w:b/>
          <w:bCs/>
          <w:color w:val="1F3A5F"/>
          <w:sz w:val="32"/>
          <w:szCs w:val="32"/>
          <w:rtl/>
        </w:rPr>
        <w:t xml:space="preserve">DOC-B10 — المسرد ثنائي اللغة (English / العربية)</w:t>
      </w:r>
      <w:bookmarkEnd w:id="49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DOC-B10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الأعمال (BA) مع مراجع المصطلحات</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 لمصطلحات شاشات S0 وملفات الموارد</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FR-PLT-032، X-DAT-6، D-13</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DOC-B07 (الشاشات)، DOC-F07 (حالات الاستخدام)، DOC-F08 (حالات الطلب)</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docs/10-detailed-analysis/00-overview-and-cross-cutting.md:71-99، المسارد §3 في docs/10-detailed-analysis/10…14، docs/21-data-dictionary.md، db/model/10-platform.model</w:t>
            </w:r>
          </w:p>
        </w:tc>
      </w:tr>
    </w:tbl>
    <w:p>
      <w:pPr>
        <w:bidi/>
        <w:spacing w:after="120" w:before="0"/>
      </w:pPr>
    </w:p>
    <w:p>
      <w:pPr>
        <w:pStyle w:val="Heading2"/>
        <w:bidi/>
      </w:pPr>
      <w:bookmarkStart w:name="_sec500" w:id="500"/>
      <w:r>
        <w:rPr>
          <w:rFonts w:ascii="Arial" w:cs="Arial" w:eastAsia="Arial" w:hAnsi="Arial"/>
          <w:b/>
          <w:bCs/>
          <w:color w:val="2B5C8A"/>
          <w:sz w:val="26"/>
          <w:szCs w:val="26"/>
          <w:rtl/>
        </w:rPr>
        <w:t xml:space="preserve">1. الغرض والنطاق</w:t>
      </w:r>
      <w:bookmarkEnd w:id="500"/>
    </w:p>
    <w:p>
      <w:pPr>
        <w:bidi/>
        <w:spacing w:after="110" w:before="0" w:line="312"/>
      </w:pPr>
      <w:r>
        <w:rPr>
          <w:rFonts w:ascii="Arial" w:cs="Arial" w:eastAsia="Arial" w:hAnsi="Arial"/>
          <w:b w:val="false"/>
          <w:bCs w:val="false"/>
          <w:sz w:val="21"/>
          <w:szCs w:val="21"/>
          <w:rtl/>
        </w:rPr>
        <w:t xml:space="preserve">يثبّت المسرد الاسم الإنجليزي لكل مصطلح تعرضه شاشات S0 ورسائلها، ومقابله العربي، والصيغ التي تُتجنَّب، قبل كتابة ملفات الموارد.</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الإنجليزية لغة الواجهة الأساس، والعربية تُضاف لاحقًا بملفات الموارد (FR-PLT-032، قرار 2026-10-10).</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«موافقة» للإجراء الإداري، و«اعتماد مستندي (LC)» للخطاب؛ ولا يُستعمل «اعتماد» وحده إلا حيث لا لبس (D-13، docs/10-detailed-analysis/00-overview-and-cross-cutting.md:96).</w:t>
      </w:r>
    </w:p>
    <w:p>
      <w:pPr>
        <w:pStyle w:val="ListParagraph"/>
        <w:numPr>
          <w:ilvl w:val="0"/>
          <w:numId w:val="2"/>
        </w:numPr>
        <w:bidi/>
        <w:spacing w:after="70" w:before="0" w:line="300"/>
      </w:pPr>
      <w:r>
        <w:rPr>
          <w:rFonts w:ascii="Arial" w:cs="Arial" w:eastAsia="Arial" w:hAnsi="Arial"/>
          <w:b w:val="false"/>
          <w:bCs w:val="false"/>
          <w:sz w:val="21"/>
          <w:szCs w:val="21"/>
          <w:rtl/>
        </w:rPr>
        <w:t xml:space="preserve">الأسماء البرمجية (الجداول والأعمدة والرموز) تبقى كما في المستودع ولا تُترجم.</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المصطلح الإنجليزي هو الأساس في الكود ومفاتيح الموارد؛ والعربي للعرض فقط.</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تعني اقتراحًا يحتاج اعتمادًا (§10).</w:t>
      </w:r>
    </w:p>
    <w:p>
      <w:pPr>
        <w:pStyle w:val="ListParagraph"/>
        <w:numPr>
          <w:ilvl w:val="0"/>
          <w:numId w:val="2"/>
        </w:numPr>
        <w:bidi/>
        <w:spacing w:after="70" w:before="0" w:line="300"/>
      </w:pPr>
      <w:r>
        <w:rPr>
          <w:rFonts w:ascii="Arial" w:cs="Arial" w:eastAsia="Arial" w:hAnsi="Arial"/>
          <w:b w:val="false"/>
          <w:bCs w:val="false"/>
          <w:sz w:val="21"/>
          <w:szCs w:val="21"/>
          <w:rtl/>
        </w:rPr>
        <w:t xml:space="preserve">اختصارات المسارات: «00» = docs/10-detailed-analysis/00-overview-and-cross-cutting.md، و«10-m0-m1» و«12-m5» و«13-m6» و«14-m7-m8» = الملفات المقابلة في docs/10-detailed-analysis/، و«20-database-design» = docs/20-database-design.md.</w:t>
      </w:r>
    </w:p>
    <w:p>
      <w:pPr>
        <w:bidi/>
        <w:spacing w:after="60" w:before="0"/>
      </w:pPr>
    </w:p>
    <w:p>
      <w:pPr>
        <w:pStyle w:val="Heading2"/>
        <w:bidi/>
      </w:pPr>
      <w:bookmarkStart w:name="_sec501" w:id="501"/>
      <w:r>
        <w:rPr>
          <w:rFonts w:ascii="Arial" w:cs="Arial" w:eastAsia="Arial" w:hAnsi="Arial"/>
          <w:b/>
          <w:bCs/>
          <w:color w:val="2B5C8A"/>
          <w:sz w:val="26"/>
          <w:szCs w:val="26"/>
          <w:rtl/>
        </w:rPr>
        <w:t xml:space="preserve">2. المنصة والمشترك</w:t>
      </w:r>
      <w:bookmarkEnd w:id="50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37"/>
        <w:gridCol w:w="1024"/>
        <w:gridCol w:w="2562"/>
        <w:gridCol w:w="3076"/>
        <w:gridCol w:w="1665"/>
      </w:tblGrid>
      <w:tr>
        <w:trPr>
          <w:cantSplit/>
          <w:tblHeader/>
        </w:trPr>
        <w:tc>
          <w:tcPr>
            <w:tcW w:type="dxa" w:w="15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English term</w:t>
            </w:r>
          </w:p>
        </w:tc>
        <w:tc>
          <w:tcPr>
            <w:tcW w:type="dxa" w:w="10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المصطلح العربي</w:t>
            </w:r>
          </w:p>
        </w:tc>
        <w:tc>
          <w:tcPr>
            <w:tcW w:type="dxa" w:w="25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التعريف</w:t>
            </w:r>
          </w:p>
        </w:tc>
        <w:tc>
          <w:tcPr>
            <w:tcW w:type="dxa" w:w="30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 يُستعمل</w:t>
            </w:r>
          </w:p>
        </w:tc>
        <w:tc>
          <w:tcPr>
            <w:tcW w:type="dxa" w:w="16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ملاحظة وما يُتجنَّب</w:t>
            </w:r>
          </w:p>
        </w:tc>
      </w:tr>
      <w:tr>
        <w:trPr>
          <w:cantSplit/>
        </w:trPr>
        <w:tc>
          <w:tcPr>
            <w:tcW w:type="dxa" w:w="15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w:t>
            </w:r>
          </w:p>
        </w:tc>
        <w:tc>
          <w:tcPr>
            <w:tcW w:type="dxa" w:w="10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w:t>
            </w:r>
          </w:p>
        </w:tc>
        <w:tc>
          <w:tcPr>
            <w:tcW w:type="dxa" w:w="25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شركة أو مجموعة مشتركة في المنصة ببيانات معزولة</w:t>
            </w:r>
          </w:p>
        </w:tc>
        <w:tc>
          <w:tcPr>
            <w:tcW w:type="dxa" w:w="30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plat.Tenant؛ SCR-PLT-52…54</w:t>
            </w:r>
          </w:p>
        </w:tc>
        <w:tc>
          <w:tcPr>
            <w:tcW w:type="dxa" w:w="1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لا يُستعمل Subscriber ولا Customer ولا Client في الواجهة؛ وفي بوابة المشترك يُعرض اسم المشترك لا كلمة Tenant</w:t>
            </w:r>
          </w:p>
        </w:tc>
      </w:tr>
      <w:tr>
        <w:trPr>
          <w:cantSplit/>
        </w:trPr>
        <w:tc>
          <w:tcPr>
            <w:tcW w:type="dxa" w:w="15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Subscription</w:t>
            </w:r>
          </w:p>
        </w:tc>
        <w:tc>
          <w:tcPr>
            <w:tcW w:type="dxa" w:w="10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الاشتراك</w:t>
            </w:r>
          </w:p>
        </w:tc>
        <w:tc>
          <w:tcPr>
            <w:tcW w:type="dxa" w:w="25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علاقة المشترك بالمنصة بباقة ووحدات</w:t>
            </w:r>
          </w:p>
        </w:tc>
        <w:tc>
          <w:tcPr>
            <w:tcW w:type="dxa" w:w="30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plat.Plan</w:t>
            </w:r>
          </w:p>
        </w:tc>
        <w:tc>
          <w:tcPr>
            <w:tcW w:type="dxa" w:w="1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يُستعمل بمعنى الفوترة؛ لا فوترة الآن</w:t>
            </w:r>
          </w:p>
        </w:tc>
      </w:tr>
      <w:tr>
        <w:trPr>
          <w:cantSplit/>
        </w:trPr>
        <w:tc>
          <w:tcPr>
            <w:tcW w:type="dxa" w:w="15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Plan</w:t>
            </w:r>
          </w:p>
        </w:tc>
        <w:tc>
          <w:tcPr>
            <w:tcW w:type="dxa" w:w="10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الباقة</w:t>
            </w:r>
          </w:p>
        </w:tc>
        <w:tc>
          <w:tcPr>
            <w:tcW w:type="dxa" w:w="25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وحدات وحدود ناعمة</w:t>
            </w:r>
          </w:p>
        </w:tc>
        <w:tc>
          <w:tcPr>
            <w:tcW w:type="dxa" w:w="30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plat.Plan؛ SCR-PLT-52</w:t>
            </w:r>
          </w:p>
        </w:tc>
        <w:tc>
          <w:tcPr>
            <w:tcW w:type="dxa" w:w="1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يُتجنَّب «الخطة»</w:t>
            </w:r>
          </w:p>
        </w:tc>
      </w:tr>
      <w:tr>
        <w:trPr>
          <w:cantSplit/>
        </w:trPr>
        <w:tc>
          <w:tcPr>
            <w:tcW w:type="dxa" w:w="15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Module</w:t>
            </w:r>
          </w:p>
        </w:tc>
        <w:tc>
          <w:tcPr>
            <w:tcW w:type="dxa" w:w="10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الوحدة</w:t>
            </w:r>
          </w:p>
        </w:tc>
        <w:tc>
          <w:tcPr>
            <w:tcW w:type="dxa" w:w="25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وظائف تُفعَّل لكل مشترك برمز ModuleCode</w:t>
            </w:r>
          </w:p>
        </w:tc>
        <w:tc>
          <w:tcPr>
            <w:tcW w:type="dxa" w:w="30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plat.TenantModule؛ SCR-PLT-54</w:t>
            </w:r>
          </w:p>
        </w:tc>
        <w:tc>
          <w:tcPr>
            <w:tcW w:type="dxa" w:w="1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يُتجنَّب «التطبيق» و«النظام الفرعي»</w:t>
            </w:r>
          </w:p>
        </w:tc>
      </w:tr>
      <w:tr>
        <w:trPr>
          <w:cantSplit/>
        </w:trPr>
        <w:tc>
          <w:tcPr>
            <w:tcW w:type="dxa" w:w="15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Soft limit</w:t>
            </w:r>
          </w:p>
        </w:tc>
        <w:tc>
          <w:tcPr>
            <w:tcW w:type="dxa" w:w="10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الحد الناعم</w:t>
            </w:r>
          </w:p>
        </w:tc>
        <w:tc>
          <w:tcPr>
            <w:tcW w:type="dxa" w:w="25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 للباقة ينبّه ولا يمنع</w:t>
            </w:r>
          </w:p>
        </w:tc>
        <w:tc>
          <w:tcPr>
            <w:tcW w:type="dxa" w:w="30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SCR-PLT-52</w:t>
            </w:r>
          </w:p>
        </w:tc>
        <w:tc>
          <w:tcPr>
            <w:tcW w:type="dxa" w:w="1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يُخلط بحد التسهيل (Limit)</w:t>
            </w:r>
          </w:p>
        </w:tc>
      </w:tr>
      <w:tr>
        <w:trPr>
          <w:cantSplit/>
        </w:trPr>
        <w:tc>
          <w:tcPr>
            <w:tcW w:type="dxa" w:w="15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Platform operator</w:t>
            </w:r>
          </w:p>
        </w:tc>
        <w:tc>
          <w:tcPr>
            <w:tcW w:type="dxa" w:w="10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مشغّل المنصة</w:t>
            </w:r>
          </w:p>
        </w:tc>
        <w:tc>
          <w:tcPr>
            <w:tcW w:type="dxa" w:w="25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موظف المنصة بهوية منفصلة عن مستخدمي المشترك</w:t>
            </w:r>
          </w:p>
        </w:tc>
        <w:tc>
          <w:tcPr>
            <w:tcW w:type="dxa" w:w="30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plat.PlatformOperator</w:t>
            </w:r>
          </w:p>
        </w:tc>
        <w:tc>
          <w:tcPr>
            <w:tcW w:type="dxa" w:w="1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يُتجنَّب «مسؤول المشغّل» (10-m0-m1:79) و«مدير النظام»</w:t>
            </w:r>
          </w:p>
        </w:tc>
      </w:tr>
      <w:tr>
        <w:trPr>
          <w:cantSplit/>
        </w:trPr>
        <w:tc>
          <w:tcPr>
            <w:tcW w:type="dxa" w:w="15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Operator console</w:t>
            </w:r>
          </w:p>
        </w:tc>
        <w:tc>
          <w:tcPr>
            <w:tcW w:type="dxa" w:w="10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المشغّل</w:t>
            </w:r>
          </w:p>
        </w:tc>
        <w:tc>
          <w:tcPr>
            <w:tcW w:type="dxa" w:w="25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واجهة المشغّل المنفصلة عن بوابة المشترك</w:t>
            </w:r>
          </w:p>
        </w:tc>
        <w:tc>
          <w:tcPr>
            <w:tcW w:type="dxa" w:w="30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SCR-PLT-51…56</w:t>
            </w:r>
          </w:p>
        </w:tc>
        <w:tc>
          <w:tcPr>
            <w:tcW w:type="dxa" w:w="1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في FR-PLT-005 وDOC-F01؛ يُتجنَّب «لوحة الإدارة» و«وحدة التحكم»</w:t>
            </w:r>
          </w:p>
        </w:tc>
      </w:tr>
      <w:tr>
        <w:trPr>
          <w:cantSplit/>
        </w:trPr>
        <w:tc>
          <w:tcPr>
            <w:tcW w:type="dxa" w:w="15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 portal</w:t>
            </w:r>
          </w:p>
        </w:tc>
        <w:tc>
          <w:tcPr>
            <w:tcW w:type="dxa" w:w="10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بوابة المشترك</w:t>
            </w:r>
          </w:p>
        </w:tc>
        <w:tc>
          <w:tcPr>
            <w:tcW w:type="dxa" w:w="25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واجهة مستخدمي المشترك على عنوانه الفرعي</w:t>
            </w:r>
          </w:p>
        </w:tc>
        <w:tc>
          <w:tcPr>
            <w:tcW w:type="dxa" w:w="30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SCR-PLT-01…16</w:t>
            </w:r>
          </w:p>
        </w:tc>
        <w:tc>
          <w:tcPr>
            <w:tcW w:type="dxa" w:w="1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5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Sub-domain</w:t>
            </w:r>
          </w:p>
        </w:tc>
        <w:tc>
          <w:tcPr>
            <w:tcW w:type="dxa" w:w="10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العنوان الفرعي</w:t>
            </w:r>
          </w:p>
        </w:tc>
        <w:tc>
          <w:tcPr>
            <w:tcW w:type="dxa" w:w="25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‎{tenant}.bankfas.com‎</w:t>
            </w:r>
            <w:r>
              <w:rPr>
                <w:rFonts w:ascii="Arial" w:cs="Arial" w:eastAsia="Arial" w:hAnsi="Arial"/>
                <w:b w:val="false"/>
                <w:bCs w:val="false"/>
                <w:sz w:val="18"/>
                <w:szCs w:val="18"/>
                <w:rtl/>
              </w:rPr>
              <w:t xml:space="preserve"> لكل مشترك</w:t>
            </w:r>
          </w:p>
        </w:tc>
        <w:tc>
          <w:tcPr>
            <w:tcW w:type="dxa" w:w="30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plat.Tenant.Code؛ SCR-PLT-53</w:t>
            </w:r>
          </w:p>
        </w:tc>
        <w:tc>
          <w:tcPr>
            <w:tcW w:type="dxa" w:w="1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يُتجنَّب «النطاق الفرعي» لأن «النطاق» يُستعمل لنطاق الشركات</w:t>
            </w:r>
          </w:p>
        </w:tc>
      </w:tr>
      <w:tr>
        <w:trPr>
          <w:cantSplit/>
        </w:trPr>
        <w:tc>
          <w:tcPr>
            <w:tcW w:type="dxa" w:w="15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Trial · Active · Suspended · Closed · Archived (read-only)</w:t>
            </w:r>
          </w:p>
        </w:tc>
        <w:tc>
          <w:tcPr>
            <w:tcW w:type="dxa" w:w="10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تجريبي · فعّال · معلّق · مغلق · مؤرشف (قراءة فقط)</w:t>
            </w:r>
          </w:p>
        </w:tc>
        <w:tc>
          <w:tcPr>
            <w:tcW w:type="dxa" w:w="25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حالات المشترك</w:t>
            </w:r>
          </w:p>
        </w:tc>
        <w:tc>
          <w:tcPr>
            <w:tcW w:type="dxa" w:w="30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plat.Tenant.Status</w:t>
            </w:r>
          </w:p>
        </w:tc>
        <w:tc>
          <w:tcPr>
            <w:tcW w:type="dxa" w:w="1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«مغلق» للمشترك؛ و«إقفال» محجوز لإقفال الطلب (§7)</w:t>
            </w:r>
          </w:p>
        </w:tc>
      </w:tr>
      <w:tr>
        <w:trPr>
          <w:cantSplit/>
        </w:trPr>
        <w:tc>
          <w:tcPr>
            <w:tcW w:type="dxa" w:w="15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Extend trial</w:t>
            </w:r>
          </w:p>
        </w:tc>
        <w:tc>
          <w:tcPr>
            <w:tcW w:type="dxa" w:w="10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تمديد التجربة</w:t>
            </w:r>
          </w:p>
        </w:tc>
        <w:tc>
          <w:tcPr>
            <w:tcW w:type="dxa" w:w="25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تأجيل TrialEndsOn بيد المشغّل</w:t>
            </w:r>
          </w:p>
        </w:tc>
        <w:tc>
          <w:tcPr>
            <w:tcW w:type="dxa" w:w="30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SCR-PLT-52</w:t>
            </w:r>
          </w:p>
        </w:tc>
        <w:tc>
          <w:tcPr>
            <w:tcW w:type="dxa" w:w="1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5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 onboarding</w:t>
            </w:r>
          </w:p>
        </w:tc>
        <w:tc>
          <w:tcPr>
            <w:tcW w:type="dxa" w:w="10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تهيئة المشترك</w:t>
            </w:r>
          </w:p>
        </w:tc>
        <w:tc>
          <w:tcPr>
            <w:tcW w:type="dxa" w:w="25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المشترك وبذره ودعوة مديره الأول في معاملة واحدة</w:t>
            </w:r>
          </w:p>
        </w:tc>
        <w:tc>
          <w:tcPr>
            <w:tcW w:type="dxa" w:w="30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UC-PLT-02</w:t>
            </w:r>
          </w:p>
        </w:tc>
        <w:tc>
          <w:tcPr>
            <w:tcW w:type="dxa" w:w="1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يُتجنَّب «تأهيل» (00:194)</w:t>
            </w:r>
          </w:p>
        </w:tc>
      </w:tr>
      <w:tr>
        <w:trPr>
          <w:cantSplit/>
        </w:trPr>
        <w:tc>
          <w:tcPr>
            <w:tcW w:type="dxa" w:w="15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Seed</w:t>
            </w:r>
          </w:p>
        </w:tc>
        <w:tc>
          <w:tcPr>
            <w:tcW w:type="dxa" w:w="10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البذرة</w:t>
            </w:r>
          </w:p>
        </w:tc>
        <w:tc>
          <w:tcPr>
            <w:tcW w:type="dxa" w:w="25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افتراضية تُزرع عند التهيئة وتُعلَّم بـ SeedKey</w:t>
            </w:r>
          </w:p>
        </w:tc>
        <w:tc>
          <w:tcPr>
            <w:tcW w:type="dxa" w:w="30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cfg.SeedRun؛ SCR-PLT-54</w:t>
            </w:r>
          </w:p>
        </w:tc>
        <w:tc>
          <w:tcPr>
            <w:tcW w:type="dxa" w:w="1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5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Onboarding checklist</w:t>
            </w:r>
          </w:p>
        </w:tc>
        <w:tc>
          <w:tcPr>
            <w:tcW w:type="dxa" w:w="10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البدء</w:t>
            </w:r>
          </w:p>
        </w:tc>
        <w:tc>
          <w:tcPr>
            <w:tcW w:type="dxa" w:w="25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خطوات مدير الحساب الأولى بنسبة إنجاز</w:t>
            </w:r>
          </w:p>
        </w:tc>
        <w:tc>
          <w:tcPr>
            <w:tcW w:type="dxa" w:w="30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SCR-PLT-06</w:t>
            </w:r>
          </w:p>
        </w:tc>
        <w:tc>
          <w:tcPr>
            <w:tcW w:type="dxa" w:w="1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5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Support access</w:t>
            </w:r>
          </w:p>
        </w:tc>
        <w:tc>
          <w:tcPr>
            <w:tcW w:type="dxa" w:w="10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وصول الدعم</w:t>
            </w:r>
          </w:p>
        </w:tc>
        <w:tc>
          <w:tcPr>
            <w:tcW w:type="dxa" w:w="25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مؤقت للمشغّل بإذن مدير الحساب وتحت التدقيق</w:t>
            </w:r>
          </w:p>
        </w:tc>
        <w:tc>
          <w:tcPr>
            <w:tcW w:type="dxa" w:w="30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plat.SupportAccessGrant؛ SCR-PLT-11</w:t>
            </w:r>
          </w:p>
        </w:tc>
        <w:tc>
          <w:tcPr>
            <w:tcW w:type="dxa" w:w="1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Break-glass في الوثائق فقط لا في الواجهة</w:t>
            </w:r>
          </w:p>
        </w:tc>
      </w:tr>
      <w:tr>
        <w:trPr>
          <w:cantSplit/>
        </w:trPr>
        <w:tc>
          <w:tcPr>
            <w:tcW w:type="dxa" w:w="15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Global references</w:t>
            </w:r>
          </w:p>
        </w:tc>
        <w:tc>
          <w:tcPr>
            <w:tcW w:type="dxa" w:w="10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المراجع العالمية</w:t>
            </w:r>
          </w:p>
        </w:tc>
        <w:tc>
          <w:tcPr>
            <w:tcW w:type="dxa" w:w="25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قوائم يملكها المشغّل ويقرؤها كل المشتركين</w:t>
            </w:r>
          </w:p>
        </w:tc>
        <w:tc>
          <w:tcPr>
            <w:tcW w:type="dxa" w:w="30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ref.Country، ref.Currency؛ SCR-PLT-55</w:t>
            </w:r>
          </w:p>
        </w:tc>
        <w:tc>
          <w:tcPr>
            <w:tcW w:type="dxa" w:w="1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2"/>
        <w:bidi/>
      </w:pPr>
      <w:bookmarkStart w:name="_sec502" w:id="502"/>
      <w:r>
        <w:rPr>
          <w:rFonts w:ascii="Arial" w:cs="Arial" w:eastAsia="Arial" w:hAnsi="Arial"/>
          <w:b/>
          <w:bCs/>
          <w:color w:val="2B5C8A"/>
          <w:sz w:val="26"/>
          <w:szCs w:val="26"/>
          <w:rtl/>
        </w:rPr>
        <w:t xml:space="preserve">3. الهوية والدخول والجلسات</w:t>
      </w:r>
      <w:bookmarkEnd w:id="50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175"/>
        <w:gridCol w:w="1450"/>
        <w:gridCol w:w="1305"/>
        <w:gridCol w:w="3484"/>
        <w:gridCol w:w="1450"/>
      </w:tblGrid>
      <w:tr>
        <w:trPr>
          <w:cantSplit/>
          <w:tblHeader/>
        </w:trPr>
        <w:tc>
          <w:tcPr>
            <w:tcW w:type="dxa" w:w="21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English term</w:t>
            </w:r>
          </w:p>
        </w:tc>
        <w:tc>
          <w:tcPr>
            <w:tcW w:type="dxa" w:w="14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المصطلح العربي</w:t>
            </w:r>
          </w:p>
        </w:tc>
        <w:tc>
          <w:tcPr>
            <w:tcW w:type="dxa" w:w="13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التعريف</w:t>
            </w:r>
          </w:p>
        </w:tc>
        <w:tc>
          <w:tcPr>
            <w:tcW w:type="dxa" w:w="34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 يُستعمل</w:t>
            </w:r>
          </w:p>
        </w:tc>
        <w:tc>
          <w:tcPr>
            <w:tcW w:type="dxa" w:w="14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ملاحظة وما يُتجنَّب</w:t>
            </w:r>
          </w:p>
        </w:tc>
      </w:tr>
      <w:tr>
        <w:trPr>
          <w:cantSplit/>
        </w:trPr>
        <w:tc>
          <w:tcPr>
            <w:tcW w:type="dxa" w:w="2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Sign in · Sign out</w:t>
            </w:r>
          </w:p>
        </w:tc>
        <w:tc>
          <w:tcPr>
            <w:tcW w:type="dxa" w:w="1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الدخول · تسجيل الخروج</w:t>
            </w:r>
          </w:p>
        </w:tc>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بدء الجلسة وإنهاؤها</w:t>
            </w:r>
          </w:p>
        </w:tc>
        <w:tc>
          <w:tcPr>
            <w:tcW w:type="dxa" w:w="34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SCR-PLT-01؛ القشرة</w:t>
            </w:r>
          </w:p>
        </w:tc>
        <w:tc>
          <w:tcPr>
            <w:tcW w:type="dxa" w:w="1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يُتجنَّب Log in وLogon في الواجهة</w:t>
            </w:r>
          </w:p>
        </w:tc>
      </w:tr>
      <w:tr>
        <w:trPr>
          <w:cantSplit/>
        </w:trPr>
        <w:tc>
          <w:tcPr>
            <w:tcW w:type="dxa" w:w="2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Email</w:t>
            </w:r>
          </w:p>
        </w:tc>
        <w:tc>
          <w:tcPr>
            <w:tcW w:type="dxa" w:w="1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البريد الإلكتروني</w:t>
            </w:r>
          </w:p>
        </w:tc>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معرّف الدخول الفريد في المشترك</w:t>
            </w:r>
          </w:p>
        </w:tc>
        <w:tc>
          <w:tcPr>
            <w:tcW w:type="dxa" w:w="34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sec.AppUser.Email</w:t>
            </w:r>
          </w:p>
        </w:tc>
        <w:tc>
          <w:tcPr>
            <w:tcW w:type="dxa" w:w="1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Password</w:t>
            </w:r>
          </w:p>
        </w:tc>
        <w:tc>
          <w:tcPr>
            <w:tcW w:type="dxa" w:w="1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المرور</w:t>
            </w:r>
          </w:p>
        </w:tc>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 المستخدم، يُخزَّن تجزئة Argon2id</w:t>
            </w:r>
          </w:p>
        </w:tc>
        <w:tc>
          <w:tcPr>
            <w:tcW w:type="dxa" w:w="34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sec.AppUser.PasswordHash</w:t>
            </w:r>
          </w:p>
        </w:tc>
        <w:tc>
          <w:tcPr>
            <w:tcW w:type="dxa" w:w="1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يُتجنَّب «الرقم السري»</w:t>
            </w:r>
          </w:p>
        </w:tc>
      </w:tr>
      <w:tr>
        <w:trPr>
          <w:cantSplit/>
        </w:trPr>
        <w:tc>
          <w:tcPr>
            <w:tcW w:type="dxa" w:w="2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Two-step verification</w:t>
            </w:r>
          </w:p>
        </w:tc>
        <w:tc>
          <w:tcPr>
            <w:tcW w:type="dxa" w:w="1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بخطوتين</w:t>
            </w:r>
          </w:p>
        </w:tc>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تسمية المستخدم للمصادقة متعددة العوامل</w:t>
            </w:r>
          </w:p>
        </w:tc>
        <w:tc>
          <w:tcPr>
            <w:tcW w:type="dxa" w:w="34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SCR-PLT-02، SCR-PLT-04</w:t>
            </w:r>
          </w:p>
        </w:tc>
        <w:tc>
          <w:tcPr>
            <w:tcW w:type="dxa" w:w="1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في شاشات المستخدم؛ وفي شاشات الإدارة MFA</w:t>
            </w:r>
          </w:p>
        </w:tc>
      </w:tr>
      <w:tr>
        <w:trPr>
          <w:cantSplit/>
        </w:trPr>
        <w:tc>
          <w:tcPr>
            <w:tcW w:type="dxa" w:w="2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Multi-factor authentication (MFA)</w:t>
            </w:r>
          </w:p>
        </w:tc>
        <w:tc>
          <w:tcPr>
            <w:tcW w:type="dxa" w:w="1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المصادقة متعددة العوامل</w:t>
            </w:r>
          </w:p>
        </w:tc>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مرور ثم رمز TOTP</w:t>
            </w:r>
          </w:p>
        </w:tc>
        <w:tc>
          <w:tcPr>
            <w:tcW w:type="dxa" w:w="34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sec.AppUser.MfaEnabled؛ SCR-PLT-07</w:t>
            </w:r>
          </w:p>
        </w:tc>
        <w:tc>
          <w:tcPr>
            <w:tcW w:type="dxa" w:w="1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Authenticator app</w:t>
            </w:r>
          </w:p>
        </w:tc>
        <w:tc>
          <w:tcPr>
            <w:tcW w:type="dxa" w:w="1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 المصادقة</w:t>
            </w:r>
          </w:p>
        </w:tc>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 يولّد رموز TOTP</w:t>
            </w:r>
          </w:p>
        </w:tc>
        <w:tc>
          <w:tcPr>
            <w:tcW w:type="dxa" w:w="34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SCR-PLT-04</w:t>
            </w:r>
          </w:p>
        </w:tc>
        <w:tc>
          <w:tcPr>
            <w:tcW w:type="dxa" w:w="1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يُذكر اسم منتج بعينه</w:t>
            </w:r>
          </w:p>
        </w:tc>
      </w:tr>
      <w:tr>
        <w:trPr>
          <w:cantSplit/>
        </w:trPr>
        <w:tc>
          <w:tcPr>
            <w:tcW w:type="dxa" w:w="2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Verification code</w:t>
            </w:r>
          </w:p>
        </w:tc>
        <w:tc>
          <w:tcPr>
            <w:tcW w:type="dxa" w:w="1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التحقق</w:t>
            </w:r>
          </w:p>
        </w:tc>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الرمز المكوّن من 6 أرقام من تطبيق المصادقة</w:t>
            </w:r>
          </w:p>
        </w:tc>
        <w:tc>
          <w:tcPr>
            <w:tcW w:type="dxa" w:w="34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SCR-PLT-02</w:t>
            </w:r>
          </w:p>
        </w:tc>
        <w:tc>
          <w:tcPr>
            <w:tcW w:type="dxa" w:w="1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يُتجنَّب OTP في الواجهة</w:t>
            </w:r>
          </w:p>
        </w:tc>
      </w:tr>
      <w:tr>
        <w:trPr>
          <w:cantSplit/>
        </w:trPr>
        <w:tc>
          <w:tcPr>
            <w:tcW w:type="dxa" w:w="2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Recovery code</w:t>
            </w:r>
          </w:p>
        </w:tc>
        <w:tc>
          <w:tcPr>
            <w:tcW w:type="dxa" w:w="1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الاسترداد</w:t>
            </w:r>
          </w:p>
        </w:tc>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واحد من 10 رموز تُستعمل مرة واحدة بدل TOTP</w:t>
            </w:r>
          </w:p>
        </w:tc>
        <w:tc>
          <w:tcPr>
            <w:tcW w:type="dxa" w:w="34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sec.MfaRecoveryCode؛ SCR-PLT-02، 04، 15</w:t>
            </w:r>
          </w:p>
        </w:tc>
        <w:tc>
          <w:tcPr>
            <w:tcW w:type="dxa" w:w="1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يُتجنَّب Backup code</w:t>
            </w:r>
          </w:p>
        </w:tc>
      </w:tr>
      <w:tr>
        <w:trPr>
          <w:cantSplit/>
        </w:trPr>
        <w:tc>
          <w:tcPr>
            <w:tcW w:type="dxa" w:w="2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Reset MFA</w:t>
            </w:r>
          </w:p>
        </w:tc>
        <w:tc>
          <w:tcPr>
            <w:tcW w:type="dxa" w:w="1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تعيين MFA</w:t>
            </w:r>
          </w:p>
        </w:tc>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إلغاء تسجيل MFA وإجبار المستخدم على التسجيل من جديد</w:t>
            </w:r>
          </w:p>
        </w:tc>
        <w:tc>
          <w:tcPr>
            <w:tcW w:type="dxa" w:w="34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SCR-PLT-07</w:t>
            </w:r>
          </w:p>
        </w:tc>
        <w:tc>
          <w:tcPr>
            <w:tcW w:type="dxa" w:w="1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Invitation</w:t>
            </w:r>
          </w:p>
        </w:tc>
        <w:tc>
          <w:tcPr>
            <w:tcW w:type="dxa" w:w="1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الدعوة</w:t>
            </w:r>
          </w:p>
        </w:tc>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رابط لمرة واحدة صالح 48 ساعة لتفعيل حساب</w:t>
            </w:r>
          </w:p>
        </w:tc>
        <w:tc>
          <w:tcPr>
            <w:tcW w:type="dxa" w:w="34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sec.UserToken (INVITATION)؛ SCR-PLT-04</w:t>
            </w:r>
          </w:p>
        </w:tc>
        <w:tc>
          <w:tcPr>
            <w:tcW w:type="dxa" w:w="1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Reset password</w:t>
            </w:r>
          </w:p>
        </w:tc>
        <w:tc>
          <w:tcPr>
            <w:tcW w:type="dxa" w:w="1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تعيين كلمة المرور</w:t>
            </w:r>
          </w:p>
        </w:tc>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رابط لمرة واحدة صالح 30 دقيقة</w:t>
            </w:r>
          </w:p>
        </w:tc>
        <w:tc>
          <w:tcPr>
            <w:tcW w:type="dxa" w:w="34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sec.UserToken (PASSWORD_RESET)؛ SCR-PLT-03</w:t>
            </w:r>
          </w:p>
        </w:tc>
        <w:tc>
          <w:tcPr>
            <w:tcW w:type="dxa" w:w="1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يُتجنَّب «استعادة كلمة المرور» لأن الكلمة لا تُستعاد</w:t>
            </w:r>
          </w:p>
        </w:tc>
      </w:tr>
      <w:tr>
        <w:trPr>
          <w:cantSplit/>
        </w:trPr>
        <w:tc>
          <w:tcPr>
            <w:tcW w:type="dxa" w:w="2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Lockout · Locked · Unlock</w:t>
            </w:r>
          </w:p>
        </w:tc>
        <w:tc>
          <w:tcPr>
            <w:tcW w:type="dxa" w:w="1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قفل الحساب · مقفل · فك القفل</w:t>
            </w:r>
          </w:p>
        </w:tc>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الدخول بعد 5 محاولات فاشلة خلال 15 دقيقة</w:t>
            </w:r>
          </w:p>
        </w:tc>
        <w:tc>
          <w:tcPr>
            <w:tcW w:type="dxa" w:w="34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sec.AppUser.Status؛ SCR-PLT-07</w:t>
            </w:r>
          </w:p>
        </w:tc>
        <w:tc>
          <w:tcPr>
            <w:tcW w:type="dxa" w:w="1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يُتجنَّب Blocked و«محظور»؛ ولا تُعرض «مقفل» في شاشة الدخول</w:t>
            </w:r>
          </w:p>
        </w:tc>
      </w:tr>
      <w:tr>
        <w:trPr>
          <w:cantSplit/>
        </w:trPr>
        <w:tc>
          <w:tcPr>
            <w:tcW w:type="dxa" w:w="2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Session</w:t>
            </w:r>
          </w:p>
        </w:tc>
        <w:tc>
          <w:tcPr>
            <w:tcW w:type="dxa" w:w="1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الجلسة</w:t>
            </w:r>
          </w:p>
        </w:tc>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فترة دخول برمز يحمله المتصفح</w:t>
            </w:r>
          </w:p>
        </w:tc>
        <w:tc>
          <w:tcPr>
            <w:tcW w:type="dxa" w:w="34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sec.UserSession؛ SCR-PLT-08، 15</w:t>
            </w:r>
          </w:p>
        </w:tc>
        <w:tc>
          <w:tcPr>
            <w:tcW w:type="dxa" w:w="1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Idle timeout · Absolute timeout</w:t>
            </w:r>
          </w:p>
        </w:tc>
        <w:tc>
          <w:tcPr>
            <w:tcW w:type="dxa" w:w="1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مهلة الخمول · المهلة المطلقة</w:t>
            </w:r>
          </w:p>
        </w:tc>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 دقيقة بلا نشاط · 12 ساعة من الدخول</w:t>
            </w:r>
          </w:p>
        </w:tc>
        <w:tc>
          <w:tcPr>
            <w:tcW w:type="dxa" w:w="34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sec.UserSession</w:t>
            </w:r>
          </w:p>
        </w:tc>
        <w:tc>
          <w:tcPr>
            <w:tcW w:type="dxa" w:w="1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End sessions</w:t>
            </w:r>
          </w:p>
        </w:tc>
        <w:tc>
          <w:tcPr>
            <w:tcW w:type="dxa" w:w="1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إنهاء الجلسات</w:t>
            </w:r>
          </w:p>
        </w:tc>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إنهاء كل جلسات مستخدم بيد المدير</w:t>
            </w:r>
          </w:p>
        </w:tc>
        <w:tc>
          <w:tcPr>
            <w:tcW w:type="dxa" w:w="34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SCR-PLT-07</w:t>
            </w:r>
          </w:p>
        </w:tc>
        <w:tc>
          <w:tcPr>
            <w:tcW w:type="dxa" w:w="1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يُتجنَّب Kill وTerminate في الواجهة</w:t>
            </w:r>
          </w:p>
        </w:tc>
      </w:tr>
      <w:tr>
        <w:trPr>
          <w:cantSplit/>
        </w:trPr>
        <w:tc>
          <w:tcPr>
            <w:tcW w:type="dxa" w:w="2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Re-authenticate</w:t>
            </w:r>
          </w:p>
        </w:tc>
        <w:tc>
          <w:tcPr>
            <w:tcW w:type="dxa" w:w="1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المصادقة</w:t>
            </w:r>
          </w:p>
        </w:tc>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كلمة المرور وMFA قبل فعل حساس</w:t>
            </w:r>
          </w:p>
        </w:tc>
        <w:tc>
          <w:tcPr>
            <w:tcW w:type="dxa" w:w="34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SCR-PLT-13</w:t>
            </w:r>
          </w:p>
        </w:tc>
        <w:tc>
          <w:tcPr>
            <w:tcW w:type="dxa" w:w="1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Single sign-on (SSO)</w:t>
            </w:r>
          </w:p>
        </w:tc>
        <w:tc>
          <w:tcPr>
            <w:tcW w:type="dxa" w:w="1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الدخول الموحّد</w:t>
            </w:r>
          </w:p>
        </w:tc>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هوية خارجية (لاحقًا)</w:t>
            </w:r>
          </w:p>
        </w:tc>
        <w:tc>
          <w:tcPr>
            <w:tcW w:type="dxa" w:w="34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sec.ExternalIdentity</w:t>
            </w:r>
          </w:p>
        </w:tc>
        <w:tc>
          <w:tcPr>
            <w:tcW w:type="dxa" w:w="1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r>
    </w:tbl>
    <w:p>
      <w:pPr>
        <w:bidi/>
        <w:spacing w:after="120" w:before="0"/>
      </w:pPr>
    </w:p>
    <w:p>
      <w:pPr>
        <w:pStyle w:val="Heading2"/>
        <w:bidi/>
      </w:pPr>
      <w:bookmarkStart w:name="_sec503" w:id="503"/>
      <w:r>
        <w:rPr>
          <w:rFonts w:ascii="Arial" w:cs="Arial" w:eastAsia="Arial" w:hAnsi="Arial"/>
          <w:b/>
          <w:bCs/>
          <w:color w:val="2B5C8A"/>
          <w:sz w:val="26"/>
          <w:szCs w:val="26"/>
          <w:rtl/>
        </w:rPr>
        <w:t xml:space="preserve">4. المستخدمون والأدوار والصلاحيات</w:t>
      </w:r>
      <w:bookmarkEnd w:id="50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10"/>
        <w:gridCol w:w="978"/>
        <w:gridCol w:w="1794"/>
        <w:gridCol w:w="3334"/>
        <w:gridCol w:w="2648"/>
      </w:tblGrid>
      <w:tr>
        <w:trPr>
          <w:cantSplit/>
          <w:tblHeader/>
        </w:trPr>
        <w:tc>
          <w:tcPr>
            <w:tcW w:type="dxa" w:w="11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English term</w:t>
            </w:r>
          </w:p>
        </w:tc>
        <w:tc>
          <w:tcPr>
            <w:tcW w:type="dxa" w:w="9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المصطلح العربي</w:t>
            </w:r>
          </w:p>
        </w:tc>
        <w:tc>
          <w:tcPr>
            <w:tcW w:type="dxa" w:w="17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التعريف</w:t>
            </w:r>
          </w:p>
        </w:tc>
        <w:tc>
          <w:tcPr>
            <w:tcW w:type="dxa" w:w="33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 يُستعمل</w:t>
            </w:r>
          </w:p>
        </w:tc>
        <w:tc>
          <w:tcPr>
            <w:tcW w:type="dxa" w:w="26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ملاحظة وما يُتجنَّب</w:t>
            </w:r>
          </w:p>
        </w:tc>
      </w:tr>
      <w:tr>
        <w:trPr>
          <w:cantSplit/>
        </w:trPr>
        <w:tc>
          <w:tcPr>
            <w:tcW w:type="dxa" w:w="1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User</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w:t>
            </w:r>
          </w:p>
        </w:tc>
        <w:tc>
          <w:tcPr>
            <w:tcW w:type="dxa" w:w="17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في بوابة المشترك</w:t>
            </w:r>
          </w:p>
        </w:tc>
        <w:tc>
          <w:tcPr>
            <w:tcW w:type="dxa" w:w="3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sec.AppUser؛ SCR-PLT-07</w:t>
            </w:r>
          </w:p>
        </w:tc>
        <w:tc>
          <w:tcPr>
            <w:tcW w:type="dxa" w:w="2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Invited · Active · Locked · Disabled · Archived</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مدعو · فعّال · مقفل · معطّل · مؤرشف</w:t>
            </w:r>
          </w:p>
        </w:tc>
        <w:tc>
          <w:tcPr>
            <w:tcW w:type="dxa" w:w="17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حالات المستخدم</w:t>
            </w:r>
          </w:p>
        </w:tc>
        <w:tc>
          <w:tcPr>
            <w:tcW w:type="dxa" w:w="3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sec.AppUser.Status</w:t>
            </w:r>
          </w:p>
        </w:tc>
        <w:tc>
          <w:tcPr>
            <w:tcW w:type="dxa" w:w="2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Service account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الخدمة</w:t>
            </w:r>
          </w:p>
        </w:tc>
        <w:tc>
          <w:tcPr>
            <w:tcW w:type="dxa" w:w="17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للمهام الخلفية بلا دخول تفاعلي</w:t>
            </w:r>
          </w:p>
        </w:tc>
        <w:tc>
          <w:tcPr>
            <w:tcW w:type="dxa" w:w="3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sec.AppUser.IsSystemUser</w:t>
            </w:r>
          </w:p>
        </w:tc>
        <w:tc>
          <w:tcPr>
            <w:tcW w:type="dxa" w:w="2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يظهر في قائمة المستخدمين </w:t>
            </w:r>
            <w:r>
              <w:rPr>
                <w:rFonts w:ascii="Arial" w:cs="Arial" w:eastAsia="Arial" w:hAnsi="Arial"/>
                <w:color w:val="E0A800"/>
                <w:sz w:val="18"/>
                <w:szCs w:val="18"/>
                <w:rtl/>
              </w:rPr>
              <w:t xml:space="preserve">●</w:t>
            </w:r>
          </w:p>
        </w:tc>
      </w:tr>
      <w:tr>
        <w:trPr>
          <w:cantSplit/>
        </w:trPr>
        <w:tc>
          <w:tcPr>
            <w:tcW w:type="dxa" w:w="1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 administrator (TA)</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حساب المشترك</w:t>
            </w:r>
          </w:p>
        </w:tc>
        <w:tc>
          <w:tcPr>
            <w:tcW w:type="dxa" w:w="17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يدير المستخدمين والأدوار والإعدادات</w:t>
            </w:r>
          </w:p>
        </w:tc>
        <w:tc>
          <w:tcPr>
            <w:tcW w:type="dxa" w:w="3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 نظام؛ SCR-PLT-08</w:t>
            </w:r>
          </w:p>
        </w:tc>
        <w:tc>
          <w:tcPr>
            <w:tcW w:type="dxa" w:w="2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يُتجنَّب Account administrator (db/model/10-platform.model:98) في الواجهة لأن Account تعني الحساب البنكي؛ و«مدير الحساب» وحده (DOC-F01 يستعمله) قد يُفهم مدير حساب لدى البنك</w:t>
            </w:r>
          </w:p>
        </w:tc>
      </w:tr>
      <w:tr>
        <w:trPr>
          <w:cantSplit/>
        </w:trPr>
        <w:tc>
          <w:tcPr>
            <w:tcW w:type="dxa" w:w="1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Treasury manager (TM)</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الخزينة</w:t>
            </w:r>
          </w:p>
        </w:tc>
        <w:tc>
          <w:tcPr>
            <w:tcW w:type="dxa" w:w="17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رئيس الخزينة؛ يحمل الصلاحيات المقفلة</w:t>
            </w:r>
          </w:p>
        </w:tc>
        <w:tc>
          <w:tcPr>
            <w:tcW w:type="dxa" w:w="3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 نظام</w:t>
            </w:r>
          </w:p>
        </w:tc>
        <w:tc>
          <w:tcPr>
            <w:tcW w:type="dxa" w:w="2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Facilities officer (FO)</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التسهيلات</w:t>
            </w:r>
          </w:p>
        </w:tc>
        <w:tc>
          <w:tcPr>
            <w:tcW w:type="dxa" w:w="17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موظف الخزينة المسؤول عن التسهيلات؛ يحمل الصلاحيات المقفلة</w:t>
            </w:r>
          </w:p>
        </w:tc>
        <w:tc>
          <w:tcPr>
            <w:tcW w:type="dxa" w:w="3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 نظام</w:t>
            </w:r>
          </w:p>
        </w:tc>
        <w:tc>
          <w:tcPr>
            <w:tcW w:type="dxa" w:w="2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Treasury employee (TE)</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موظف الخزينة</w:t>
            </w:r>
          </w:p>
        </w:tc>
        <w:tc>
          <w:tcPr>
            <w:tcW w:type="dxa" w:w="17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منفّذ الطلبات</w:t>
            </w:r>
          </w:p>
        </w:tc>
        <w:tc>
          <w:tcPr>
            <w:tcW w:type="dxa" w:w="3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 نظام</w:t>
            </w:r>
          </w:p>
        </w:tc>
        <w:tc>
          <w:tcPr>
            <w:tcW w:type="dxa" w:w="2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Auditor (AU)</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المدقق</w:t>
            </w:r>
          </w:p>
        </w:tc>
        <w:tc>
          <w:tcPr>
            <w:tcW w:type="dxa" w:w="17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فقط</w:t>
            </w:r>
          </w:p>
        </w:tc>
        <w:tc>
          <w:tcPr>
            <w:tcW w:type="dxa" w:w="3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 نظام</w:t>
            </w:r>
          </w:p>
        </w:tc>
        <w:tc>
          <w:tcPr>
            <w:tcW w:type="dxa" w:w="2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يُخلط بدور «مدقّق» في دورة العمل (§7)</w:t>
            </w:r>
          </w:p>
        </w:tc>
      </w:tr>
      <w:tr>
        <w:trPr>
          <w:cantSplit/>
        </w:trPr>
        <w:tc>
          <w:tcPr>
            <w:tcW w:type="dxa" w:w="1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Role · System role · Custom role</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الدور · دور نظام · دور مخصص</w:t>
            </w:r>
          </w:p>
        </w:tc>
        <w:tc>
          <w:tcPr>
            <w:tcW w:type="dxa" w:w="17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مجموعة صلاحيات؛ المبذور نظام والمنشأ مخصص</w:t>
            </w:r>
          </w:p>
        </w:tc>
        <w:tc>
          <w:tcPr>
            <w:tcW w:type="dxa" w:w="3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sec.Role.IsSystem؛ SCR-PLT-09</w:t>
            </w:r>
          </w:p>
        </w:tc>
        <w:tc>
          <w:tcPr>
            <w:tcW w:type="dxa" w:w="2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Permission</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الصلاحية</w:t>
            </w:r>
          </w:p>
        </w:tc>
        <w:tc>
          <w:tcPr>
            <w:tcW w:type="dxa" w:w="17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إذن دقيق برمز مثل </w:t>
            </w:r>
            <w:r>
              <w:rPr>
                <w:rFonts w:ascii="Courier New" w:cs="Courier New" w:eastAsia="Courier New" w:hAnsi="Courier New"/>
                <w:b w:val="false"/>
                <w:bCs w:val="false"/>
                <w:color w:val="1F2937"/>
                <w:sz w:val="16"/>
                <w:szCs w:val="16"/>
                <w:shd w:fill="F1F3F5" w:color="auto" w:val="clear"/>
                <w:rtl/>
              </w:rPr>
              <w:t xml:space="preserve">‎party.identity.reveal‎</w:t>
            </w:r>
          </w:p>
        </w:tc>
        <w:tc>
          <w:tcPr>
            <w:tcW w:type="dxa" w:w="3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sec.Permission؛ SCR-PLT-09</w:t>
            </w:r>
          </w:p>
        </w:tc>
        <w:tc>
          <w:tcPr>
            <w:tcW w:type="dxa" w:w="2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تُحصر «صلاحية» في هذا المعنى؛ انظر Authority grant</w:t>
            </w:r>
          </w:p>
        </w:tc>
      </w:tr>
      <w:tr>
        <w:trPr>
          <w:cantSplit/>
        </w:trPr>
        <w:tc>
          <w:tcPr>
            <w:tcW w:type="dxa" w:w="1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Sensitive permission</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صلاحية حساسة</w:t>
            </w:r>
          </w:p>
        </w:tc>
        <w:tc>
          <w:tcPr>
            <w:tcW w:type="dxa" w:w="17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إسنادها يُدقَّق بشدة عالية ويُشعر المديرين</w:t>
            </w:r>
          </w:p>
        </w:tc>
        <w:tc>
          <w:tcPr>
            <w:tcW w:type="dxa" w:w="3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sec.Permission.IsSensitive</w:t>
            </w:r>
          </w:p>
        </w:tc>
        <w:tc>
          <w:tcPr>
            <w:tcW w:type="dxa" w:w="2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Locked permission</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صلاحية مقفلة</w:t>
            </w:r>
          </w:p>
        </w:tc>
        <w:tc>
          <w:tcPr>
            <w:tcW w:type="dxa" w:w="17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تُسند منصةً إلا لدوري TM وFO</w:t>
            </w:r>
          </w:p>
        </w:tc>
        <w:tc>
          <w:tcPr>
            <w:tcW w:type="dxa" w:w="3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sec.Permission.LockedToRoleCodes؛ SCR-PLT-09</w:t>
            </w:r>
          </w:p>
        </w:tc>
        <w:tc>
          <w:tcPr>
            <w:tcW w:type="dxa" w:w="2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الرمز PERMISSION_LOCKED</w:t>
            </w:r>
          </w:p>
        </w:tc>
      </w:tr>
      <w:tr>
        <w:trPr>
          <w:cantSplit/>
        </w:trPr>
        <w:tc>
          <w:tcPr>
            <w:tcW w:type="dxa" w:w="1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Effective permissions</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الصلاحيات الفعلية</w:t>
            </w:r>
          </w:p>
        </w:tc>
        <w:tc>
          <w:tcPr>
            <w:tcW w:type="dxa" w:w="17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اتحاد صلاحيات أدوار المستخدم</w:t>
            </w:r>
          </w:p>
        </w:tc>
        <w:tc>
          <w:tcPr>
            <w:tcW w:type="dxa" w:w="3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SCR-PLT-08</w:t>
            </w:r>
          </w:p>
        </w:tc>
        <w:tc>
          <w:tcPr>
            <w:tcW w:type="dxa" w:w="2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صلاحية «منع»</w:t>
            </w:r>
          </w:p>
        </w:tc>
      </w:tr>
      <w:tr>
        <w:trPr>
          <w:cantSplit/>
        </w:trPr>
        <w:tc>
          <w:tcPr>
            <w:tcW w:type="dxa" w:w="1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 scope · All · Selected</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نطاق الشركات · الكل · مختارة</w:t>
            </w:r>
          </w:p>
        </w:tc>
        <w:tc>
          <w:tcPr>
            <w:tcW w:type="dxa" w:w="17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الشركات التي يرى المستخدم بياناتها</w:t>
            </w:r>
          </w:p>
        </w:tc>
        <w:tc>
          <w:tcPr>
            <w:tcW w:type="dxa" w:w="3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sec.UserCompanyScope؛ SCR-PLT-10</w:t>
            </w:r>
          </w:p>
        </w:tc>
        <w:tc>
          <w:tcPr>
            <w:tcW w:type="dxa" w:w="2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يُتجنَّب «الصلاحية على الشركات»</w:t>
            </w:r>
          </w:p>
        </w:tc>
      </w:tr>
      <w:tr>
        <w:trPr>
          <w:cantSplit/>
        </w:trPr>
        <w:tc>
          <w:tcPr>
            <w:tcW w:type="dxa" w:w="1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Include subsidiaries</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تضمين التابعات</w:t>
            </w:r>
          </w:p>
        </w:tc>
        <w:tc>
          <w:tcPr>
            <w:tcW w:type="dxa" w:w="17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يمتد النطاق إلى الشركات التابعة</w:t>
            </w:r>
          </w:p>
        </w:tc>
        <w:tc>
          <w:tcPr>
            <w:tcW w:type="dxa" w:w="3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sec.UserCompanyScope.IncludeDescendants</w:t>
            </w:r>
          </w:p>
        </w:tc>
        <w:tc>
          <w:tcPr>
            <w:tcW w:type="dxa" w:w="2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 switcher</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مبدّل الشركة</w:t>
            </w:r>
          </w:p>
        </w:tc>
        <w:tc>
          <w:tcPr>
            <w:tcW w:type="dxa" w:w="17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يضيّق العرض إلى شركة من النطاق ولا يوسّعه</w:t>
            </w:r>
          </w:p>
        </w:tc>
        <w:tc>
          <w:tcPr>
            <w:tcW w:type="dxa" w:w="3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القشرة (DOC-B07 §4.4)</w:t>
            </w:r>
          </w:p>
        </w:tc>
        <w:tc>
          <w:tcPr>
            <w:tcW w:type="dxa" w:w="2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Department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الإدارة</w:t>
            </w:r>
          </w:p>
        </w:tc>
        <w:tc>
          <w:tcPr>
            <w:tcW w:type="dxa" w:w="17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وحدة تنظيمية في المشترك</w:t>
            </w:r>
          </w:p>
        </w:tc>
        <w:tc>
          <w:tcPr>
            <w:tcW w:type="dxa" w:w="33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org.Department</w:t>
            </w:r>
          </w:p>
        </w:tc>
        <w:tc>
          <w:tcPr>
            <w:tcW w:type="dxa" w:w="2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يُتجنَّب «القسم» للتمييز عن أقسام البنك</w:t>
            </w:r>
          </w:p>
        </w:tc>
      </w:tr>
      <w:tr>
        <w:trPr>
          <w:cantSplit/>
        </w:trPr>
        <w:tc>
          <w:tcPr>
            <w:tcW w:type="dxa" w:w="1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Line manager</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المدير المباشر</w:t>
            </w:r>
          </w:p>
        </w:tc>
        <w:tc>
          <w:tcPr>
            <w:tcW w:type="dxa" w:w="17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يُستعمل لتحديد «المدير» في الموافقات</w:t>
            </w:r>
          </w:p>
        </w:tc>
        <w:tc>
          <w:tcPr>
            <w:tcW w:type="dxa" w:w="33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sec.AppUser.LineManagerUserId</w:t>
            </w:r>
          </w:p>
        </w:tc>
        <w:tc>
          <w:tcPr>
            <w:tcW w:type="dxa" w:w="2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2"/>
        <w:bidi/>
      </w:pPr>
      <w:bookmarkStart w:name="_sec504" w:id="504"/>
      <w:r>
        <w:rPr>
          <w:rFonts w:ascii="Arial" w:cs="Arial" w:eastAsia="Arial" w:hAnsi="Arial"/>
          <w:b/>
          <w:bCs/>
          <w:color w:val="2B5C8A"/>
          <w:sz w:val="26"/>
          <w:szCs w:val="26"/>
          <w:rtl/>
        </w:rPr>
        <w:t xml:space="preserve">5. الإعدادات والترقيم والتدقيق والمستندات</w:t>
      </w:r>
      <w:bookmarkEnd w:id="50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61"/>
        <w:gridCol w:w="1032"/>
        <w:gridCol w:w="2293"/>
        <w:gridCol w:w="3443"/>
        <w:gridCol w:w="1835"/>
      </w:tblGrid>
      <w:tr>
        <w:trPr>
          <w:cantSplit/>
          <w:tblHeader/>
        </w:trPr>
        <w:tc>
          <w:tcPr>
            <w:tcW w:type="dxa" w:w="12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English term</w:t>
            </w:r>
          </w:p>
        </w:tc>
        <w:tc>
          <w:tcPr>
            <w:tcW w:type="dxa" w:w="10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المصطلح العربي</w:t>
            </w:r>
          </w:p>
        </w:tc>
        <w:tc>
          <w:tcPr>
            <w:tcW w:type="dxa" w:w="22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التعريف</w:t>
            </w:r>
          </w:p>
        </w:tc>
        <w:tc>
          <w:tcPr>
            <w:tcW w:type="dxa" w:w="34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 يُستعمل</w:t>
            </w:r>
          </w:p>
        </w:tc>
        <w:tc>
          <w:tcPr>
            <w:tcW w:type="dxa" w:w="18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ملاحظة وما يُتجنَّب</w:t>
            </w:r>
          </w:p>
        </w:tc>
      </w:tr>
      <w:tr>
        <w:trPr>
          <w:cantSplit/>
        </w:trPr>
        <w:tc>
          <w:tcPr>
            <w:tcW w:type="dxa" w:w="1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Settings · Security settings</w:t>
            </w:r>
          </w:p>
        </w:tc>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الإعدادات · إعدادات الأمان</w:t>
            </w:r>
          </w:p>
        </w:tc>
        <w:tc>
          <w:tcPr>
            <w:tcW w:type="dxa" w:w="2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 المشترك ضمن حدود المنصة</w:t>
            </w:r>
          </w:p>
        </w:tc>
        <w:tc>
          <w:tcPr>
            <w:tcW w:type="dxa" w:w="3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cfg.TenantSetting؛ SCR-PLT-11</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Work hours (start · end)</w:t>
            </w:r>
          </w:p>
        </w:tc>
        <w:tc>
          <w:tcPr>
            <w:tcW w:type="dxa" w:w="1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ساعات العمل (البداية · النهاية)</w:t>
            </w:r>
          </w:p>
        </w:tc>
        <w:tc>
          <w:tcPr>
            <w:tcW w:type="dxa" w:w="2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نافذة حساب SLA والتذكير</w:t>
            </w:r>
          </w:p>
        </w:tc>
        <w:tc>
          <w:tcPr>
            <w:tcW w:type="dxa" w:w="3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‎work.start‎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‎work.end‎</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Re-mask delay</w:t>
            </w:r>
          </w:p>
        </w:tc>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مدة إعادة الإخفاء</w:t>
            </w:r>
          </w:p>
        </w:tc>
        <w:tc>
          <w:tcPr>
            <w:tcW w:type="dxa" w:w="2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ثوانٍ قبل عودة القناع بعد الكشف</w:t>
            </w:r>
          </w:p>
        </w:tc>
        <w:tc>
          <w:tcPr>
            <w:tcW w:type="dxa" w:w="3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cfg.TenantSetting</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Number series · Numbering</w:t>
            </w:r>
          </w:p>
        </w:tc>
        <w:tc>
          <w:tcPr>
            <w:tcW w:type="dxa" w:w="1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سلسلة الترقيم · الترقيم</w:t>
            </w:r>
          </w:p>
        </w:tc>
        <w:tc>
          <w:tcPr>
            <w:tcW w:type="dxa" w:w="2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 صيغة ترقيم لنوع مستند</w:t>
            </w:r>
          </w:p>
        </w:tc>
        <w:tc>
          <w:tcPr>
            <w:tcW w:type="dxa" w:w="3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cfg.NumberSequenceDefinition؛ SCR-PLT-12</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يُتجنَّب «العدّاد» في الواجهة</w:t>
            </w:r>
          </w:p>
        </w:tc>
      </w:tr>
      <w:tr>
        <w:trPr>
          <w:cantSplit/>
        </w:trPr>
        <w:tc>
          <w:tcPr>
            <w:tcW w:type="dxa" w:w="1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Pattern · Preview</w:t>
            </w:r>
          </w:p>
        </w:tc>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الصيغة · المعاينة</w:t>
            </w:r>
          </w:p>
        </w:tc>
        <w:tc>
          <w:tcPr>
            <w:tcW w:type="dxa" w:w="2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قالب بوسوم مثل </w:t>
            </w:r>
            <w:r>
              <w:rPr>
                <w:rFonts w:ascii="Courier New" w:cs="Courier New" w:eastAsia="Courier New" w:hAnsi="Courier New"/>
                <w:b w:val="false"/>
                <w:bCs w:val="false"/>
                <w:color w:val="1F2937"/>
                <w:sz w:val="16"/>
                <w:szCs w:val="16"/>
                <w:shd w:fill="F1F3F5" w:color="auto" w:val="clear"/>
                <w:rtl/>
              </w:rPr>
              <w:t xml:space="preserve">‎{seq:000}-{erp}-{yy}‎</w:t>
            </w:r>
          </w:p>
        </w:tc>
        <w:tc>
          <w:tcPr>
            <w:tcW w:type="dxa" w:w="3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SCR-PLT-12</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Issued number · Void</w:t>
            </w:r>
          </w:p>
        </w:tc>
        <w:tc>
          <w:tcPr>
            <w:tcW w:type="dxa" w:w="1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صادر · إلغاء (ملغى)</w:t>
            </w:r>
          </w:p>
        </w:tc>
        <w:tc>
          <w:tcPr>
            <w:tcW w:type="dxa" w:w="2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الرقم الملغى بسبب لا يُعاد</w:t>
            </w:r>
          </w:p>
        </w:tc>
        <w:tc>
          <w:tcPr>
            <w:tcW w:type="dxa" w:w="3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cfg.NumberIssue.Status</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يُتجنَّب Delete number و«حذف»</w:t>
            </w:r>
          </w:p>
        </w:tc>
      </w:tr>
      <w:tr>
        <w:trPr>
          <w:cantSplit/>
        </w:trPr>
        <w:tc>
          <w:tcPr>
            <w:tcW w:type="dxa" w:w="1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Gap-free</w:t>
            </w:r>
          </w:p>
        </w:tc>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فجوات</w:t>
            </w:r>
          </w:p>
        </w:tc>
        <w:tc>
          <w:tcPr>
            <w:tcW w:type="dxa" w:w="2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رقم متروك إلا بإلغاء موثَّق</w:t>
            </w:r>
          </w:p>
        </w:tc>
        <w:tc>
          <w:tcPr>
            <w:tcW w:type="dxa" w:w="3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GapPolicy</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معناه قرار مفتوح O-12 (erd_open_items)</w:t>
            </w:r>
          </w:p>
        </w:tc>
      </w:tr>
      <w:tr>
        <w:trPr>
          <w:cantSplit/>
        </w:trPr>
        <w:tc>
          <w:tcPr>
            <w:tcW w:type="dxa" w:w="1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Audit log · Audit event</w:t>
            </w:r>
          </w:p>
        </w:tc>
        <w:tc>
          <w:tcPr>
            <w:tcW w:type="dxa" w:w="1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التدقيق · حدث تدقيق</w:t>
            </w:r>
          </w:p>
        </w:tc>
        <w:tc>
          <w:tcPr>
            <w:tcW w:type="dxa" w:w="2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للإدراج فقط لكل فعل مهم</w:t>
            </w:r>
          </w:p>
        </w:tc>
        <w:tc>
          <w:tcPr>
            <w:tcW w:type="dxa" w:w="3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aud.AuditLog؛ SCR-PLT-13</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يُتجنَّب «سجل المراجعة» و«اللوغ»</w:t>
            </w:r>
          </w:p>
        </w:tc>
      </w:tr>
      <w:tr>
        <w:trPr>
          <w:cantSplit/>
        </w:trPr>
        <w:tc>
          <w:tcPr>
            <w:tcW w:type="dxa" w:w="1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Severity: Info · High</w:t>
            </w:r>
          </w:p>
        </w:tc>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الشدة: عادية · عالية</w:t>
            </w:r>
          </w:p>
        </w:tc>
        <w:tc>
          <w:tcPr>
            <w:tcW w:type="dxa" w:w="2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تصنيف الحدث</w:t>
            </w:r>
          </w:p>
        </w:tc>
        <w:tc>
          <w:tcPr>
            <w:tcW w:type="dxa" w:w="3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aud.AuditLog.Severity</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Actor</w:t>
            </w:r>
          </w:p>
        </w:tc>
        <w:tc>
          <w:tcPr>
            <w:tcW w:type="dxa" w:w="1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الفاعل</w:t>
            </w:r>
          </w:p>
        </w:tc>
        <w:tc>
          <w:tcPr>
            <w:tcW w:type="dxa" w:w="2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نفّذ الفعل: مستخدم أو مشغّل أو نظام أو مهمة</w:t>
            </w:r>
          </w:p>
        </w:tc>
        <w:tc>
          <w:tcPr>
            <w:tcW w:type="dxa" w:w="3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aud.AuditLog.ActorType</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Reveal · Mask · Masked</w:t>
            </w:r>
          </w:p>
        </w:tc>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الكشف · القناع · مقنَّع</w:t>
            </w:r>
          </w:p>
        </w:tc>
        <w:tc>
          <w:tcPr>
            <w:tcW w:type="dxa" w:w="2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إظهار القيمة الكاملة بصلاحية / عرض آخر 4 خانات</w:t>
            </w:r>
          </w:p>
        </w:tc>
        <w:tc>
          <w:tcPr>
            <w:tcW w:type="dxa" w:w="3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BR-PTY-008، BR-PTY-009</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زر الواجهة Show؛ والحدث IDENTITY_REVEAL</w:t>
            </w:r>
          </w:p>
        </w:tc>
      </w:tr>
      <w:tr>
        <w:trPr>
          <w:cantSplit/>
        </w:trPr>
        <w:tc>
          <w:tcPr>
            <w:tcW w:type="dxa" w:w="1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Background job</w:t>
            </w:r>
          </w:p>
        </w:tc>
        <w:tc>
          <w:tcPr>
            <w:tcW w:type="dxa" w:w="1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مهمة خلفية</w:t>
            </w:r>
          </w:p>
        </w:tc>
        <w:tc>
          <w:tcPr>
            <w:tcW w:type="dxa" w:w="2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عمل مجدول بإعادة محاولة وسجل تشغيل</w:t>
            </w:r>
          </w:p>
        </w:tc>
        <w:tc>
          <w:tcPr>
            <w:tcW w:type="dxa" w:w="3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cfg.JobRun؛ SCR-PLT-14</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Document · Document type · Version</w:t>
            </w:r>
          </w:p>
        </w:tc>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المستند · نوع المستند · الإصدار</w:t>
            </w:r>
          </w:p>
        </w:tc>
        <w:tc>
          <w:tcPr>
            <w:tcW w:type="dxa" w:w="2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مستند منطقي بإصدارات ثابتة</w:t>
            </w:r>
          </w:p>
        </w:tc>
        <w:tc>
          <w:tcPr>
            <w:tcW w:type="dxa" w:w="3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doc.Document، doc.DocumentVersion؛ SCR-PLT-16</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يُتجنَّب «المرفق» للمستند المنطقي</w:t>
            </w:r>
          </w:p>
        </w:tc>
      </w:tr>
      <w:tr>
        <w:trPr>
          <w:cantSplit/>
        </w:trPr>
        <w:tc>
          <w:tcPr>
            <w:tcW w:type="dxa" w:w="1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Upload · Download · Preview</w:t>
            </w:r>
          </w:p>
        </w:tc>
        <w:tc>
          <w:tcPr>
            <w:tcW w:type="dxa" w:w="1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رفع · تنزيل · معاينة</w:t>
            </w:r>
          </w:p>
        </w:tc>
        <w:tc>
          <w:tcPr>
            <w:tcW w:type="dxa" w:w="2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عبر نقطة مصرَّحة فقط</w:t>
            </w:r>
          </w:p>
        </w:tc>
        <w:tc>
          <w:tcPr>
            <w:tcW w:type="dxa" w:w="3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SCR-PLT-16</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Quarantined</w:t>
            </w:r>
          </w:p>
        </w:tc>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محجور</w:t>
            </w:r>
          </w:p>
        </w:tc>
        <w:tc>
          <w:tcPr>
            <w:tcW w:type="dxa" w:w="2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مشبوه لا يُنزَّل</w:t>
            </w:r>
          </w:p>
        </w:tc>
        <w:tc>
          <w:tcPr>
            <w:tcW w:type="dxa" w:w="3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doc.DocumentVersion.ScanStatus</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Data export</w:t>
            </w:r>
          </w:p>
        </w:tc>
        <w:tc>
          <w:tcPr>
            <w:tcW w:type="dxa" w:w="1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تصدير البيانات</w:t>
            </w:r>
          </w:p>
        </w:tc>
        <w:tc>
          <w:tcPr>
            <w:tcW w:type="dxa" w:w="2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مختومة بطلب مدير الحساب</w:t>
            </w:r>
          </w:p>
        </w:tc>
        <w:tc>
          <w:tcPr>
            <w:tcW w:type="dxa" w:w="3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cfg.DataExportJob</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r>
      <w:tr>
        <w:trPr>
          <w:cantSplit/>
        </w:trPr>
        <w:tc>
          <w:tcPr>
            <w:tcW w:type="dxa" w:w="1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Retention · Disposal</w:t>
            </w:r>
          </w:p>
        </w:tc>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الاحتفاظ · الإتلاف</w:t>
            </w:r>
          </w:p>
        </w:tc>
        <w:tc>
          <w:tcPr>
            <w:tcW w:type="dxa" w:w="2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مدة الحفظ ثم الإتلاف بموافقة</w:t>
            </w:r>
          </w:p>
        </w:tc>
        <w:tc>
          <w:tcPr>
            <w:tcW w:type="dxa" w:w="3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FR-PLT-040</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حذف تلقائي</w:t>
            </w:r>
          </w:p>
        </w:tc>
      </w:tr>
      <w:tr>
        <w:trPr>
          <w:cantSplit/>
        </w:trPr>
        <w:tc>
          <w:tcPr>
            <w:tcW w:type="dxa" w:w="1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Hijri · Gregorian</w:t>
            </w:r>
          </w:p>
        </w:tc>
        <w:tc>
          <w:tcPr>
            <w:tcW w:type="dxa" w:w="1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هجري (أم القرى) · ميلادي</w:t>
            </w:r>
          </w:p>
        </w:tc>
        <w:tc>
          <w:tcPr>
            <w:tcW w:type="dxa" w:w="2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التخزين ميلادي والعرض هجري عند الطلب</w:t>
            </w:r>
          </w:p>
        </w:tc>
        <w:tc>
          <w:tcPr>
            <w:tcW w:type="dxa" w:w="3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plat.Tenant.CalendarDisplay</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2"/>
        <w:bidi/>
      </w:pPr>
      <w:bookmarkStart w:name="_sec505" w:id="505"/>
      <w:r>
        <w:rPr>
          <w:rFonts w:ascii="Arial" w:cs="Arial" w:eastAsia="Arial" w:hAnsi="Arial"/>
          <w:b/>
          <w:bCs/>
          <w:color w:val="2B5C8A"/>
          <w:sz w:val="26"/>
          <w:szCs w:val="26"/>
          <w:rtl/>
        </w:rPr>
        <w:t xml:space="preserve">6. الهيكل المؤسسي والأشخاص (M1)</w:t>
      </w:r>
      <w:bookmarkEnd w:id="50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67"/>
        <w:gridCol w:w="1250"/>
        <w:gridCol w:w="2083"/>
        <w:gridCol w:w="2919"/>
        <w:gridCol w:w="1945"/>
      </w:tblGrid>
      <w:tr>
        <w:trPr>
          <w:cantSplit/>
          <w:tblHeader/>
        </w:trPr>
        <w:tc>
          <w:tcPr>
            <w:tcW w:type="dxa" w:w="16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English term</w:t>
            </w:r>
          </w:p>
        </w:tc>
        <w:tc>
          <w:tcPr>
            <w:tcW w:type="dxa" w:w="12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المصطلح العربي</w:t>
            </w:r>
          </w:p>
        </w:tc>
        <w:tc>
          <w:tcPr>
            <w:tcW w:type="dxa" w:w="20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التعريف</w:t>
            </w:r>
          </w:p>
        </w:tc>
        <w:tc>
          <w:tcPr>
            <w:tcW w:type="dxa" w:w="291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 يُستعمل</w:t>
            </w:r>
          </w:p>
        </w:tc>
        <w:tc>
          <w:tcPr>
            <w:tcW w:type="dxa" w:w="19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ملاحظة وما يُتجنَّب</w:t>
            </w:r>
          </w:p>
        </w:tc>
      </w:tr>
      <w:tr>
        <w:trPr>
          <w:cantSplit/>
        </w:trPr>
        <w:tc>
          <w:tcPr>
            <w:tcW w:type="dxa" w:w="16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w:t>
            </w:r>
          </w:p>
        </w:tc>
        <w:tc>
          <w:tcPr>
            <w:tcW w:type="dxa" w:w="12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الشركة</w:t>
            </w:r>
          </w:p>
        </w:tc>
        <w:tc>
          <w:tcPr>
            <w:tcW w:type="dxa" w:w="2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منشأة قانونية داخل المشترك</w:t>
            </w:r>
          </w:p>
        </w:tc>
        <w:tc>
          <w:tcPr>
            <w:tcW w:type="dxa" w:w="29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org.Company</w:t>
            </w:r>
          </w:p>
        </w:tc>
        <w:tc>
          <w:tcPr>
            <w:tcW w:type="dxa" w:w="1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يُتجنَّب «المنشأة» لأنها للمنشأة المالية</w:t>
            </w:r>
          </w:p>
        </w:tc>
      </w:tr>
      <w:tr>
        <w:trPr>
          <w:cantSplit/>
        </w:trPr>
        <w:tc>
          <w:tcPr>
            <w:tcW w:type="dxa" w:w="16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Legal form</w:t>
            </w:r>
          </w:p>
        </w:tc>
        <w:tc>
          <w:tcPr>
            <w:tcW w:type="dxa" w:w="12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الشكل القانوني</w:t>
            </w:r>
          </w:p>
        </w:tc>
        <w:tc>
          <w:tcPr>
            <w:tcW w:type="dxa" w:w="2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 LegalEntityType</w:t>
            </w:r>
          </w:p>
        </w:tc>
        <w:tc>
          <w:tcPr>
            <w:tcW w:type="dxa" w:w="29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cat.LegalEntityType</w:t>
            </w:r>
          </w:p>
        </w:tc>
        <w:tc>
          <w:tcPr>
            <w:tcW w:type="dxa" w:w="1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6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Holding · Parent company · Subsidiary</w:t>
            </w:r>
          </w:p>
        </w:tc>
        <w:tc>
          <w:tcPr>
            <w:tcW w:type="dxa" w:w="12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قابضة · الشركة الأم · تابعة</w:t>
            </w:r>
          </w:p>
        </w:tc>
        <w:tc>
          <w:tcPr>
            <w:tcW w:type="dxa" w:w="2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علم مستقل عن الشكل؛ وشجرة الهرم</w:t>
            </w:r>
          </w:p>
        </w:tc>
        <w:tc>
          <w:tcPr>
            <w:tcW w:type="dxa" w:w="29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org.Company.IsHolding</w:t>
            </w:r>
          </w:p>
        </w:tc>
        <w:tc>
          <w:tcPr>
            <w:tcW w:type="dxa" w:w="1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6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Shareholding · Ownership change</w:t>
            </w:r>
          </w:p>
        </w:tc>
        <w:tc>
          <w:tcPr>
            <w:tcW w:type="dxa" w:w="12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حصة الملكية · تغيير الملكية</w:t>
            </w:r>
          </w:p>
        </w:tc>
        <w:tc>
          <w:tcPr>
            <w:tcW w:type="dxa" w:w="2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حصة بفترة سريان؛ معالج يغلق ويفتح</w:t>
            </w:r>
          </w:p>
        </w:tc>
        <w:tc>
          <w:tcPr>
            <w:tcW w:type="dxa" w:w="29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org.Shareholding</w:t>
            </w:r>
          </w:p>
        </w:tc>
        <w:tc>
          <w:tcPr>
            <w:tcW w:type="dxa" w:w="1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6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Governing body · Position</w:t>
            </w:r>
          </w:p>
        </w:tc>
        <w:tc>
          <w:tcPr>
            <w:tcW w:type="dxa" w:w="12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هيئة الحوكمة · المنصب</w:t>
            </w:r>
          </w:p>
        </w:tc>
        <w:tc>
          <w:tcPr>
            <w:tcW w:type="dxa" w:w="2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مجلس أو إدارة أو جمعية؛ ومنصب العضو</w:t>
            </w:r>
          </w:p>
        </w:tc>
        <w:tc>
          <w:tcPr>
            <w:tcW w:type="dxa" w:w="29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org.GoverningBody، org.BodyMember</w:t>
            </w:r>
          </w:p>
        </w:tc>
        <w:tc>
          <w:tcPr>
            <w:tcW w:type="dxa" w:w="1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6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Authority grant</w:t>
            </w:r>
          </w:p>
        </w:tc>
        <w:tc>
          <w:tcPr>
            <w:tcW w:type="dxa" w:w="12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منحة تفويض </w:t>
            </w:r>
            <w:r>
              <w:rPr>
                <w:rFonts w:ascii="Arial" w:cs="Arial" w:eastAsia="Arial" w:hAnsi="Arial"/>
                <w:color w:val="E0A800"/>
                <w:sz w:val="18"/>
                <w:szCs w:val="18"/>
                <w:rtl/>
              </w:rPr>
              <w:t xml:space="preserve">●</w:t>
            </w:r>
          </w:p>
        </w:tc>
        <w:tc>
          <w:tcPr>
            <w:tcW w:type="dxa" w:w="2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يخوَّل نظاميًا بنوع صلاحية وسقف وتوقيع مشترك وفترة</w:t>
            </w:r>
          </w:p>
        </w:tc>
        <w:tc>
          <w:tcPr>
            <w:tcW w:type="dxa" w:w="29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org.AuthorityGrant</w:t>
            </w:r>
          </w:p>
        </w:tc>
        <w:tc>
          <w:tcPr>
            <w:tcW w:type="dxa" w:w="1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الوثائق تقول «منح الصلاحية» (10-m0-m1:88)؛ يُقترح «تفويض» لفصلها عن Permission</w:t>
            </w:r>
          </w:p>
        </w:tc>
      </w:tr>
      <w:tr>
        <w:trPr>
          <w:cantSplit/>
        </w:trPr>
        <w:tc>
          <w:tcPr>
            <w:tcW w:type="dxa" w:w="16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Power type</w:t>
            </w:r>
          </w:p>
        </w:tc>
        <w:tc>
          <w:tcPr>
            <w:tcW w:type="dxa" w:w="12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التفويض </w:t>
            </w:r>
            <w:r>
              <w:rPr>
                <w:rFonts w:ascii="Arial" w:cs="Arial" w:eastAsia="Arial" w:hAnsi="Arial"/>
                <w:color w:val="E0A800"/>
                <w:sz w:val="18"/>
                <w:szCs w:val="18"/>
                <w:rtl/>
              </w:rPr>
              <w:t xml:space="preserve">●</w:t>
            </w:r>
          </w:p>
        </w:tc>
        <w:tc>
          <w:tcPr>
            <w:tcW w:type="dxa" w:w="2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توقيع عقود، اقتراض، ضمانات…</w:t>
            </w:r>
          </w:p>
        </w:tc>
        <w:tc>
          <w:tcPr>
            <w:tcW w:type="dxa" w:w="29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cat.PowerType</w:t>
            </w:r>
          </w:p>
        </w:tc>
        <w:tc>
          <w:tcPr>
            <w:tcW w:type="dxa" w:w="1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الوثائق تقول «نوع الصلاحية» (10-m0-m1:178)</w:t>
            </w:r>
          </w:p>
        </w:tc>
      </w:tr>
      <w:tr>
        <w:trPr>
          <w:cantSplit/>
        </w:trPr>
        <w:tc>
          <w:tcPr>
            <w:tcW w:type="dxa" w:w="16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Party</w:t>
            </w:r>
          </w:p>
        </w:tc>
        <w:tc>
          <w:tcPr>
            <w:tcW w:type="dxa" w:w="12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الشخص أو الجهة</w:t>
            </w:r>
          </w:p>
        </w:tc>
        <w:tc>
          <w:tcPr>
            <w:tcW w:type="dxa" w:w="2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فرد أو جهة اعتبارية يُعاد استخدامه</w:t>
            </w:r>
          </w:p>
        </w:tc>
        <w:tc>
          <w:tcPr>
            <w:tcW w:type="dxa" w:w="29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pty.Party</w:t>
            </w:r>
          </w:p>
        </w:tc>
        <w:tc>
          <w:tcPr>
            <w:tcW w:type="dxa" w:w="1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يُتجنَّب «العميل» و«الطرف» وحده</w:t>
            </w:r>
          </w:p>
        </w:tc>
      </w:tr>
      <w:tr>
        <w:trPr>
          <w:cantSplit/>
        </w:trPr>
        <w:tc>
          <w:tcPr>
            <w:tcW w:type="dxa" w:w="16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Identity document · Primary document</w:t>
            </w:r>
          </w:p>
        </w:tc>
        <w:tc>
          <w:tcPr>
            <w:tcW w:type="dxa" w:w="12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وثيقة الهوية · الوثيقة الأساسية</w:t>
            </w:r>
          </w:p>
        </w:tc>
        <w:tc>
          <w:tcPr>
            <w:tcW w:type="dxa" w:w="2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وثيقة برقم مشفَّر؛ والأساسية بحسب الجنسية والإقامة</w:t>
            </w:r>
          </w:p>
        </w:tc>
        <w:tc>
          <w:tcPr>
            <w:tcW w:type="dxa" w:w="29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pty.IdentityDocument</w:t>
            </w:r>
          </w:p>
        </w:tc>
        <w:tc>
          <w:tcPr>
            <w:tcW w:type="dxa" w:w="1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6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Mirror party</w:t>
            </w:r>
          </w:p>
        </w:tc>
        <w:tc>
          <w:tcPr>
            <w:tcW w:type="dxa" w:w="12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الجهة المرآة</w:t>
            </w:r>
          </w:p>
        </w:tc>
        <w:tc>
          <w:tcPr>
            <w:tcW w:type="dxa" w:w="2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Party تُنشأ آليًا لكل شركة وتبقى للقراءة</w:t>
            </w:r>
          </w:p>
        </w:tc>
        <w:tc>
          <w:tcPr>
            <w:tcW w:type="dxa" w:w="29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org.Company.PartyId (الرابط الوحيد، DR-24)</w:t>
            </w:r>
          </w:p>
        </w:tc>
        <w:tc>
          <w:tcPr>
            <w:tcW w:type="dxa" w:w="1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6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Usage provider</w:t>
            </w:r>
          </w:p>
        </w:tc>
        <w:tc>
          <w:tcPr>
            <w:tcW w:type="dxa" w:w="12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مزوّد الاستخدام</w:t>
            </w:r>
          </w:p>
        </w:tc>
        <w:tc>
          <w:tcPr>
            <w:tcW w:type="dxa" w:w="2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واجهة تكشف أدوار الشخص المشتقة</w:t>
            </w:r>
          </w:p>
        </w:tc>
        <w:tc>
          <w:tcPr>
            <w:tcW w:type="dxa" w:w="29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BR-PTY-001</w:t>
            </w:r>
          </w:p>
        </w:tc>
        <w:tc>
          <w:tcPr>
            <w:tcW w:type="dxa" w:w="1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«الاستخدام» محجوز لهذا المعنى؛ انظر Utilisation</w:t>
            </w:r>
          </w:p>
        </w:tc>
      </w:tr>
      <w:tr>
        <w:trPr>
          <w:cantSplit/>
        </w:trPr>
        <w:tc>
          <w:tcPr>
            <w:tcW w:type="dxa" w:w="16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Merge</w:t>
            </w:r>
          </w:p>
        </w:tc>
        <w:tc>
          <w:tcPr>
            <w:tcW w:type="dxa" w:w="12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الدمج</w:t>
            </w:r>
          </w:p>
        </w:tc>
        <w:tc>
          <w:tcPr>
            <w:tcW w:type="dxa" w:w="2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توحيد شخصين مكرَّرين</w:t>
            </w:r>
          </w:p>
        </w:tc>
        <w:tc>
          <w:tcPr>
            <w:tcW w:type="dxa" w:w="29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UC-PTY-06</w:t>
            </w:r>
          </w:p>
        </w:tc>
        <w:tc>
          <w:tcPr>
            <w:tcW w:type="dxa" w:w="1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6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KYC profile · Completeness</w:t>
            </w:r>
          </w:p>
        </w:tc>
        <w:tc>
          <w:tcPr>
            <w:tcW w:type="dxa" w:w="12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الاكتمال (KYC) · الاكتمال</w:t>
            </w:r>
          </w:p>
        </w:tc>
        <w:tc>
          <w:tcPr>
            <w:tcW w:type="dxa" w:w="2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يطلبه بنك عن شخص بدور معيّن</w:t>
            </w:r>
          </w:p>
        </w:tc>
        <w:tc>
          <w:tcPr>
            <w:tcW w:type="dxa" w:w="29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pty.KycProfile</w:t>
            </w:r>
          </w:p>
        </w:tc>
        <w:tc>
          <w:tcPr>
            <w:tcW w:type="dxa" w:w="1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6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Guarantor pack</w:t>
            </w:r>
          </w:p>
        </w:tc>
        <w:tc>
          <w:tcPr>
            <w:tcW w:type="dxa" w:w="12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بيانات الكفيل</w:t>
            </w:r>
          </w:p>
        </w:tc>
        <w:tc>
          <w:tcPr>
            <w:tcW w:type="dxa" w:w="2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PDF كامل أو مسودة مقنَّعة</w:t>
            </w:r>
          </w:p>
        </w:tc>
        <w:tc>
          <w:tcPr>
            <w:tcW w:type="dxa" w:w="29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UC-PTY-12</w:t>
            </w:r>
          </w:p>
        </w:tc>
        <w:tc>
          <w:tcPr>
            <w:tcW w:type="dxa" w:w="1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2"/>
        <w:bidi/>
      </w:pPr>
      <w:bookmarkStart w:name="_sec506" w:id="506"/>
      <w:r>
        <w:rPr>
          <w:rFonts w:ascii="Arial" w:cs="Arial" w:eastAsia="Arial" w:hAnsi="Arial"/>
          <w:b/>
          <w:bCs/>
          <w:color w:val="2B5C8A"/>
          <w:sz w:val="26"/>
          <w:szCs w:val="26"/>
          <w:rtl/>
        </w:rPr>
        <w:t xml:space="preserve">7. المجال الأساسي (التسهيلات والاعتمادات والطلبات)</w:t>
      </w:r>
      <w:bookmarkEnd w:id="50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79"/>
        <w:gridCol w:w="1109"/>
        <w:gridCol w:w="1356"/>
        <w:gridCol w:w="2961"/>
        <w:gridCol w:w="2959"/>
      </w:tblGrid>
      <w:tr>
        <w:trPr>
          <w:cantSplit/>
          <w:tblHeader/>
        </w:trPr>
        <w:tc>
          <w:tcPr>
            <w:tcW w:type="dxa" w:w="14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English term</w:t>
            </w:r>
          </w:p>
        </w:tc>
        <w:tc>
          <w:tcPr>
            <w:tcW w:type="dxa" w:w="11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المصطلح العربي</w:t>
            </w:r>
          </w:p>
        </w:tc>
        <w:tc>
          <w:tcPr>
            <w:tcW w:type="dxa" w:w="13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التعريف</w:t>
            </w:r>
          </w:p>
        </w:tc>
        <w:tc>
          <w:tcPr>
            <w:tcW w:type="dxa" w:w="29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 يُستعمل</w:t>
            </w:r>
          </w:p>
        </w:tc>
        <w:tc>
          <w:tcPr>
            <w:tcW w:type="dxa" w:w="29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ملاحظة وما يُتجنَّب</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Financial institution</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المنشأة المالية</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بنك أو شركة تمويل أو ممول</w:t>
            </w:r>
          </w:p>
        </w:tc>
        <w:tc>
          <w:tcPr>
            <w:tcW w:type="dxa" w:w="2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ins.Institution</w:t>
            </w:r>
          </w:p>
        </w:tc>
        <w:tc>
          <w:tcPr>
            <w:tcW w:type="dxa" w:w="2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Relationship · Relationship manager (RM)</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العلاقة · مدير العلاقة</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ارتباط شركة بمنشأة؛ ومسؤول البنك عنها</w:t>
            </w:r>
          </w:p>
        </w:tc>
        <w:tc>
          <w:tcPr>
            <w:tcW w:type="dxa" w:w="2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ins.Relationship</w:t>
            </w:r>
          </w:p>
        </w:tc>
        <w:tc>
          <w:tcPr>
            <w:tcW w:type="dxa" w:w="2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يُخلط بـ RQM (مدير مقدّم الطلب)</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Bank account</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الحساب البنكي</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الشركة لدى المنشأة</w:t>
            </w:r>
          </w:p>
        </w:tc>
        <w:tc>
          <w:tcPr>
            <w:tcW w:type="dxa" w:w="2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acc.BankAccount</w:t>
            </w:r>
          </w:p>
        </w:tc>
        <w:tc>
          <w:tcPr>
            <w:tcW w:type="dxa" w:w="2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«Account» في الواجهة يعني هذا وحده</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Signatory</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المفوَّض</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شخص مخوَّل لدى بنك عن شركة</w:t>
            </w:r>
          </w:p>
        </w:tc>
        <w:tc>
          <w:tcPr>
            <w:tcW w:type="dxa" w:w="2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acc.Signatory</w:t>
            </w:r>
          </w:p>
        </w:tc>
        <w:tc>
          <w:tcPr>
            <w:tcW w:type="dxa" w:w="2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تُوحَّد الكتابة «المفوَّض» بدل «المفوّض»</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التسهيل</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اتفاقية ائتمانية</w:t>
            </w:r>
          </w:p>
        </w:tc>
        <w:tc>
          <w:tcPr>
            <w:tcW w:type="dxa" w:w="2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fac.Facility</w:t>
            </w:r>
          </w:p>
        </w:tc>
        <w:tc>
          <w:tcPr>
            <w:tcW w:type="dxa" w:w="2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Limit · Product line</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الحد · خط المنتج</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جزء من التسهيل؛ وسطر منتج داخل الحد</w:t>
            </w:r>
          </w:p>
        </w:tc>
        <w:tc>
          <w:tcPr>
            <w:tcW w:type="dxa" w:w="2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fac.Limit، fac.LimitProductLine</w:t>
            </w:r>
          </w:p>
        </w:tc>
        <w:tc>
          <w:tcPr>
            <w:tcW w:type="dxa" w:w="2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Reservation</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الحجز</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تخصيص جزء من الحد لطلب</w:t>
            </w:r>
          </w:p>
        </w:tc>
        <w:tc>
          <w:tcPr>
            <w:tcW w:type="dxa" w:w="2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fac.LimitReservation</w:t>
            </w:r>
          </w:p>
        </w:tc>
        <w:tc>
          <w:tcPr>
            <w:tcW w:type="dxa" w:w="2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Utilisation</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الاستغلال </w:t>
            </w:r>
            <w:r>
              <w:rPr>
                <w:rFonts w:ascii="Arial" w:cs="Arial" w:eastAsia="Arial" w:hAnsi="Arial"/>
                <w:color w:val="E0A800"/>
                <w:sz w:val="18"/>
                <w:szCs w:val="18"/>
                <w:rtl/>
              </w:rPr>
              <w:t xml:space="preserve">●</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يستهلك الحد فعليًا (يدوي أو من اعتماد صادر)</w:t>
            </w:r>
          </w:p>
        </w:tc>
        <w:tc>
          <w:tcPr>
            <w:tcW w:type="dxa" w:w="2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fac.Utilization</w:t>
            </w:r>
          </w:p>
        </w:tc>
        <w:tc>
          <w:tcPr>
            <w:tcW w:type="dxa" w:w="2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يُتجنَّب «الاستخدام» (12-m5:86) لتعارضه مع مزوّد الاستخدام</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Exposure amount</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مبلغ التعرّض</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المبلغ الوحيد الممرَّر لخدمات الحدود</w:t>
            </w:r>
          </w:p>
        </w:tc>
        <w:tc>
          <w:tcPr>
            <w:tcW w:type="dxa" w:w="2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ExposureAmount</w:t>
            </w:r>
          </w:p>
        </w:tc>
        <w:tc>
          <w:tcPr>
            <w:tcW w:type="dxa" w:w="2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Available</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المتاح</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السقف ناقص المستغَل والمحجوز</w:t>
            </w:r>
          </w:p>
        </w:tc>
        <w:tc>
          <w:tcPr>
            <w:tcW w:type="dxa" w:w="2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توفر الحدود</w:t>
            </w:r>
          </w:p>
        </w:tc>
        <w:tc>
          <w:tcPr>
            <w:tcW w:type="dxa" w:w="2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Pricing · Tariff</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التسعير · التعرفة</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 السعر؛ وجدول رسوم البنك</w:t>
            </w:r>
          </w:p>
        </w:tc>
        <w:tc>
          <w:tcPr>
            <w:tcW w:type="dxa" w:w="2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 prc</w:t>
            </w:r>
          </w:p>
        </w:tc>
        <w:tc>
          <w:tcPr>
            <w:tcW w:type="dxa" w:w="2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Collateral · Guarantee · Guarantor</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الضمان · الكفالة · الكفيل</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ضمان للتسهيل؛ والكفالة نوع منه؛ والكفيل Party</w:t>
            </w:r>
          </w:p>
        </w:tc>
        <w:tc>
          <w:tcPr>
            <w:tcW w:type="dxa" w:w="2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col.Collateral، col.Guarantee</w:t>
            </w:r>
          </w:p>
        </w:tc>
        <w:tc>
          <w:tcPr>
            <w:tcW w:type="dxa" w:w="2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Promissory note</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السند لأمر</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ضمان بسند وموقّعيه</w:t>
            </w:r>
          </w:p>
        </w:tc>
        <w:tc>
          <w:tcPr>
            <w:tcW w:type="dxa" w:w="2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col.PromissoryNote</w:t>
            </w:r>
          </w:p>
        </w:tc>
        <w:tc>
          <w:tcPr>
            <w:tcW w:type="dxa" w:w="2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Covenant · Obligation</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التعهد · الالتزام</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التزام قابل للقياس؛ والالتزام أعم</w:t>
            </w:r>
          </w:p>
        </w:tc>
        <w:tc>
          <w:tcPr>
            <w:tcW w:type="dxa" w:w="2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obl.Covenant، obl.Obligation</w:t>
            </w:r>
          </w:p>
        </w:tc>
        <w:tc>
          <w:tcPr>
            <w:tcW w:type="dxa" w:w="2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Letter of credit (LC)</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 المستندي (LC)</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الخطاب نفسه</w:t>
            </w:r>
          </w:p>
        </w:tc>
        <w:tc>
          <w:tcPr>
            <w:tcW w:type="dxa" w:w="2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lc.LetterOfCredit</w:t>
            </w:r>
          </w:p>
        </w:tc>
        <w:tc>
          <w:tcPr>
            <w:tcW w:type="dxa" w:w="2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يُكتب «اعتماد» وحده إلا حيث لا لبس (D-13)</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Approval · Approver</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الموافقة · الموافِق</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الإجراء الإداري ومن يقوم به</w:t>
            </w:r>
          </w:p>
        </w:tc>
        <w:tc>
          <w:tcPr>
            <w:tcW w:type="dxa" w:w="2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wfl.RequestApproval</w:t>
            </w:r>
          </w:p>
        </w:tc>
        <w:tc>
          <w:tcPr>
            <w:tcW w:type="dxa" w:w="2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يُفضَّل «الموافِق» على «المعتمِد» في شاشات الاعتمادات</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Drawing</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السحب على الاعتماد </w:t>
            </w:r>
            <w:r>
              <w:rPr>
                <w:rFonts w:ascii="Arial" w:cs="Arial" w:eastAsia="Arial" w:hAnsi="Arial"/>
                <w:color w:val="E0A800"/>
                <w:sz w:val="18"/>
                <w:szCs w:val="18"/>
                <w:rtl/>
              </w:rPr>
              <w:t xml:space="preserve">●</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تقديم مستندات بمبلغ تحت اعتماد</w:t>
            </w:r>
          </w:p>
        </w:tc>
        <w:tc>
          <w:tcPr>
            <w:tcW w:type="dxa" w:w="2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lc.LcDrawing</w:t>
            </w:r>
          </w:p>
        </w:tc>
        <w:tc>
          <w:tcPr>
            <w:tcW w:type="dxa" w:w="2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«السحب» وحده يتعارض مع Claim (14-m7-m8:95 و13-m6:93)</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 · Requester</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 مقدّم الطلب</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عمل للخزينة؛ وصاحبه</w:t>
            </w:r>
          </w:p>
        </w:tc>
        <w:tc>
          <w:tcPr>
            <w:tcW w:type="dxa" w:w="2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wfl.Request</w:t>
            </w:r>
          </w:p>
        </w:tc>
        <w:tc>
          <w:tcPr>
            <w:tcW w:type="dxa" w:w="2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«الجهة الطالبة» للإدارة لا للشخص</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Workflow template · Stage</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قالب دورة العمل · المرحلة</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مراحل الطلب وانتقالاتها</w:t>
            </w:r>
          </w:p>
        </w:tc>
        <w:tc>
          <w:tcPr>
            <w:tcW w:type="dxa" w:w="2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wfl.WorkflowTemplate، wfl.WorkflowStage</w:t>
            </w:r>
          </w:p>
        </w:tc>
        <w:tc>
          <w:tcPr>
            <w:tcW w:type="dxa" w:w="2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External phase</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المرحلة الظاهرة</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يراه مقدّم الطلب</w:t>
            </w:r>
          </w:p>
        </w:tc>
        <w:tc>
          <w:tcPr>
            <w:tcW w:type="dxa" w:w="2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wfl.ExternalPhase</w:t>
            </w:r>
          </w:p>
        </w:tc>
        <w:tc>
          <w:tcPr>
            <w:tcW w:type="dxa" w:w="2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يُتجنَّب «الحالة الظاهرة» (00:92)</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Sub-status</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الحالة الفرعية</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الخزينة داخل المرحلة</w:t>
            </w:r>
          </w:p>
        </w:tc>
        <w:tc>
          <w:tcPr>
            <w:tcW w:type="dxa" w:w="2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wfl.Request.SubStatusKey</w:t>
            </w:r>
          </w:p>
        </w:tc>
        <w:tc>
          <w:tcPr>
            <w:tcW w:type="dxa" w:w="2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Claim (from queue)</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الاستلام من الطابور </w:t>
            </w:r>
            <w:r>
              <w:rPr>
                <w:rFonts w:ascii="Arial" w:cs="Arial" w:eastAsia="Arial" w:hAnsi="Arial"/>
                <w:color w:val="E0A800"/>
                <w:sz w:val="18"/>
                <w:szCs w:val="18"/>
                <w:rtl/>
              </w:rPr>
              <w:t xml:space="preserve">●</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أخذ طلب من طابور الخزينة</w:t>
            </w:r>
          </w:p>
        </w:tc>
        <w:tc>
          <w:tcPr>
            <w:tcW w:type="dxa" w:w="2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‎req.claim‎</w:t>
            </w:r>
          </w:p>
        </w:tc>
        <w:tc>
          <w:tcPr>
            <w:tcW w:type="dxa" w:w="2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«السحب» محجوز لـ Drawing</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Reviewer (workflow)</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المراجِع </w:t>
            </w:r>
            <w:r>
              <w:rPr>
                <w:rFonts w:ascii="Arial" w:cs="Arial" w:eastAsia="Arial" w:hAnsi="Arial"/>
                <w:color w:val="E0A800"/>
                <w:sz w:val="18"/>
                <w:szCs w:val="18"/>
                <w:rtl/>
              </w:rPr>
              <w:t xml:space="preserve">●</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 «مدقّق» في دورة العمل بين المنشئ والمعتمِد</w:t>
            </w:r>
          </w:p>
        </w:tc>
        <w:tc>
          <w:tcPr>
            <w:tcW w:type="dxa" w:w="2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WorkflowRole = AUDITOR</w:t>
            </w:r>
          </w:p>
        </w:tc>
        <w:tc>
          <w:tcPr>
            <w:tcW w:type="dxa" w:w="2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يُخلط بدور Auditor (AU)</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 status: Draft · Active · Awaiting close · Completed · Rejected · Cancelled</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مسودة · قيد المعالجة · بانتظار الإقفال · مكتمل · مرفوض · ملغى</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دورة الطلب الداخلية</w:t>
            </w:r>
          </w:p>
        </w:tc>
        <w:tc>
          <w:tcPr>
            <w:tcW w:type="dxa" w:w="2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wfl.Request.Status</w:t>
            </w:r>
          </w:p>
        </w:tc>
        <w:tc>
          <w:tcPr>
            <w:tcW w:type="dxa" w:w="2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DOC-F08</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Close (request)</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إقفال الطلب</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إكمال الطلب بيد إدارة الخزينة</w:t>
            </w:r>
          </w:p>
        </w:tc>
        <w:tc>
          <w:tcPr>
            <w:tcW w:type="dxa" w:w="2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‎req.treasury.close‎</w:t>
            </w:r>
          </w:p>
        </w:tc>
        <w:tc>
          <w:tcPr>
            <w:tcW w:type="dxa" w:w="2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«إقفال» للطلب وحده؛ و«إغلاق» للمشترك والاعتماد</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 progress</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تحت الإجراء</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المرحلة الظاهرة IN_PROGRESS</w:t>
            </w:r>
          </w:p>
        </w:tc>
        <w:tc>
          <w:tcPr>
            <w:tcW w:type="dxa" w:w="2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wfl.ExternalPhase</w:t>
            </w:r>
          </w:p>
        </w:tc>
        <w:tc>
          <w:tcPr>
            <w:tcW w:type="dxa" w:w="2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يُتجنَّب «قيد التنفيذ» (20-database-design:406)</w:t>
            </w:r>
          </w:p>
        </w:tc>
      </w:tr>
    </w:tbl>
    <w:p>
      <w:pPr>
        <w:bidi/>
        <w:spacing w:after="120" w:before="0"/>
      </w:pPr>
    </w:p>
    <w:p>
      <w:pPr>
        <w:pStyle w:val="Heading2"/>
        <w:bidi/>
      </w:pPr>
      <w:bookmarkStart w:name="_sec507" w:id="507"/>
      <w:r>
        <w:rPr>
          <w:rFonts w:ascii="Arial" w:cs="Arial" w:eastAsia="Arial" w:hAnsi="Arial"/>
          <w:b/>
          <w:bCs/>
          <w:color w:val="2B5C8A"/>
          <w:sz w:val="26"/>
          <w:szCs w:val="26"/>
          <w:rtl/>
        </w:rPr>
        <w:t xml:space="preserve">8. رسائل S0</w:t>
      </w:r>
      <w:bookmarkEnd w:id="507"/>
    </w:p>
    <w:p>
      <w:pPr>
        <w:bidi/>
        <w:spacing w:after="110" w:before="0" w:line="312"/>
      </w:pPr>
      <w:r>
        <w:rPr>
          <w:rFonts w:ascii="Arial" w:cs="Arial" w:eastAsia="Arial" w:hAnsi="Arial"/>
          <w:b w:val="false"/>
          <w:bCs w:val="false"/>
          <w:sz w:val="21"/>
          <w:szCs w:val="21"/>
          <w:rtl/>
        </w:rPr>
        <w:t xml:space="preserve">المفاتيح مقترحة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بنمط </w:t>
      </w:r>
      <w:r>
        <w:rPr>
          <w:rFonts w:ascii="Courier New" w:cs="Courier New" w:eastAsia="Courier New" w:hAnsi="Courier New"/>
          <w:b w:val="false"/>
          <w:bCs w:val="false"/>
          <w:color w:val="1F2937"/>
          <w:sz w:val="18"/>
          <w:szCs w:val="18"/>
          <w:shd w:fill="F1F3F5" w:color="auto" w:val="clear"/>
          <w:rtl/>
        </w:rPr>
        <w:t xml:space="preserve">‎&lt;area&gt;.&lt;item&gt;‎</w:t>
      </w:r>
      <w:r>
        <w:rPr>
          <w:rFonts w:ascii="Arial" w:cs="Arial" w:eastAsia="Arial" w:hAnsi="Arial"/>
          <w:b w:val="false"/>
          <w:bCs w:val="false"/>
          <w:sz w:val="21"/>
          <w:szCs w:val="21"/>
          <w:rtl/>
        </w:rPr>
        <w:t xml:space="preserve">. النص الإنجليزي هو المرجع. رموز الأخطاء (V-PLT-nn وPERMISSION_LOCKED وغيرها) يملكها DOC-B04 وتبقى أسماؤها البرمجية كما هي، ومنها LAST_ACCOUNT_ADMIN مع أن الواجهة تقول tenant administrator.</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588"/>
        <w:gridCol w:w="2092"/>
        <w:gridCol w:w="1494"/>
        <w:gridCol w:w="2690"/>
      </w:tblGrid>
      <w:tr>
        <w:trPr>
          <w:cantSplit/>
          <w:tblHeader/>
        </w:trPr>
        <w:tc>
          <w:tcPr>
            <w:tcW w:type="dxa" w:w="35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المفتاح</w:t>
            </w:r>
          </w:p>
        </w:tc>
        <w:tc>
          <w:tcPr>
            <w:tcW w:type="dxa" w:w="20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English</w:t>
            </w:r>
          </w:p>
        </w:tc>
        <w:tc>
          <w:tcPr>
            <w:tcW w:type="dxa" w:w="14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العربية</w:t>
            </w:r>
          </w:p>
        </w:tc>
        <w:tc>
          <w:tcPr>
            <w:tcW w:type="dxa" w:w="26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3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‎auth.invalid_credentials‎</w:t>
            </w:r>
          </w:p>
        </w:tc>
        <w:tc>
          <w:tcPr>
            <w:tcW w:type="dxa" w:w="20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Invalid email or password.</w:t>
            </w:r>
          </w:p>
        </w:tc>
        <w:tc>
          <w:tcPr>
            <w:tcW w:type="dxa" w:w="14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البريد الإلكتروني أو كلمة المرور غير صحيحة.</w:t>
            </w:r>
          </w:p>
        </w:tc>
        <w:tc>
          <w:tcPr>
            <w:tcW w:type="dxa" w:w="26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FR-PLT-012؛ الخطأ 50005</w:t>
            </w:r>
          </w:p>
        </w:tc>
      </w:tr>
      <w:tr>
        <w:trPr>
          <w:cantSplit/>
        </w:trPr>
        <w:tc>
          <w:tcPr>
            <w:tcW w:type="dxa" w:w="3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‎auth.code_invalid‎</w:t>
            </w:r>
          </w:p>
        </w:tc>
        <w:tc>
          <w:tcPr>
            <w:tcW w:type="dxa" w:w="20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The verification code is not valid. Try again.</w:t>
            </w:r>
          </w:p>
        </w:tc>
        <w:tc>
          <w:tcPr>
            <w:tcW w:type="dxa" w:w="14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التحقق غير صالح. حاول مرة أخرى.</w:t>
            </w:r>
          </w:p>
        </w:tc>
        <w:tc>
          <w:tcPr>
            <w:tcW w:type="dxa" w:w="26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FR-PLT-011</w:t>
            </w:r>
          </w:p>
        </w:tc>
      </w:tr>
      <w:tr>
        <w:trPr>
          <w:cantSplit/>
        </w:trPr>
        <w:tc>
          <w:tcPr>
            <w:tcW w:type="dxa" w:w="3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‎auth.recovery_used‎</w:t>
            </w:r>
          </w:p>
        </w:tc>
        <w:tc>
          <w:tcPr>
            <w:tcW w:type="dxa" w:w="20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Recovery code accepted. You have {n} codes left.</w:t>
            </w:r>
          </w:p>
        </w:tc>
        <w:tc>
          <w:tcPr>
            <w:tcW w:type="dxa" w:w="14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قُبل رمز الاسترداد. بقي لديك {n} رموز.</w:t>
            </w:r>
          </w:p>
        </w:tc>
        <w:tc>
          <w:tcPr>
            <w:tcW w:type="dxa" w:w="26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BR-PLT-006</w:t>
            </w:r>
          </w:p>
        </w:tc>
      </w:tr>
      <w:tr>
        <w:trPr>
          <w:cantSplit/>
        </w:trPr>
        <w:tc>
          <w:tcPr>
            <w:tcW w:type="dxa" w:w="3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‎auth.link_invalid‎</w:t>
            </w:r>
          </w:p>
        </w:tc>
        <w:tc>
          <w:tcPr>
            <w:tcW w:type="dxa" w:w="20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This link is no longer valid. Ask for a new one.</w:t>
            </w:r>
          </w:p>
        </w:tc>
        <w:tc>
          <w:tcPr>
            <w:tcW w:type="dxa" w:w="14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هذا الرابط لم يعد صالحًا. اطلب رابطًا جديدًا.</w:t>
            </w:r>
          </w:p>
        </w:tc>
        <w:tc>
          <w:tcPr>
            <w:tcW w:type="dxa" w:w="26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 V-PLT-06</w:t>
            </w:r>
          </w:p>
        </w:tc>
      </w:tr>
      <w:tr>
        <w:trPr>
          <w:cantSplit/>
        </w:trPr>
        <w:tc>
          <w:tcPr>
            <w:tcW w:type="dxa" w:w="3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‎auth.reset_sent‎</w:t>
            </w:r>
          </w:p>
        </w:tc>
        <w:tc>
          <w:tcPr>
            <w:tcW w:type="dxa" w:w="20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If this email is registered, we have sent a reset link.</w:t>
            </w:r>
          </w:p>
        </w:tc>
        <w:tc>
          <w:tcPr>
            <w:tcW w:type="dxa" w:w="14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 كان البريد مسجّلًا فقد أرسلنا رابط إعادة التعيين.</w:t>
            </w:r>
          </w:p>
        </w:tc>
        <w:tc>
          <w:tcPr>
            <w:tcW w:type="dxa" w:w="26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w:t>
            </w:r>
          </w:p>
        </w:tc>
      </w:tr>
      <w:tr>
        <w:trPr>
          <w:cantSplit/>
        </w:trPr>
        <w:tc>
          <w:tcPr>
            <w:tcW w:type="dxa" w:w="3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‎auth.session_expired‎</w:t>
            </w:r>
          </w:p>
        </w:tc>
        <w:tc>
          <w:tcPr>
            <w:tcW w:type="dxa" w:w="20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Your session has ended. Please sign in again.</w:t>
            </w:r>
          </w:p>
        </w:tc>
        <w:tc>
          <w:tcPr>
            <w:tcW w:type="dxa" w:w="14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انتهت جلستك. سجّل الدخول من جديد.</w:t>
            </w:r>
          </w:p>
        </w:tc>
        <w:tc>
          <w:tcPr>
            <w:tcW w:type="dxa" w:w="26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FR-PLT-014</w:t>
            </w:r>
          </w:p>
        </w:tc>
      </w:tr>
      <w:tr>
        <w:trPr>
          <w:cantSplit/>
        </w:trPr>
        <w:tc>
          <w:tcPr>
            <w:tcW w:type="dxa" w:w="3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‎auth.password_weak‎</w:t>
            </w:r>
          </w:p>
        </w:tc>
        <w:tc>
          <w:tcPr>
            <w:tcW w:type="dxa" w:w="20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This password is too short or too common.</w:t>
            </w:r>
          </w:p>
        </w:tc>
        <w:tc>
          <w:tcPr>
            <w:tcW w:type="dxa" w:w="14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المرور قصيرة أو شائعة.</w:t>
            </w:r>
          </w:p>
        </w:tc>
        <w:tc>
          <w:tcPr>
            <w:tcW w:type="dxa" w:w="26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BR-PLT-004؛ V-PLT-04</w:t>
            </w:r>
          </w:p>
        </w:tc>
      </w:tr>
      <w:tr>
        <w:trPr>
          <w:cantSplit/>
        </w:trPr>
        <w:tc>
          <w:tcPr>
            <w:tcW w:type="dxa" w:w="3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‎auth.password_reused‎</w:t>
            </w:r>
          </w:p>
        </w:tc>
        <w:tc>
          <w:tcPr>
            <w:tcW w:type="dxa" w:w="20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You cannot reuse one of your last 5 passwords.</w:t>
            </w:r>
          </w:p>
        </w:tc>
        <w:tc>
          <w:tcPr>
            <w:tcW w:type="dxa" w:w="14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يمكن استعمال إحدى كلمات المرور الخمس الأخيرة.</w:t>
            </w:r>
          </w:p>
        </w:tc>
        <w:tc>
          <w:tcPr>
            <w:tcW w:type="dxa" w:w="26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BR-PLT-004؛ V-PLT-05</w:t>
            </w:r>
          </w:p>
        </w:tc>
      </w:tr>
      <w:tr>
        <w:trPr>
          <w:cantSplit/>
        </w:trPr>
        <w:tc>
          <w:tcPr>
            <w:tcW w:type="dxa" w:w="3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‎users.last_admin‎</w:t>
            </w:r>
          </w:p>
        </w:tc>
        <w:tc>
          <w:tcPr>
            <w:tcW w:type="dxa" w:w="20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You cannot disable the last active tenant administrator.</w:t>
            </w:r>
          </w:p>
        </w:tc>
        <w:tc>
          <w:tcPr>
            <w:tcW w:type="dxa" w:w="14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يمكن تعطيل آخر مدير حساب مشترك فعّال.</w:t>
            </w:r>
          </w:p>
        </w:tc>
        <w:tc>
          <w:tcPr>
            <w:tcW w:type="dxa" w:w="26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FR-PLT-016؛ LAST_ACCOUNT_ADMIN</w:t>
            </w:r>
          </w:p>
        </w:tc>
      </w:tr>
      <w:tr>
        <w:trPr>
          <w:cantSplit/>
        </w:trPr>
        <w:tc>
          <w:tcPr>
            <w:tcW w:type="dxa" w:w="3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‎roles.permission_locked‎</w:t>
            </w:r>
          </w:p>
        </w:tc>
        <w:tc>
          <w:tcPr>
            <w:tcW w:type="dxa" w:w="20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This permission is locked to the Treasury manager and Facilities officer roles.</w:t>
            </w:r>
          </w:p>
        </w:tc>
        <w:tc>
          <w:tcPr>
            <w:tcW w:type="dxa" w:w="14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هذه الصلاحية مقفلة على دوري مدير الخزينة ومسؤول التسهيلات.</w:t>
            </w:r>
          </w:p>
        </w:tc>
        <w:tc>
          <w:tcPr>
            <w:tcW w:type="dxa" w:w="26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BR-PLT-019؛ PERMISSION_LOCKED</w:t>
            </w:r>
          </w:p>
        </w:tc>
      </w:tr>
      <w:tr>
        <w:trPr>
          <w:cantSplit/>
        </w:trPr>
        <w:tc>
          <w:tcPr>
            <w:tcW w:type="dxa" w:w="3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‎settings.below_minimum‎</w:t>
            </w:r>
          </w:p>
        </w:tc>
        <w:tc>
          <w:tcPr>
            <w:tcW w:type="dxa" w:w="20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The value is weaker than the platform minimum ({min}).</w:t>
            </w:r>
          </w:p>
        </w:tc>
        <w:tc>
          <w:tcPr>
            <w:tcW w:type="dxa" w:w="14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القيمة أضعف من الحد الأدنى للمنصة ({min}).</w:t>
            </w:r>
          </w:p>
        </w:tc>
        <w:tc>
          <w:tcPr>
            <w:tcW w:type="dxa" w:w="26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BR-PLT-018؛ V-PLT-08</w:t>
            </w:r>
          </w:p>
        </w:tc>
      </w:tr>
      <w:tr>
        <w:trPr>
          <w:cantSplit/>
        </w:trPr>
        <w:tc>
          <w:tcPr>
            <w:tcW w:type="dxa" w:w="3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‎common.forbidden‎</w:t>
            </w:r>
          </w:p>
        </w:tc>
        <w:tc>
          <w:tcPr>
            <w:tcW w:type="dxa" w:w="20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You do not have permission for this action.</w:t>
            </w:r>
          </w:p>
        </w:tc>
        <w:tc>
          <w:tcPr>
            <w:tcW w:type="dxa" w:w="14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تملك صلاحية هذا الإجراء.</w:t>
            </w:r>
          </w:p>
        </w:tc>
        <w:tc>
          <w:tcPr>
            <w:tcW w:type="dxa" w:w="26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FR-PLT-021 (403)</w:t>
            </w:r>
          </w:p>
        </w:tc>
      </w:tr>
      <w:tr>
        <w:trPr>
          <w:cantSplit/>
        </w:trPr>
        <w:tc>
          <w:tcPr>
            <w:tcW w:type="dxa" w:w="3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‎common.not_found‎</w:t>
            </w:r>
          </w:p>
        </w:tc>
        <w:tc>
          <w:tcPr>
            <w:tcW w:type="dxa" w:w="20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The item was not found.</w:t>
            </w:r>
          </w:p>
        </w:tc>
        <w:tc>
          <w:tcPr>
            <w:tcW w:type="dxa" w:w="14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لم يُعثر على العنصر.</w:t>
            </w:r>
          </w:p>
        </w:tc>
        <w:tc>
          <w:tcPr>
            <w:tcW w:type="dxa" w:w="26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FR-PLT-021 (404)</w:t>
            </w:r>
          </w:p>
        </w:tc>
      </w:tr>
      <w:tr>
        <w:trPr>
          <w:cantSplit/>
        </w:trPr>
        <w:tc>
          <w:tcPr>
            <w:tcW w:type="dxa" w:w="3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‎common.read_only‎</w:t>
            </w:r>
          </w:p>
        </w:tc>
        <w:tc>
          <w:tcPr>
            <w:tcW w:type="dxa" w:w="20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Your organisation is in read-only mode.</w:t>
            </w:r>
          </w:p>
        </w:tc>
        <w:tc>
          <w:tcPr>
            <w:tcW w:type="dxa" w:w="14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جهتك متاحة للقراءة فقط.</w:t>
            </w:r>
          </w:p>
        </w:tc>
        <w:tc>
          <w:tcPr>
            <w:tcW w:type="dxa" w:w="26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BR-PLT-002؛ TENANT_READ_ONLY</w:t>
            </w:r>
          </w:p>
        </w:tc>
      </w:tr>
      <w:tr>
        <w:trPr>
          <w:cantSplit/>
        </w:trPr>
        <w:tc>
          <w:tcPr>
            <w:tcW w:type="dxa" w:w="3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‎common.module_disabled‎</w:t>
            </w:r>
          </w:p>
        </w:tc>
        <w:tc>
          <w:tcPr>
            <w:tcW w:type="dxa" w:w="20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This module is not enabled for your organisation.</w:t>
            </w:r>
          </w:p>
        </w:tc>
        <w:tc>
          <w:tcPr>
            <w:tcW w:type="dxa" w:w="14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هذه الوحدة غير مفعّلة لجهتك.</w:t>
            </w:r>
          </w:p>
        </w:tc>
        <w:tc>
          <w:tcPr>
            <w:tcW w:type="dxa" w:w="26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FR-PLT-003؛ MODULE_DISABLED</w:t>
            </w:r>
          </w:p>
        </w:tc>
      </w:tr>
    </w:tbl>
    <w:p>
      <w:pPr>
        <w:bidi/>
        <w:spacing w:after="120" w:before="0"/>
      </w:pPr>
    </w:p>
    <w:p>
      <w:pPr>
        <w:pStyle w:val="Heading2"/>
        <w:bidi/>
      </w:pPr>
      <w:bookmarkStart w:name="_sec508" w:id="508"/>
      <w:r>
        <w:rPr>
          <w:rFonts w:ascii="Arial" w:cs="Arial" w:eastAsia="Arial" w:hAnsi="Arial"/>
          <w:b/>
          <w:bCs/>
          <w:color w:val="2B5C8A"/>
          <w:sz w:val="26"/>
          <w:szCs w:val="26"/>
          <w:rtl/>
        </w:rPr>
        <w:t xml:space="preserve">9. قواعد ملفات الموارد</w:t>
      </w:r>
      <w:bookmarkEnd w:id="508"/>
    </w:p>
    <w:p>
      <w:pPr>
        <w:pStyle w:val="ListParagraph"/>
        <w:numPr>
          <w:ilvl w:val="0"/>
          <w:numId w:val="2"/>
        </w:numPr>
        <w:bidi/>
        <w:spacing w:after="70" w:before="0" w:line="300"/>
      </w:pPr>
      <w:r>
        <w:rPr>
          <w:rFonts w:ascii="Arial" w:cs="Arial" w:eastAsia="Arial" w:hAnsi="Arial"/>
          <w:b w:val="false"/>
          <w:bCs w:val="false"/>
          <w:sz w:val="21"/>
          <w:szCs w:val="21"/>
          <w:rtl/>
        </w:rPr>
        <w:t xml:space="preserve">مفتاح واحد لكل مصطلح، ولا يُكرَّر النص نفسه بمفاتيح مختلفة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تهجئة إنجليزية واحدة في الواجهة: البريطانية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(organisation، utilisation)، والمعرّفات البرمجية تبقى كما هي (Utilization) (DQ-B10-9).</w:t>
      </w:r>
    </w:p>
    <w:p>
      <w:pPr>
        <w:pStyle w:val="ListParagraph"/>
        <w:numPr>
          <w:ilvl w:val="0"/>
          <w:numId w:val="2"/>
        </w:numPr>
        <w:bidi/>
        <w:spacing w:after="70" w:before="0" w:line="300"/>
      </w:pPr>
      <w:r>
        <w:rPr>
          <w:rFonts w:ascii="Arial" w:cs="Arial" w:eastAsia="Arial" w:hAnsi="Arial"/>
          <w:b w:val="false"/>
          <w:bCs w:val="false"/>
          <w:sz w:val="21"/>
          <w:szCs w:val="21"/>
          <w:rtl/>
        </w:rPr>
        <w:t xml:space="preserve">قيم الحالات تُعرض من جدول تحويل للتعداد (enum) لا من النص الخام في القاعدة.</w:t>
      </w:r>
    </w:p>
    <w:p>
      <w:pPr>
        <w:pStyle w:val="ListParagraph"/>
        <w:numPr>
          <w:ilvl w:val="0"/>
          <w:numId w:val="2"/>
        </w:numPr>
        <w:bidi/>
        <w:spacing w:after="70" w:before="0" w:line="300"/>
      </w:pPr>
      <w:r>
        <w:rPr>
          <w:rFonts w:ascii="Arial" w:cs="Arial" w:eastAsia="Arial" w:hAnsi="Arial"/>
          <w:b w:val="false"/>
          <w:bCs w:val="false"/>
          <w:sz w:val="21"/>
          <w:szCs w:val="21"/>
          <w:rtl/>
        </w:rPr>
        <w:t xml:space="preserve">كل اسم في الكتالوجات بلغتين (X-DAT-6)، والإنجليزي هو المعروض الآن.</w:t>
      </w:r>
    </w:p>
    <w:p>
      <w:pPr>
        <w:pStyle w:val="ListParagraph"/>
        <w:numPr>
          <w:ilvl w:val="0"/>
          <w:numId w:val="2"/>
        </w:numPr>
        <w:bidi/>
        <w:spacing w:after="70" w:before="0" w:line="300"/>
      </w:pPr>
      <w:r>
        <w:rPr>
          <w:rFonts w:ascii="Arial" w:cs="Arial" w:eastAsia="Arial" w:hAnsi="Arial"/>
          <w:b w:val="false"/>
          <w:bCs w:val="false"/>
          <w:sz w:val="21"/>
          <w:szCs w:val="21"/>
          <w:rtl/>
        </w:rPr>
        <w:t xml:space="preserve">لا رسالة تكشف وجود بريد أو مشترك أو سبب رفض الدخول (FR-PLT-012، FR-PLT-046).</w:t>
      </w:r>
    </w:p>
    <w:p>
      <w:pPr>
        <w:pStyle w:val="ListParagraph"/>
        <w:numPr>
          <w:ilvl w:val="0"/>
          <w:numId w:val="2"/>
        </w:numPr>
        <w:bidi/>
        <w:spacing w:after="70" w:before="0" w:line="300"/>
      </w:pPr>
      <w:r>
        <w:rPr>
          <w:rFonts w:ascii="Arial" w:cs="Arial" w:eastAsia="Arial" w:hAnsi="Arial"/>
          <w:b w:val="false"/>
          <w:bCs w:val="false"/>
          <w:sz w:val="21"/>
          <w:szCs w:val="21"/>
          <w:rtl/>
        </w:rPr>
        <w:t xml:space="preserve">لا رقم هوية ولا قيمة مقيّدة في أي نص رسالة أو إشعار (BR-PLT-009).</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المصطلحات المقترحة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لا تدخل ملف الموارد قبل اعتمادها (§10).</w:t>
      </w:r>
    </w:p>
    <w:p>
      <w:pPr>
        <w:bidi/>
        <w:spacing w:after="60" w:before="0"/>
      </w:pPr>
    </w:p>
    <w:p>
      <w:pPr>
        <w:pStyle w:val="Heading2"/>
        <w:bidi/>
      </w:pPr>
      <w:bookmarkStart w:name="_sec509" w:id="509"/>
      <w:r>
        <w:rPr>
          <w:rFonts w:ascii="Arial" w:cs="Arial" w:eastAsia="Arial" w:hAnsi="Arial"/>
          <w:b/>
          <w:bCs/>
          <w:color w:val="2B5C8A"/>
          <w:sz w:val="26"/>
          <w:szCs w:val="26"/>
          <w:rtl/>
        </w:rPr>
        <w:t xml:space="preserve">10. القرارات المطلوبة</w:t>
      </w:r>
      <w:bookmarkEnd w:id="50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88"/>
        <w:gridCol w:w="2047"/>
        <w:gridCol w:w="2607"/>
        <w:gridCol w:w="1675"/>
        <w:gridCol w:w="2047"/>
      </w:tblGrid>
      <w:tr>
        <w:trPr>
          <w:cantSplit/>
          <w:tblHeader/>
        </w:trPr>
        <w:tc>
          <w:tcPr>
            <w:tcW w:type="dxa" w:w="14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0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26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6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20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DQ-B10-1</w:t>
            </w:r>
          </w:p>
        </w:tc>
        <w:tc>
          <w:tcPr>
            <w:tcW w:type="dxa" w:w="2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الاسم الإنجليزي لدور TA</w:t>
            </w:r>
          </w:p>
        </w:tc>
        <w:tc>
          <w:tcPr>
            <w:tcW w:type="dxa" w:w="26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Tenant administrator، والعربي «مدير حساب المشترك»</w:t>
            </w:r>
          </w:p>
        </w:tc>
        <w:tc>
          <w:tcPr>
            <w:tcW w:type="dxa" w:w="1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2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بذور الأدوار، SCR-PLT-08</w:t>
            </w:r>
          </w:p>
        </w:tc>
      </w:tr>
      <w:tr>
        <w:trPr>
          <w:cantSplit/>
        </w:trPr>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DQ-B10-2</w:t>
            </w:r>
          </w:p>
        </w:tc>
        <w:tc>
          <w:tcPr>
            <w:tcW w:type="dxa" w:w="2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المقابل العربي لـ Utilisation</w:t>
            </w:r>
          </w:p>
        </w:tc>
        <w:tc>
          <w:tcPr>
            <w:tcW w:type="dxa" w:w="26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«الاستغلال»، و«الاستخدام» لمزوّد الاستخدام وحده</w:t>
            </w:r>
          </w:p>
        </w:tc>
        <w:tc>
          <w:tcPr>
            <w:tcW w:type="dxa" w:w="1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 المصطلحات مع مالك M5</w:t>
            </w:r>
          </w:p>
        </w:tc>
        <w:tc>
          <w:tcPr>
            <w:tcW w:type="dxa" w:w="2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واجهات S2</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DQ-B10-3</w:t>
            </w:r>
          </w:p>
        </w:tc>
        <w:tc>
          <w:tcPr>
            <w:tcW w:type="dxa" w:w="2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المقابل العربي لـ Authority grant وPower type</w:t>
            </w:r>
          </w:p>
        </w:tc>
        <w:tc>
          <w:tcPr>
            <w:tcW w:type="dxa" w:w="26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«منحة تفويض» و«نوع التفويض»، و«صلاحية» لـ Permission وحده</w:t>
            </w:r>
          </w:p>
        </w:tc>
        <w:tc>
          <w:tcPr>
            <w:tcW w:type="dxa" w:w="1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 المصطلحات مع مالك M1</w:t>
            </w:r>
          </w:p>
        </w:tc>
        <w:tc>
          <w:tcPr>
            <w:tcW w:type="dxa" w:w="2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واجهات S1-ب</w:t>
            </w:r>
          </w:p>
        </w:tc>
      </w:tr>
      <w:tr>
        <w:trPr>
          <w:cantSplit/>
        </w:trPr>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DQ-B10-4</w:t>
            </w:r>
          </w:p>
        </w:tc>
        <w:tc>
          <w:tcPr>
            <w:tcW w:type="dxa" w:w="2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المقابل العربي لـ Claim وDrawing</w:t>
            </w:r>
          </w:p>
        </w:tc>
        <w:tc>
          <w:tcPr>
            <w:tcW w:type="dxa" w:w="26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«الاستلام من الطابور» و«السحب على الاعتماد»</w:t>
            </w:r>
          </w:p>
        </w:tc>
        <w:tc>
          <w:tcPr>
            <w:tcW w:type="dxa" w:w="1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 المصطلحات مع مالكي M6 وM7</w:t>
            </w:r>
          </w:p>
        </w:tc>
        <w:tc>
          <w:tcPr>
            <w:tcW w:type="dxa" w:w="2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واجهات S3</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DQ-B10-5</w:t>
            </w:r>
          </w:p>
        </w:tc>
        <w:tc>
          <w:tcPr>
            <w:tcW w:type="dxa" w:w="2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الاسم الإنجليزي لدور «مدقّق» في دورة العمل</w:t>
            </w:r>
          </w:p>
        </w:tc>
        <w:tc>
          <w:tcPr>
            <w:tcW w:type="dxa" w:w="26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Reviewer في الواجهة، والقيمة البرمجية AUDITOR كما هي</w:t>
            </w:r>
          </w:p>
        </w:tc>
        <w:tc>
          <w:tcPr>
            <w:tcW w:type="dxa" w:w="1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M6</w:t>
            </w:r>
          </w:p>
        </w:tc>
        <w:tc>
          <w:tcPr>
            <w:tcW w:type="dxa" w:w="2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محرر القوالب</w:t>
            </w:r>
          </w:p>
        </w:tc>
      </w:tr>
      <w:tr>
        <w:trPr>
          <w:cantSplit/>
        </w:trPr>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DQ-B10-6</w:t>
            </w:r>
          </w:p>
        </w:tc>
        <w:tc>
          <w:tcPr>
            <w:tcW w:type="dxa" w:w="2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 NameEn حيث يُعرض الاسم</w:t>
            </w:r>
          </w:p>
        </w:tc>
        <w:tc>
          <w:tcPr>
            <w:tcW w:type="dxa" w:w="26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NameEn إلزامي لكل كتالوج يُعرض في الواجهة الإنجليزية</w:t>
            </w:r>
          </w:p>
        </w:tc>
        <w:tc>
          <w:tcPr>
            <w:tcW w:type="dxa" w:w="1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البيانات</w:t>
            </w:r>
          </w:p>
        </w:tc>
        <w:tc>
          <w:tcPr>
            <w:tcW w:type="dxa" w:w="2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البذور (DOC-B05)</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DQ-B10-7</w:t>
            </w:r>
          </w:p>
        </w:tc>
        <w:tc>
          <w:tcPr>
            <w:tcW w:type="dxa" w:w="2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مصطلحات الواجهة للمصادقة</w:t>
            </w:r>
          </w:p>
        </w:tc>
        <w:tc>
          <w:tcPr>
            <w:tcW w:type="dxa" w:w="26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Two-step verification للمستخدم، وMFA في شاشات الإدارة</w:t>
            </w:r>
          </w:p>
        </w:tc>
        <w:tc>
          <w:tcPr>
            <w:tcW w:type="dxa" w:w="1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UX lead</w:t>
            </w:r>
          </w:p>
        </w:tc>
        <w:tc>
          <w:tcPr>
            <w:tcW w:type="dxa" w:w="2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SCR-PLT-02، 07</w:t>
            </w:r>
          </w:p>
        </w:tc>
      </w:tr>
      <w:tr>
        <w:trPr>
          <w:cantSplit/>
        </w:trPr>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DQ-B10-8</w:t>
            </w:r>
          </w:p>
        </w:tc>
        <w:tc>
          <w:tcPr>
            <w:tcW w:type="dxa" w:w="2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يراجع النص العربي قبل إضافته</w:t>
            </w:r>
          </w:p>
        </w:tc>
        <w:tc>
          <w:tcPr>
            <w:tcW w:type="dxa" w:w="26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 مصطلحات يسمّيه العميل، ويُوثَّق في DOC-B09</w:t>
            </w:r>
          </w:p>
        </w:tc>
        <w:tc>
          <w:tcPr>
            <w:tcW w:type="dxa" w:w="1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المشروع</w:t>
            </w:r>
          </w:p>
        </w:tc>
        <w:tc>
          <w:tcPr>
            <w:tcW w:type="dxa" w:w="2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الموارد العربية</w:t>
            </w:r>
          </w:p>
        </w:tc>
      </w:tr>
      <w:tr>
        <w:trPr>
          <w:cantSplit/>
        </w:trPr>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DQ-B10-9</w:t>
            </w:r>
          </w:p>
        </w:tc>
        <w:tc>
          <w:tcPr>
            <w:tcW w:type="dxa" w:w="2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تهجئة الإنجليزية في الواجهة</w:t>
            </w:r>
          </w:p>
        </w:tc>
        <w:tc>
          <w:tcPr>
            <w:tcW w:type="dxa" w:w="26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البريطانية، مع إبقاء المعرّفات البرمجية</w:t>
            </w:r>
          </w:p>
        </w:tc>
        <w:tc>
          <w:tcPr>
            <w:tcW w:type="dxa" w:w="1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2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الموارد</w:t>
            </w:r>
          </w:p>
        </w:tc>
      </w:tr>
    </w:tbl>
    <w:p>
      <w:pPr>
        <w:bidi/>
        <w:spacing w:after="120" w:before="0"/>
      </w:pPr>
    </w:p>
    <w:p>
      <w:pPr>
        <w:pStyle w:val="Heading2"/>
        <w:bidi/>
      </w:pPr>
      <w:bookmarkStart w:name="_sec510" w:id="510"/>
      <w:r>
        <w:rPr>
          <w:rFonts w:ascii="Arial" w:cs="Arial" w:eastAsia="Arial" w:hAnsi="Arial"/>
          <w:b/>
          <w:bCs/>
          <w:color w:val="2B5C8A"/>
          <w:sz w:val="26"/>
          <w:szCs w:val="26"/>
          <w:rtl/>
        </w:rPr>
        <w:t xml:space="preserve">11. تعارضات وفجوات في المصادر</w:t>
      </w:r>
      <w:bookmarkEnd w:id="510"/>
    </w:p>
    <w:p>
      <w:pPr>
        <w:pStyle w:val="ListParagraph"/>
        <w:numPr>
          <w:ilvl w:val="0"/>
          <w:numId w:val="71"/>
        </w:numPr>
        <w:bidi/>
        <w:spacing w:after="70" w:before="0" w:line="300"/>
      </w:pPr>
      <w:r>
        <w:rPr>
          <w:rFonts w:ascii="Arial" w:cs="Arial" w:eastAsia="Arial" w:hAnsi="Arial"/>
          <w:b w:val="false"/>
          <w:bCs w:val="false"/>
          <w:sz w:val="21"/>
          <w:szCs w:val="21"/>
          <w:rtl/>
        </w:rPr>
        <w:t xml:space="preserve">Utilization مترجمة «الاستخدام» في 12-m5 (docs/10-detailed-analysis/12-m5-facilities-pricing-collateral-obligations.md:86، :123) و«الاستغلال» في 14-m7-m8 (docs/10-detailed-analysis/14-m7-m8-letters-of-credit.md:32) و13-m6 (:344)؛ و«الاستخدام» نفسه يعني مزوّد الاستخدام في PTY (docs/10-detailed-analysis/10-m0-m1-platform-organization.md:91).</w:t>
      </w:r>
    </w:p>
    <w:p>
      <w:pPr>
        <w:pStyle w:val="ListParagraph"/>
        <w:numPr>
          <w:ilvl w:val="0"/>
          <w:numId w:val="71"/>
        </w:numPr>
        <w:bidi/>
        <w:spacing w:after="70" w:before="0" w:line="300"/>
      </w:pPr>
      <w:r>
        <w:rPr>
          <w:rFonts w:ascii="Arial" w:cs="Arial" w:eastAsia="Arial" w:hAnsi="Arial"/>
          <w:b w:val="false"/>
          <w:bCs w:val="false"/>
          <w:sz w:val="21"/>
          <w:szCs w:val="21"/>
          <w:rtl/>
        </w:rPr>
        <w:t xml:space="preserve">«صلاحية» تعني Permission (docs/10-detailed-analysis/10-m0-m1-platform-organization.md:119) وتعني أيضًا التفويض النظامي في «منح الصلاحية» (:88) و«نوع الصلاحية» (:178) و«صلاحية المفوّض» (docs/10-detailed-analysis/11-m2-m4-institutions-accounts-catalogs.md:87).</w:t>
      </w:r>
    </w:p>
    <w:p>
      <w:pPr>
        <w:pStyle w:val="ListParagraph"/>
        <w:numPr>
          <w:ilvl w:val="0"/>
          <w:numId w:val="71"/>
        </w:numPr>
        <w:bidi/>
        <w:spacing w:after="70" w:before="0" w:line="300"/>
      </w:pPr>
      <w:r>
        <w:rPr>
          <w:rFonts w:ascii="Arial" w:cs="Arial" w:eastAsia="Arial" w:hAnsi="Arial"/>
          <w:b w:val="false"/>
          <w:bCs w:val="false"/>
          <w:sz w:val="21"/>
          <w:szCs w:val="21"/>
          <w:rtl/>
        </w:rPr>
        <w:t xml:space="preserve">«السحب» تعني Claim (docs/10-detailed-analysis/13-m6-workflow-engine-notifications.md:93) وتعني Drawing (docs/10-detailed-analysis/14-m7-m8-letters-of-credit.md:95).</w:t>
      </w:r>
    </w:p>
    <w:p>
      <w:pPr>
        <w:pStyle w:val="ListParagraph"/>
        <w:numPr>
          <w:ilvl w:val="0"/>
          <w:numId w:val="71"/>
        </w:numPr>
        <w:bidi/>
        <w:spacing w:after="70" w:before="0" w:line="300"/>
      </w:pPr>
      <w:r>
        <w:rPr>
          <w:rFonts w:ascii="Arial" w:cs="Arial" w:eastAsia="Arial" w:hAnsi="Arial"/>
          <w:b w:val="false"/>
          <w:bCs w:val="false"/>
          <w:sz w:val="21"/>
          <w:szCs w:val="21"/>
          <w:rtl/>
        </w:rPr>
        <w:t xml:space="preserve">«مدقق» دور قراءة AU (docs/10-detailed-analysis/10-m0-m1-platform-organization.md:41) ودور في دورة العمل بقيمة AUDITOR (docs/21-data-dictionary.md:4588، docs/10-detailed-analysis/13-m6-workflow-engine-notifications.md:162).</w:t>
      </w:r>
    </w:p>
    <w:p>
      <w:pPr>
        <w:pStyle w:val="ListParagraph"/>
        <w:numPr>
          <w:ilvl w:val="0"/>
          <w:numId w:val="71"/>
        </w:numPr>
        <w:bidi/>
        <w:spacing w:after="70" w:before="0" w:line="300"/>
      </w:pPr>
      <w:r>
        <w:rPr>
          <w:rFonts w:ascii="Arial" w:cs="Arial" w:eastAsia="Arial" w:hAnsi="Arial"/>
          <w:b w:val="false"/>
          <w:bCs w:val="false"/>
          <w:sz w:val="21"/>
          <w:szCs w:val="21"/>
          <w:rtl/>
        </w:rPr>
        <w:t xml:space="preserve">TA «مدير الحساب» (docs/10-detailed-analysis/10-m0-m1-platform-organization.md:41) و«مدير حساب المشترك» (docs/10-detailed-analysis/00-overview-and-cross-cutting.md:58)، وبالإنجليزية account administrator (db/model/10-platform.model:98، tools/dbgen/erd_open_items.py:117)، وكلمة Account تعني الحساب البنكي في ACC.</w:t>
      </w:r>
    </w:p>
    <w:p>
      <w:pPr>
        <w:pStyle w:val="ListParagraph"/>
        <w:numPr>
          <w:ilvl w:val="0"/>
          <w:numId w:val="71"/>
        </w:numPr>
        <w:bidi/>
        <w:spacing w:after="70" w:before="0" w:line="300"/>
      </w:pPr>
      <w:r>
        <w:rPr>
          <w:rFonts w:ascii="Arial" w:cs="Arial" w:eastAsia="Arial" w:hAnsi="Arial"/>
          <w:b w:val="false"/>
          <w:bCs w:val="false"/>
          <w:sz w:val="21"/>
          <w:szCs w:val="21"/>
          <w:rtl/>
        </w:rPr>
        <w:t xml:space="preserve">ExternalPhase «الحالة الظاهرة» (docs/10-detailed-analysis/00-overview-and-cross-cutting.md:92) و«المرحلة الظاهرة» (docs/10-detailed-analysis/13-m6-workflow-engine-notifications.md:89).</w:t>
      </w:r>
    </w:p>
    <w:p>
      <w:pPr>
        <w:pStyle w:val="ListParagraph"/>
        <w:numPr>
          <w:ilvl w:val="0"/>
          <w:numId w:val="71"/>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وُحّدت: IN_PROGRESS «تحت الإجراء» في المواصفة 13 ووثيقة التصميم، ومنها حالة AWAITING_CLOSE (DQ-F08-5، DQ-F08-9). التفصيل في DOC-F08.</w:t>
      </w:r>
    </w:p>
    <w:p>
      <w:pPr>
        <w:pStyle w:val="ListParagraph"/>
        <w:numPr>
          <w:ilvl w:val="0"/>
          <w:numId w:val="71"/>
        </w:numPr>
        <w:bidi/>
        <w:spacing w:after="70" w:before="0" w:line="300"/>
      </w:pPr>
      <w:r>
        <w:rPr>
          <w:rFonts w:ascii="Arial" w:cs="Arial" w:eastAsia="Arial" w:hAnsi="Arial"/>
          <w:b w:val="false"/>
          <w:bCs w:val="false"/>
          <w:sz w:val="21"/>
          <w:szCs w:val="21"/>
          <w:rtl/>
        </w:rPr>
        <w:t xml:space="preserve">«تأهيل مشترك جديد» (docs/10-detailed-analysis/00-overview-and-cross-cutting.md:194) و«تهيئة المشترك» (docs/10-detailed-analysis/10-m0-m1-platform-organization.md:405، docs/20-database-design.md:475).</w:t>
      </w:r>
    </w:p>
    <w:p>
      <w:pPr>
        <w:pStyle w:val="ListParagraph"/>
        <w:numPr>
          <w:ilvl w:val="0"/>
          <w:numId w:val="71"/>
        </w:numPr>
        <w:bidi/>
        <w:spacing w:after="70" w:before="0" w:line="300"/>
      </w:pPr>
      <w:r>
        <w:rPr>
          <w:rFonts w:ascii="Arial" w:cs="Arial" w:eastAsia="Arial" w:hAnsi="Arial"/>
          <w:b w:val="false"/>
          <w:bCs w:val="false"/>
          <w:sz w:val="21"/>
          <w:szCs w:val="21"/>
          <w:rtl/>
        </w:rPr>
        <w:t xml:space="preserve">«مسؤول المشغّل» (docs/10-detailed-analysis/10-m0-m1-platform-organization.md:79) مقابل «مشغّل المنصة» في بقية الوثائق.</w:t>
      </w:r>
    </w:p>
    <w:p>
      <w:pPr>
        <w:pStyle w:val="ListParagraph"/>
        <w:numPr>
          <w:ilvl w:val="0"/>
          <w:numId w:val="71"/>
        </w:numPr>
        <w:bidi/>
        <w:spacing w:after="70" w:before="0" w:line="300"/>
      </w:pPr>
      <w:r>
        <w:rPr>
          <w:rFonts w:ascii="Arial" w:cs="Arial" w:eastAsia="Arial" w:hAnsi="Arial"/>
          <w:b w:val="false"/>
          <w:bCs w:val="false"/>
          <w:sz w:val="21"/>
          <w:szCs w:val="21"/>
          <w:rtl/>
        </w:rPr>
        <w:t xml:space="preserve">«اعتماد» وحده بمعنى الموافقة، مثل «باعتماد السجل» (docs/10-detailed-analysis/12-m5-facilities-pricing-collateral-obligations.md:457)، خلافًا لـ D-13.</w:t>
      </w:r>
    </w:p>
    <w:p>
      <w:pPr>
        <w:pStyle w:val="ListParagraph"/>
        <w:numPr>
          <w:ilvl w:val="0"/>
          <w:numId w:val="71"/>
        </w:numPr>
        <w:bidi/>
        <w:spacing w:after="70" w:before="0" w:line="300"/>
      </w:pPr>
      <w:r>
        <w:rPr>
          <w:rFonts w:ascii="Arial" w:cs="Arial" w:eastAsia="Arial" w:hAnsi="Arial"/>
          <w:b w:val="false"/>
          <w:bCs w:val="false"/>
          <w:sz w:val="21"/>
          <w:szCs w:val="21"/>
          <w:rtl/>
        </w:rPr>
        <w:t xml:space="preserve">T-10 يجعل NameEn اختياريًا في الكتالوجات (docs/20-database-design.md:70)، والواجهة إنجليزية أولًا؛ مثال: cfg.NonWorkingDay بلا اسم إلزامي (db/model/10-platform.model:526-527).</w:t>
      </w:r>
    </w:p>
    <w:p>
      <w:pPr>
        <w:pStyle w:val="ListParagraph"/>
        <w:numPr>
          <w:ilvl w:val="0"/>
          <w:numId w:val="71"/>
        </w:numPr>
        <w:bidi/>
        <w:spacing w:after="70" w:before="0" w:line="300"/>
      </w:pPr>
      <w:r>
        <w:rPr>
          <w:rFonts w:ascii="Arial" w:cs="Arial" w:eastAsia="Arial" w:hAnsi="Arial"/>
          <w:b w:val="false"/>
          <w:bCs w:val="false"/>
          <w:sz w:val="21"/>
          <w:szCs w:val="21"/>
          <w:rtl/>
        </w:rPr>
        <w:t xml:space="preserve">نص 00 ما زال يصف الواجهة عربية RTL أولًا (docs/10-detailed-analysis/00-overview-and-cross-cutting.md:107، :172، :303). التفصيل في DOC-B07 §8.</w:t>
      </w:r>
    </w:p>
    <w:p>
      <w:pPr>
        <w:bidi/>
        <w:spacing w:after="60" w:before="0"/>
      </w:pPr>
    </w:p>
    <w:p>
      <w:pPr>
        <w:pStyle w:val="Heading2"/>
        <w:bidi/>
      </w:pPr>
      <w:bookmarkStart w:name="_sec511" w:id="511"/>
      <w:r>
        <w:rPr>
          <w:rFonts w:ascii="Arial" w:cs="Arial" w:eastAsia="Arial" w:hAnsi="Arial"/>
          <w:b/>
          <w:bCs/>
          <w:color w:val="2B5C8A"/>
          <w:sz w:val="26"/>
          <w:szCs w:val="26"/>
          <w:rtl/>
        </w:rPr>
        <w:t xml:space="preserve">12. التتبع</w:t>
      </w:r>
      <w:bookmarkEnd w:id="51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4"/>
        <w:gridCol w:w="1775"/>
        <w:gridCol w:w="7105"/>
      </w:tblGrid>
      <w:tr>
        <w:trPr>
          <w:cantSplit/>
          <w:tblHeader/>
        </w:trPr>
        <w:tc>
          <w:tcPr>
            <w:tcW w:type="dxa" w:w="9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17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71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اللغة</w:t>
            </w:r>
          </w:p>
        </w:tc>
        <w:tc>
          <w:tcPr>
            <w:tcW w:type="dxa" w:w="1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FR-PLT-032، Q-PLT-05</w:t>
            </w:r>
          </w:p>
        </w:tc>
        <w:tc>
          <w:tcPr>
            <w:tcW w:type="dxa" w:w="71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docs/10-detailed-analysis/10-m0-m1-platform-organization.md:134، :617</w:t>
            </w:r>
          </w:p>
        </w:tc>
      </w:tr>
      <w:tr>
        <w:trPr>
          <w:cantSplit/>
        </w:trPr>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موافقة واعتماد</w:t>
            </w:r>
          </w:p>
        </w:tc>
        <w:tc>
          <w:tcPr>
            <w:tcW w:type="dxa" w:w="1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D-13</w:t>
            </w:r>
          </w:p>
        </w:tc>
        <w:tc>
          <w:tcPr>
            <w:tcW w:type="dxa" w:w="71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docs/01-preliminary-analysis.md:404؛ docs/10-detailed-analysis/00-overview-and-cross-cutting.md:96</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إلى §6</w:t>
            </w:r>
          </w:p>
        </w:tc>
        <w:tc>
          <w:tcPr>
            <w:tcW w:type="dxa" w:w="1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مسرد 00 ومسرد 10-m0-m1 §3</w:t>
            </w:r>
          </w:p>
        </w:tc>
        <w:tc>
          <w:tcPr>
            <w:tcW w:type="dxa" w:w="71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docs/10-detailed-analysis/00-overview-and-cross-cutting.md:73-99؛ docs/10-detailed-analysis/10-m0-m1-platform-organization.md:71-93</w:t>
            </w:r>
          </w:p>
        </w:tc>
      </w:tr>
      <w:tr>
        <w:trPr>
          <w:cantSplit/>
        </w:trPr>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مسارد 11 إلى 14 §3</w:t>
            </w:r>
          </w:p>
        </w:tc>
        <w:tc>
          <w:tcPr>
            <w:tcW w:type="dxa" w:w="71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docs/10-detailed-analysis/11-m2-m4-institutions-accounts-catalogs.md:73؛ 12-m5:77؛ 13-m6:81؛ 14-m7-m8:79</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 الرسائل</w:t>
            </w:r>
          </w:p>
        </w:tc>
        <w:tc>
          <w:tcPr>
            <w:tcW w:type="dxa" w:w="1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FR-PLT-011…014، FR-PLT-016، FR-PLT-021، BR-PLT-004، BR-PLT-018، BR-PLT-019</w:t>
            </w:r>
          </w:p>
        </w:tc>
        <w:tc>
          <w:tcPr>
            <w:tcW w:type="dxa" w:w="71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db/static/030_session_context.sql:140</w:t>
            </w:r>
          </w:p>
        </w:tc>
      </w:tr>
      <w:tr>
        <w:trPr>
          <w:cantSplit/>
        </w:trPr>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1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X-DAT-6، BR-PLT-009</w:t>
            </w:r>
          </w:p>
        </w:tc>
        <w:tc>
          <w:tcPr>
            <w:tcW w:type="dxa" w:w="71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docs/10-detailed-analysis/00-overview-and-cross-cutting.md:160</w:t>
            </w:r>
          </w:p>
        </w:tc>
      </w:tr>
    </w:tbl>
    <w:p>
      <w:pPr>
        <w:bidi/>
        <w:spacing w:after="120" w:before="0"/>
      </w:pPr>
    </w:p>
    <w:p>
      <w:pPr>
        <w:pStyle w:val="Heading1"/>
        <w:bidi/>
      </w:pPr>
      <w:bookmarkStart w:name="_sec512" w:id="512"/>
      <w:r>
        <w:rPr>
          <w:rFonts w:ascii="Arial" w:cs="Arial" w:eastAsia="Arial" w:hAnsi="Arial"/>
          <w:b/>
          <w:bCs/>
          <w:color w:val="1F3A5F"/>
          <w:sz w:val="32"/>
          <w:szCs w:val="32"/>
          <w:rtl/>
        </w:rPr>
        <w:t xml:space="preserve">DOC-B11 — مواصفة البيئات والبناء والإصدار</w:t>
      </w:r>
      <w:bookmarkEnd w:id="51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DOC-B11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البنية التحتية والنشر (DevOps lead)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FR-PLT-045، FR-PLT-046، FR-PLT-047، FR-PLT-041، FR-PLT-013، AC-PLT-4، O-23 (erd_open_items)، O-2 (20-database-design)</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DOC-S08، DOC-S02، DOC-S05، DOC-S09، DOC-S10، DOC-S11، DOC-B01، DOC-B05، DOC-B06، DOC-B09</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 docs/10-detailed-analysis/10-m0-m1-platform-organization.md، docs/adr/0001-schema-work-on-linux.md، docs/01-preliminary-analysis.md، db/deploy.sql، db/generated/tsql/، db/static/، tools/deploy/deploy.sh، tools/deploy/deploy.ps1، tools/ci/db_ci.sh، ../.github/workflows/treasury-db-ci.yml (جذر المستودع)، docs/20-database-design.md، tools/dbgen/erd_open_items.py</w:t>
            </w:r>
          </w:p>
        </w:tc>
      </w:tr>
    </w:tbl>
    <w:p>
      <w:pPr>
        <w:bidi/>
        <w:spacing w:after="120" w:before="0"/>
      </w:pPr>
    </w:p>
    <w:p>
      <w:pPr>
        <w:pStyle w:val="Heading2"/>
        <w:bidi/>
      </w:pPr>
      <w:bookmarkStart w:name="_sec513" w:id="513"/>
      <w:r>
        <w:rPr>
          <w:rFonts w:ascii="Arial" w:cs="Arial" w:eastAsia="Arial" w:hAnsi="Arial"/>
          <w:b/>
          <w:bCs/>
          <w:color w:val="2B5C8A"/>
          <w:sz w:val="26"/>
          <w:szCs w:val="26"/>
          <w:rtl/>
        </w:rPr>
        <w:t xml:space="preserve">1. الغرض والنطاق</w:t>
      </w:r>
      <w:bookmarkEnd w:id="513"/>
    </w:p>
    <w:p>
      <w:pPr>
        <w:bidi/>
        <w:spacing w:after="110" w:before="0" w:line="312"/>
      </w:pPr>
      <w:r>
        <w:rPr>
          <w:rFonts w:ascii="Arial" w:cs="Arial" w:eastAsia="Arial" w:hAnsi="Arial"/>
          <w:b w:val="false"/>
          <w:bCs w:val="false"/>
          <w:sz w:val="21"/>
          <w:szCs w:val="21"/>
          <w:rtl/>
        </w:rPr>
        <w:t xml:space="preserve">تعرّف هذه الوثيقة البيئات الأربع وما يعمل في كل منها، ونموذج التفرّع والإصدارات، وخط البناء، واستراتيجية ترحيل القاعدة، وبوابات الإصدار، والتراجع، والإعدادات والأسرار لكل بيئة، وقواعد البيانات في البيئات غير الإنتاجية.</w:t>
      </w:r>
    </w:p>
    <w:p>
      <w:pPr>
        <w:pStyle w:val="ListParagraph"/>
        <w:numPr>
          <w:ilvl w:val="0"/>
          <w:numId w:val="2"/>
        </w:numPr>
        <w:bidi/>
        <w:spacing w:after="70" w:before="0" w:line="300"/>
      </w:pPr>
      <w:r>
        <w:rPr>
          <w:rFonts w:ascii="Arial" w:cs="Arial" w:eastAsia="Arial" w:hAnsi="Arial"/>
          <w:b w:val="false"/>
          <w:bCs w:val="false"/>
          <w:sz w:val="21"/>
          <w:szCs w:val="21"/>
          <w:rtl/>
        </w:rPr>
        <w:t xml:space="preserve">القرارات الثابتة: الإنتاج VPS خاص لدى مزوّد استضافة على </w:t>
      </w:r>
      <w:r>
        <w:rPr>
          <w:rFonts w:ascii="Courier New" w:cs="Courier New" w:eastAsia="Courier New" w:hAnsi="Courier New"/>
          <w:b w:val="false"/>
          <w:bCs w:val="false"/>
          <w:color w:val="1F2937"/>
          <w:sz w:val="18"/>
          <w:szCs w:val="18"/>
          <w:shd w:fill="F1F3F5" w:color="auto" w:val="clear"/>
          <w:rtl/>
        </w:rPr>
        <w:t xml:space="preserve">‎bankfas.com‎</w:t>
      </w:r>
      <w:r>
        <w:rPr>
          <w:rFonts w:ascii="Arial" w:cs="Arial" w:eastAsia="Arial" w:hAnsi="Arial"/>
          <w:b w:val="false"/>
          <w:bCs w:val="false"/>
          <w:sz w:val="21"/>
          <w:szCs w:val="21"/>
          <w:rtl/>
        </w:rPr>
        <w:t xml:space="preserve"> بعنوان فرعي لكل مشترك (docs/10-detailed-analysis/00-overview-and-cross-cutting.md:126، FR-PLT-046)؛ قاعدة البيانات SQL Server 2025 على Ubuntu 24.04 LTS (docs/adr/0001-schema-work-on-linux.md:16)؛ النشر بـ tools/deploy/deploy.sh (السطر 19)؛ ASP.NET Core على آخر .NET GA (01 §13)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غير محسوم نهائيًا: طبقة التطبيق على Windows Server وفق 01 §13 «قائمة ومطروحة للمراجعة بعد ADR 0001» (docs/10-detailed-analysis/00-overview-and-cross-cutting.md:126 و226، docs/10-detailed-analysis/10-m0-m1-platform-organization.md:147). لذلك يُصمَّم خط البناء هنا مستقلًا عن نظام مضيف التطبيق، والمراجعة في DQ-B11-1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خارجها: تجهيز الخادم وتقويته (DOC-S10)، ودليل تشغيل deploy.sh على الخادم (DOC-S11)، وحسابات القاعدة وأسرارها (DOC-S08)، والنسخ والاستعادة (DOC-S09).</w:t>
      </w:r>
    </w:p>
    <w:p>
      <w:pPr>
        <w:bidi/>
        <w:spacing w:after="60" w:before="0"/>
      </w:pPr>
    </w:p>
    <w:p>
      <w:pPr>
        <w:pStyle w:val="Heading2"/>
        <w:bidi/>
      </w:pPr>
      <w:bookmarkStart w:name="_sec514" w:id="514"/>
      <w:r>
        <w:rPr>
          <w:rFonts w:ascii="Arial" w:cs="Arial" w:eastAsia="Arial" w:hAnsi="Arial"/>
          <w:b/>
          <w:bCs/>
          <w:color w:val="2B5C8A"/>
          <w:sz w:val="26"/>
          <w:szCs w:val="26"/>
          <w:rtl/>
        </w:rPr>
        <w:t xml:space="preserve">2. البيئات</w:t>
      </w:r>
      <w:bookmarkEnd w:id="514"/>
    </w:p>
    <w:p>
      <w:pPr>
        <w:bidi/>
        <w:spacing w:after="110" w:before="0" w:line="312"/>
      </w:pPr>
      <w:r>
        <w:rPr>
          <w:rFonts w:ascii="Arial" w:cs="Arial" w:eastAsia="Arial" w:hAnsi="Arial"/>
          <w:b w:val="false"/>
          <w:bCs w:val="false"/>
          <w:sz w:val="21"/>
          <w:szCs w:val="21"/>
          <w:rtl/>
        </w:rPr>
        <w:t xml:space="preserve">مسار البيئات المعتمد: تطوير ← اختبار ← تجريبي (UAT) ← إنتاج، مع بيانات تجريبية مجهّلة (docs/10-detailed-analysis/00-overview-and-cross-cutting.md:127)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ويُضاف CI بيئةً مؤقتة لكل تغيير.</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8"/>
        <w:gridCol w:w="1006"/>
        <w:gridCol w:w="6044"/>
        <w:gridCol w:w="938"/>
        <w:gridCol w:w="938"/>
      </w:tblGrid>
      <w:tr>
        <w:trPr>
          <w:cantSplit/>
          <w:tblHeader/>
        </w:trPr>
        <w:tc>
          <w:tcPr>
            <w:tcW w:type="dxa" w:w="9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البيئة</w:t>
            </w:r>
          </w:p>
        </w:tc>
        <w:tc>
          <w:tcPr>
            <w:tcW w:type="dxa" w:w="10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60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الاستضافة</w:t>
            </w:r>
          </w:p>
        </w:tc>
        <w:tc>
          <w:tcPr>
            <w:tcW w:type="dxa" w:w="9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البيانات</w:t>
            </w:r>
          </w:p>
        </w:tc>
        <w:tc>
          <w:tcPr>
            <w:tcW w:type="dxa" w:w="9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كيف يصلها الإصدار</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تطوير</w:t>
            </w:r>
          </w:p>
        </w:tc>
        <w:tc>
          <w:tcPr>
            <w:tcW w:type="dxa" w:w="1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كتابة الكود والاختبار المحلي</w:t>
            </w:r>
          </w:p>
        </w:tc>
        <w:tc>
          <w:tcPr>
            <w:tcW w:type="dxa" w:w="60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جهاز المطوّر مع حاوية SQL Server 2025 </w:t>
            </w:r>
            <w:r>
              <w:rPr>
                <w:rFonts w:ascii="Arial" w:cs="Arial" w:eastAsia="Arial" w:hAnsi="Arial"/>
                <w:color w:val="E0A800"/>
                <w:sz w:val="18"/>
                <w:szCs w:val="18"/>
                <w:rtl/>
              </w:rPr>
              <w:t xml:space="preserve">●</w:t>
            </w:r>
          </w:p>
        </w:tc>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اصطناعية</w:t>
            </w:r>
          </w:p>
        </w:tc>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يدويًا</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w:t>
            </w:r>
          </w:p>
        </w:tc>
        <w:tc>
          <w:tcPr>
            <w:tcW w:type="dxa" w:w="1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من كل تغيير</w:t>
            </w:r>
          </w:p>
        </w:tc>
        <w:tc>
          <w:tcPr>
            <w:tcW w:type="dxa" w:w="60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مشغّل ubuntu-24.04 وحاوية خدمة تعيش للمهمة فقط كما يعرّفهما الخط في جذر المستودع (../.github/workflows/treasury-db-ci.yml:3-5، 32-37)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يعمل على GitHub ويمر منذ 2026-10-12 (https://github.com/thawrasy/smartlines/actions/runs/38283663041)، وtools/ci/db_ci.sh يمر كاملًا في حاوية التطوير أيضًا (O-02، tools/dbgen/erd_open_items.py:22)</w:t>
            </w:r>
          </w:p>
        </w:tc>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اصطناعية داخل معاملة تُلغى</w:t>
            </w:r>
          </w:p>
        </w:tc>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آليًا عند الدفع وطلب الدمج</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w:t>
            </w:r>
          </w:p>
        </w:tc>
        <w:tc>
          <w:tcPr>
            <w:tcW w:type="dxa" w:w="1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التكامل والواجهة والأداء والفحص الديناميكي واختبار خروج الشريحة</w:t>
            </w:r>
          </w:p>
        </w:tc>
        <w:tc>
          <w:tcPr>
            <w:tcW w:type="dxa" w:w="60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خادم مشترك لدى مزوّد الاستضافة نفسه </w:t>
            </w:r>
            <w:r>
              <w:rPr>
                <w:rFonts w:ascii="Arial" w:cs="Arial" w:eastAsia="Arial" w:hAnsi="Arial"/>
                <w:color w:val="E0A800"/>
                <w:sz w:val="18"/>
                <w:szCs w:val="18"/>
                <w:rtl/>
              </w:rPr>
              <w:t xml:space="preserve">●</w:t>
            </w:r>
          </w:p>
        </w:tc>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اصطناعية دائمة لمشتركين وهميين</w:t>
            </w:r>
          </w:p>
        </w:tc>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آليًا من main بعد نجاح CI </w:t>
            </w:r>
            <w:r>
              <w:rPr>
                <w:rFonts w:ascii="Arial" w:cs="Arial" w:eastAsia="Arial" w:hAnsi="Arial"/>
                <w:color w:val="E0A800"/>
                <w:sz w:val="18"/>
                <w:szCs w:val="18"/>
                <w:rtl/>
              </w:rPr>
              <w:t xml:space="preserve">●</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UAT</w:t>
            </w:r>
          </w:p>
        </w:tc>
        <w:tc>
          <w:tcPr>
            <w:tcW w:type="dxa" w:w="1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قبول المستخدم وتمرين الترحيل والتراجع</w:t>
            </w:r>
          </w:p>
        </w:tc>
        <w:tc>
          <w:tcPr>
            <w:tcW w:type="dxa" w:w="60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خادم بمواصفات الإنتاج </w:t>
            </w:r>
            <w:r>
              <w:rPr>
                <w:rFonts w:ascii="Arial" w:cs="Arial" w:eastAsia="Arial" w:hAnsi="Arial"/>
                <w:color w:val="E0A800"/>
                <w:sz w:val="18"/>
                <w:szCs w:val="18"/>
                <w:rtl/>
              </w:rPr>
              <w:t xml:space="preserve">●</w:t>
            </w:r>
          </w:p>
        </w:tc>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مجهّلة وفق DOC-B06</w:t>
            </w:r>
          </w:p>
        </w:tc>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 مرشح موسوم بموافقة QA lead </w:t>
            </w:r>
            <w:r>
              <w:rPr>
                <w:rFonts w:ascii="Arial" w:cs="Arial" w:eastAsia="Arial" w:hAnsi="Arial"/>
                <w:color w:val="E0A800"/>
                <w:sz w:val="18"/>
                <w:szCs w:val="18"/>
                <w:rtl/>
              </w:rPr>
              <w:t xml:space="preserve">●</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إنتاج</w:t>
            </w:r>
          </w:p>
        </w:tc>
        <w:tc>
          <w:tcPr>
            <w:tcW w:type="dxa" w:w="1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المشتركون</w:t>
            </w:r>
          </w:p>
        </w:tc>
        <w:tc>
          <w:tcPr>
            <w:tcW w:type="dxa" w:w="60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VPS خاص لدى مزوّد استضافة، القاعدة على Ubuntu 24.04 LTS </w:t>
            </w:r>
            <w:r>
              <w:rPr>
                <w:rFonts w:ascii="Arial" w:cs="Arial" w:eastAsia="Arial" w:hAnsi="Arial"/>
                <w:color w:val="2E9E44"/>
                <w:sz w:val="18"/>
                <w:szCs w:val="18"/>
                <w:rtl/>
              </w:rPr>
              <w:t xml:space="preserve">●</w:t>
            </w:r>
          </w:p>
        </w:tc>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حقيقية</w:t>
            </w:r>
          </w:p>
        </w:tc>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الحزمة نفسها المعتمدة في UAT بعد بوابات §7</w:t>
            </w:r>
          </w:p>
        </w:tc>
      </w:tr>
    </w:tbl>
    <w:p>
      <w:pPr>
        <w:bidi/>
        <w:spacing w:after="120" w:before="0"/>
      </w:pPr>
    </w:p>
    <w:p>
      <w:pPr>
        <w:keepNext/>
        <w:bidi/>
        <w:spacing w:after="60" w:before="160"/>
        <w:jc w:val="center"/>
      </w:pPr>
      <w:r>
        <w:drawing>
          <wp:inline distT="0" distB="0" distL="0" distR="0">
            <wp:extent cx="6096000" cy="190500"/>
            <wp:effectExtent t="0" r="0" b="0" l="0"/>
            <wp:docPr id="1" name="diagram-5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6096000" cy="190500"/>
                    </a:xfrm>
                    <a:prstGeom prst="rect">
                      <a:avLst/>
                    </a:prstGeom>
                  </pic:spPr>
                </pic:pic>
              </a:graphicData>
            </a:graphic>
          </wp:inline>
        </w:drawing>
      </w:r>
    </w:p>
    <w:p>
      <w:pPr>
        <w:pStyle w:val="Heading2"/>
        <w:bidi/>
      </w:pPr>
      <w:bookmarkStart w:name="_sec515" w:id="515"/>
      <w:r>
        <w:rPr>
          <w:rFonts w:ascii="Arial" w:cs="Arial" w:eastAsia="Arial" w:hAnsi="Arial"/>
          <w:b/>
          <w:bCs/>
          <w:color w:val="2B5C8A"/>
          <w:sz w:val="26"/>
          <w:szCs w:val="26"/>
          <w:rtl/>
        </w:rPr>
        <w:t xml:space="preserve">3. ما يعمل أين</w:t>
      </w:r>
      <w:bookmarkEnd w:id="51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592"/>
        <w:gridCol w:w="2101"/>
        <w:gridCol w:w="965"/>
        <w:gridCol w:w="4206"/>
      </w:tblGrid>
      <w:tr>
        <w:trPr>
          <w:cantSplit/>
          <w:tblHeader/>
        </w:trPr>
        <w:tc>
          <w:tcPr>
            <w:tcW w:type="dxa" w:w="25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المكوّن</w:t>
            </w:r>
          </w:p>
        </w:tc>
        <w:tc>
          <w:tcPr>
            <w:tcW w:type="dxa" w:w="21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تطوير وCI</w:t>
            </w:r>
          </w:p>
        </w:tc>
        <w:tc>
          <w:tcPr>
            <w:tcW w:type="dxa" w:w="9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اختبار وUAT</w:t>
            </w:r>
          </w:p>
        </w:tc>
        <w:tc>
          <w:tcPr>
            <w:tcW w:type="dxa" w:w="42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إنتاج</w:t>
            </w:r>
          </w:p>
        </w:tc>
      </w:tr>
      <w:tr>
        <w:trPr>
          <w:cantSplit/>
        </w:trPr>
        <w:tc>
          <w:tcPr>
            <w:tcW w:type="dxa" w:w="25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SQL Server 2025</w:t>
            </w:r>
          </w:p>
        </w:tc>
        <w:tc>
          <w:tcPr>
            <w:tcW w:type="dxa" w:w="21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حاوية mcr.microsoft.com/mssql/server بوسم مثبّت </w:t>
            </w:r>
            <w:r>
              <w:rPr>
                <w:rFonts w:ascii="Arial" w:cs="Arial" w:eastAsia="Arial" w:hAnsi="Arial"/>
                <w:color w:val="E0A800"/>
                <w:sz w:val="18"/>
                <w:szCs w:val="18"/>
                <w:rtl/>
              </w:rPr>
              <w:t xml:space="preserve">●</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Ubuntu 24.04 مثل الإنتاج </w:t>
            </w:r>
            <w:r>
              <w:rPr>
                <w:rFonts w:ascii="Arial" w:cs="Arial" w:eastAsia="Arial" w:hAnsi="Arial"/>
                <w:color w:val="E0A800"/>
                <w:sz w:val="18"/>
                <w:szCs w:val="18"/>
                <w:rtl/>
              </w:rPr>
              <w:t xml:space="preserve">●</w:t>
            </w:r>
          </w:p>
        </w:tc>
        <w:tc>
          <w:tcPr>
            <w:tcW w:type="dxa" w:w="42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Ubuntu 24.04 LTS على VPS (ADR 0001) </w:t>
            </w:r>
            <w:r>
              <w:rPr>
                <w:rFonts w:ascii="Arial" w:cs="Arial" w:eastAsia="Arial" w:hAnsi="Arial"/>
                <w:color w:val="2E9E44"/>
                <w:sz w:val="18"/>
                <w:szCs w:val="18"/>
                <w:rtl/>
              </w:rPr>
              <w:t xml:space="preserve">●</w:t>
            </w:r>
          </w:p>
        </w:tc>
      </w:tr>
      <w:tr>
        <w:trPr>
          <w:cantSplit/>
        </w:trPr>
        <w:tc>
          <w:tcPr>
            <w:tcW w:type="dxa" w:w="25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 ASP.NET Core على .NET 10 (docs/01-preliminary-analysis.md:455)</w:t>
            </w:r>
          </w:p>
        </w:tc>
        <w:tc>
          <w:tcPr>
            <w:tcW w:type="dxa" w:w="21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تشغيل محلي، وبناء واختبار في CI</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الحزمة المبنية نفسها</w:t>
            </w:r>
          </w:p>
        </w:tc>
        <w:tc>
          <w:tcPr>
            <w:tcW w:type="dxa" w:w="42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الحزمة نفسها على Windows Server القائم حتى المراجعة (DQ-B11-1)</w:t>
            </w:r>
          </w:p>
        </w:tc>
      </w:tr>
      <w:tr>
        <w:trPr>
          <w:cantSplit/>
        </w:trPr>
        <w:tc>
          <w:tcPr>
            <w:tcW w:type="dxa" w:w="25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المهام الخلفية (FR-PLT-044)</w:t>
            </w:r>
          </w:p>
        </w:tc>
        <w:tc>
          <w:tcPr>
            <w:tcW w:type="dxa" w:w="21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 عملية التطبيق </w:t>
            </w:r>
            <w:r>
              <w:rPr>
                <w:rFonts w:ascii="Arial" w:cs="Arial" w:eastAsia="Arial" w:hAnsi="Arial"/>
                <w:color w:val="E0A800"/>
                <w:sz w:val="18"/>
                <w:szCs w:val="18"/>
                <w:rtl/>
              </w:rPr>
              <w:t xml:space="preserve">●</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كذلك</w:t>
            </w:r>
          </w:p>
        </w:tc>
        <w:tc>
          <w:tcPr>
            <w:tcW w:type="dxa" w:w="42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كذلك، بحساب الخدمة IsSystemUser لكل مشترك</w:t>
            </w:r>
          </w:p>
        </w:tc>
      </w:tr>
      <w:tr>
        <w:trPr>
          <w:cantSplit/>
        </w:trPr>
        <w:tc>
          <w:tcPr>
            <w:tcW w:type="dxa" w:w="25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الملفات المشفّر (FR-PLT-027)</w:t>
            </w:r>
          </w:p>
        </w:tc>
        <w:tc>
          <w:tcPr>
            <w:tcW w:type="dxa" w:w="21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مجلد مؤقت</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مجلد مشفّر على خادم البيئة </w:t>
            </w:r>
            <w:r>
              <w:rPr>
                <w:rFonts w:ascii="Arial" w:cs="Arial" w:eastAsia="Arial" w:hAnsi="Arial"/>
                <w:color w:val="E0A800"/>
                <w:sz w:val="18"/>
                <w:szCs w:val="18"/>
                <w:rtl/>
              </w:rPr>
              <w:t xml:space="preserve">●</w:t>
            </w:r>
          </w:p>
        </w:tc>
        <w:tc>
          <w:tcPr>
            <w:tcW w:type="dxa" w:w="42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مجلد مشفّر على خادم التطبيق مع نسخ منفصل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(DQ-B11-9)</w:t>
            </w:r>
          </w:p>
        </w:tc>
      </w:tr>
      <w:tr>
        <w:trPr>
          <w:cantSplit/>
        </w:trPr>
        <w:tc>
          <w:tcPr>
            <w:tcW w:type="dxa" w:w="25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البريد المعاملاتي (FR-PLT-013)</w:t>
            </w:r>
          </w:p>
        </w:tc>
        <w:tc>
          <w:tcPr>
            <w:tcW w:type="dxa" w:w="21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ملتقِط محلي لا يرسل</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ملتقِط في الاختبار؛ مرحّل بقائمة مستلمين مسموحة في UAT </w:t>
            </w:r>
            <w:r>
              <w:rPr>
                <w:rFonts w:ascii="Arial" w:cs="Arial" w:eastAsia="Arial" w:hAnsi="Arial"/>
                <w:color w:val="E0A800"/>
                <w:sz w:val="18"/>
                <w:szCs w:val="18"/>
                <w:rtl/>
              </w:rPr>
              <w:t xml:space="preserve">●</w:t>
            </w:r>
          </w:p>
        </w:tc>
        <w:tc>
          <w:tcPr>
            <w:tcW w:type="dxa" w:w="42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مرحّل SMTP تهيّئه الاستضافة (docs/10-detailed-analysis/10-m0-m1-platform-organization.md:115) </w:t>
            </w:r>
            <w:r>
              <w:rPr>
                <w:rFonts w:ascii="Arial" w:cs="Arial" w:eastAsia="Arial" w:hAnsi="Arial"/>
                <w:color w:val="2E9E44"/>
                <w:sz w:val="18"/>
                <w:szCs w:val="18"/>
                <w:rtl/>
              </w:rPr>
              <w:t xml:space="preserve">●</w:t>
            </w:r>
          </w:p>
        </w:tc>
      </w:tr>
      <w:tr>
        <w:trPr>
          <w:cantSplit/>
        </w:trPr>
        <w:tc>
          <w:tcPr>
            <w:tcW w:type="dxa" w:w="25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إنهاء TLS والوكيل العكسي</w:t>
            </w:r>
          </w:p>
        </w:tc>
        <w:tc>
          <w:tcPr>
            <w:tcW w:type="dxa" w:w="21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يلزم</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في الإنتاج</w:t>
            </w:r>
          </w:p>
        </w:tc>
        <w:tc>
          <w:tcPr>
            <w:tcW w:type="dxa" w:w="42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وفق DOC-S05</w:t>
            </w:r>
          </w:p>
        </w:tc>
      </w:tr>
      <w:tr>
        <w:trPr>
          <w:cantSplit/>
        </w:trPr>
        <w:tc>
          <w:tcPr>
            <w:tcW w:type="dxa" w:w="25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المفاتيح الرئيسية</w:t>
            </w:r>
          </w:p>
        </w:tc>
        <w:tc>
          <w:tcPr>
            <w:tcW w:type="dxa" w:w="21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مفاتيح اختبار تُولَّد لكل تشغيل</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تسلسل مفاتيح مستقل لكل بيئة</w:t>
            </w:r>
          </w:p>
        </w:tc>
        <w:tc>
          <w:tcPr>
            <w:tcW w:type="dxa" w:w="42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وفق DOC-S02</w:t>
            </w:r>
          </w:p>
        </w:tc>
      </w:tr>
      <w:tr>
        <w:trPr>
          <w:cantSplit/>
        </w:trPr>
        <w:tc>
          <w:tcPr>
            <w:tcW w:type="dxa" w:w="25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نشر القاعدة</w:t>
            </w:r>
          </w:p>
        </w:tc>
        <w:tc>
          <w:tcPr>
            <w:tcW w:type="dxa" w:w="21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deploy.sh في CI (tools/ci/db_ci.sh:54)</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deploy.sh ثم الترحيلات</w:t>
            </w:r>
          </w:p>
        </w:tc>
        <w:tc>
          <w:tcPr>
            <w:tcW w:type="dxa" w:w="42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deploy.sh ثم الترحيلات؛ deploy.ps1 ليس مسار الإنتاج (docs/adr/0001-schema-work-on-linux.md:20)</w:t>
            </w:r>
          </w:p>
        </w:tc>
      </w:tr>
    </w:tbl>
    <w:p>
      <w:pPr>
        <w:bidi/>
        <w:spacing w:after="120" w:before="0"/>
      </w:pPr>
    </w:p>
    <w:p>
      <w:pPr>
        <w:pStyle w:val="Heading2"/>
        <w:bidi/>
      </w:pPr>
      <w:bookmarkStart w:name="_sec516" w:id="516"/>
      <w:r>
        <w:rPr>
          <w:rFonts w:ascii="Arial" w:cs="Arial" w:eastAsia="Arial" w:hAnsi="Arial"/>
          <w:b/>
          <w:bCs/>
          <w:color w:val="2B5C8A"/>
          <w:sz w:val="26"/>
          <w:szCs w:val="26"/>
          <w:rtl/>
        </w:rPr>
        <w:t xml:space="preserve">4. التفرّع والإصدارات</w:t>
      </w:r>
      <w:bookmarkEnd w:id="516"/>
    </w:p>
    <w:p>
      <w:pPr>
        <w:pStyle w:val="Heading3"/>
        <w:bidi/>
      </w:pPr>
      <w:bookmarkStart w:name="_sec517" w:id="517"/>
      <w:r>
        <w:rPr>
          <w:rFonts w:ascii="Arial" w:cs="Arial" w:eastAsia="Arial" w:hAnsi="Arial"/>
          <w:b/>
          <w:bCs/>
          <w:color w:val="2B5C8A"/>
          <w:sz w:val="23"/>
          <w:szCs w:val="23"/>
          <w:rtl/>
        </w:rPr>
        <w:t xml:space="preserve">4.1 التفرّع </w:t>
      </w:r>
      <w:r>
        <w:rPr>
          <w:rFonts w:ascii="Arial" w:cs="Arial" w:eastAsia="Arial" w:hAnsi="Arial"/>
          <w:color w:val="E0A800"/>
          <w:sz w:val="23"/>
          <w:szCs w:val="23"/>
          <w:rtl/>
        </w:rPr>
        <w:t xml:space="preserve">●</w:t>
      </w:r>
      <w:bookmarkEnd w:id="517"/>
    </w:p>
    <w:p>
      <w:pPr>
        <w:pStyle w:val="ListParagraph"/>
        <w:numPr>
          <w:ilvl w:val="0"/>
          <w:numId w:val="2"/>
        </w:numPr>
        <w:bidi/>
        <w:spacing w:after="70" w:before="0" w:line="300"/>
      </w:pPr>
      <w:r>
        <w:rPr>
          <w:rFonts w:ascii="Arial" w:cs="Arial" w:eastAsia="Arial" w:hAnsi="Arial"/>
          <w:b w:val="false"/>
          <w:bCs w:val="false"/>
          <w:sz w:val="21"/>
          <w:szCs w:val="21"/>
          <w:rtl/>
        </w:rPr>
        <w:t xml:space="preserve">main محمي: لا دفع مباشر، والدمج بطلب دمج تمر فيه كل فحوص CI.</w:t>
      </w:r>
    </w:p>
    <w:p>
      <w:pPr>
        <w:pStyle w:val="ListParagraph"/>
        <w:numPr>
          <w:ilvl w:val="0"/>
          <w:numId w:val="2"/>
        </w:numPr>
        <w:bidi/>
        <w:spacing w:after="70" w:before="0" w:line="300"/>
      </w:pPr>
      <w:r>
        <w:rPr>
          <w:rFonts w:ascii="Arial" w:cs="Arial" w:eastAsia="Arial" w:hAnsi="Arial"/>
          <w:b w:val="false"/>
          <w:bCs w:val="false"/>
          <w:sz w:val="21"/>
          <w:szCs w:val="21"/>
          <w:rtl/>
        </w:rPr>
        <w:t xml:space="preserve">فروع قصيرة لكل عمل، ويبقى نمط </w:t>
      </w:r>
      <w:r>
        <w:rPr>
          <w:rFonts w:ascii="Courier New" w:cs="Courier New" w:eastAsia="Courier New" w:hAnsi="Courier New"/>
          <w:b w:val="false"/>
          <w:bCs w:val="false"/>
          <w:color w:val="1F2937"/>
          <w:sz w:val="18"/>
          <w:szCs w:val="18"/>
          <w:shd w:fill="F1F3F5" w:color="auto" w:val="clear"/>
          <w:rtl/>
        </w:rPr>
        <w:t xml:space="preserve">‎claude/**‎</w:t>
      </w:r>
      <w:r>
        <w:rPr>
          <w:rFonts w:ascii="Arial" w:cs="Arial" w:eastAsia="Arial" w:hAnsi="Arial"/>
          <w:b w:val="false"/>
          <w:bCs w:val="false"/>
          <w:sz w:val="21"/>
          <w:szCs w:val="21"/>
          <w:rtl/>
        </w:rPr>
        <w:t xml:space="preserve"> الذي يسمّيه ملف الخط (../.github/workflows/treasury-db-ci.yml:9، جذر المستودع).</w:t>
      </w:r>
    </w:p>
    <w:p>
      <w:pPr>
        <w:pStyle w:val="ListParagraph"/>
        <w:numPr>
          <w:ilvl w:val="0"/>
          <w:numId w:val="2"/>
        </w:numPr>
        <w:bidi/>
        <w:spacing w:after="70" w:before="0" w:line="300"/>
      </w:pPr>
      <w:r>
        <w:rPr>
          <w:rFonts w:ascii="Arial" w:cs="Arial" w:eastAsia="Arial" w:hAnsi="Arial"/>
          <w:b w:val="false"/>
          <w:bCs w:val="false"/>
          <w:sz w:val="21"/>
          <w:szCs w:val="21"/>
          <w:rtl/>
        </w:rPr>
        <w:t xml:space="preserve">إصلاح عاجل: فرع من وسم الإصدار المنشور، ثم دمجه في main.</w:t>
      </w:r>
    </w:p>
    <w:p>
      <w:pPr>
        <w:bidi/>
        <w:spacing w:after="60" w:before="0"/>
      </w:pPr>
    </w:p>
    <w:p>
      <w:pPr>
        <w:pStyle w:val="Heading3"/>
        <w:bidi/>
      </w:pPr>
      <w:bookmarkStart w:name="_sec518" w:id="518"/>
      <w:r>
        <w:rPr>
          <w:rFonts w:ascii="Arial" w:cs="Arial" w:eastAsia="Arial" w:hAnsi="Arial"/>
          <w:b/>
          <w:bCs/>
          <w:color w:val="2B5C8A"/>
          <w:sz w:val="23"/>
          <w:szCs w:val="23"/>
          <w:rtl/>
        </w:rPr>
        <w:t xml:space="preserve">4.2 ترقيم الإصدارات </w:t>
      </w:r>
      <w:r>
        <w:rPr>
          <w:rFonts w:ascii="Arial" w:cs="Arial" w:eastAsia="Arial" w:hAnsi="Arial"/>
          <w:color w:val="E0A800"/>
          <w:sz w:val="23"/>
          <w:szCs w:val="23"/>
          <w:rtl/>
        </w:rPr>
        <w:t xml:space="preserve">●</w:t>
      </w:r>
      <w:bookmarkEnd w:id="518"/>
    </w:p>
    <w:p>
      <w:pPr>
        <w:pStyle w:val="ListParagraph"/>
        <w:numPr>
          <w:ilvl w:val="0"/>
          <w:numId w:val="2"/>
        </w:numPr>
        <w:bidi/>
        <w:spacing w:after="70" w:before="0" w:line="300"/>
      </w:pPr>
      <w:r>
        <w:rPr>
          <w:rFonts w:ascii="Arial" w:cs="Arial" w:eastAsia="Arial" w:hAnsi="Arial"/>
          <w:b w:val="false"/>
          <w:bCs w:val="false"/>
          <w:sz w:val="21"/>
          <w:szCs w:val="21"/>
          <w:rtl/>
        </w:rPr>
        <w:t xml:space="preserve">صيغة MAJOR.MINOR.PATCH. قبل الإطلاق يكون MAJOR صفرًا وMINOR رقم الشريحة: 0.0.x لـ S0، و0.1.x لـ S1، وهكذا؛ والإطلاق 1.0.0.</w:t>
      </w:r>
    </w:p>
    <w:p>
      <w:pPr>
        <w:pStyle w:val="ListParagraph"/>
        <w:numPr>
          <w:ilvl w:val="0"/>
          <w:numId w:val="2"/>
        </w:numPr>
        <w:bidi/>
        <w:spacing w:after="70" w:before="0" w:line="300"/>
      </w:pPr>
      <w:r>
        <w:rPr>
          <w:rFonts w:ascii="Arial" w:cs="Arial" w:eastAsia="Arial" w:hAnsi="Arial"/>
          <w:b w:val="false"/>
          <w:bCs w:val="false"/>
          <w:sz w:val="21"/>
          <w:szCs w:val="21"/>
          <w:rtl/>
        </w:rPr>
        <w:t xml:space="preserve">الوسم </w:t>
      </w:r>
      <w:r>
        <w:rPr>
          <w:rFonts w:ascii="Courier New" w:cs="Courier New" w:eastAsia="Courier New" w:hAnsi="Courier New"/>
          <w:b w:val="false"/>
          <w:bCs w:val="false"/>
          <w:color w:val="1F2937"/>
          <w:sz w:val="18"/>
          <w:szCs w:val="18"/>
          <w:shd w:fill="F1F3F5" w:color="auto" w:val="clear"/>
          <w:rtl/>
        </w:rPr>
        <w:t xml:space="preserve">‎vX.Y.Z‎</w:t>
      </w:r>
      <w:r>
        <w:rPr>
          <w:rFonts w:ascii="Arial" w:cs="Arial" w:eastAsia="Arial" w:hAnsi="Arial"/>
          <w:b w:val="false"/>
          <w:bCs w:val="false"/>
          <w:sz w:val="21"/>
          <w:szCs w:val="21"/>
          <w:rtl/>
        </w:rPr>
        <w:t xml:space="preserve"> على main يحدد إصدار التطبيق والقاعدة معًا، فلا يُنشر تطبيق مع قاعدة من إصدار آخر.</w:t>
      </w:r>
    </w:p>
    <w:p>
      <w:pPr>
        <w:pStyle w:val="ListParagraph"/>
        <w:numPr>
          <w:ilvl w:val="0"/>
          <w:numId w:val="2"/>
        </w:numPr>
        <w:bidi/>
        <w:spacing w:after="70" w:before="0" w:line="300"/>
      </w:pPr>
      <w:r>
        <w:rPr>
          <w:rFonts w:ascii="Arial" w:cs="Arial" w:eastAsia="Arial" w:hAnsi="Arial"/>
          <w:b w:val="false"/>
          <w:bCs w:val="false"/>
          <w:sz w:val="21"/>
          <w:szCs w:val="21"/>
          <w:rtl/>
        </w:rPr>
        <w:t xml:space="preserve">كل حزمة مبنية تحمل الإصدار ورقم الإيداع، ولا تُعاد كتابتها بعد نشرها.</w:t>
      </w:r>
    </w:p>
    <w:p>
      <w:pPr>
        <w:bidi/>
        <w:spacing w:after="60" w:before="0"/>
      </w:pPr>
    </w:p>
    <w:p>
      <w:pPr>
        <w:pStyle w:val="Heading3"/>
        <w:bidi/>
      </w:pPr>
      <w:bookmarkStart w:name="_sec519" w:id="519"/>
      <w:r>
        <w:rPr>
          <w:rFonts w:ascii="Arial" w:cs="Arial" w:eastAsia="Arial" w:hAnsi="Arial"/>
          <w:b/>
          <w:bCs/>
          <w:color w:val="2B5C8A"/>
          <w:sz w:val="23"/>
          <w:szCs w:val="23"/>
          <w:rtl/>
        </w:rPr>
        <w:t xml:space="preserve">4.3 سجل الإصدارات (FR-PLT-045، البند 1)</w:t>
      </w:r>
      <w:bookmarkEnd w:id="519"/>
    </w:p>
    <w:p>
      <w:pPr>
        <w:bidi/>
        <w:spacing w:after="110" w:before="0" w:line="312"/>
      </w:pPr>
      <w:r>
        <w:rPr>
          <w:rFonts w:ascii="Arial" w:cs="Arial" w:eastAsia="Arial" w:hAnsi="Arial"/>
          <w:b w:val="false"/>
          <w:bCs w:val="false"/>
          <w:sz w:val="21"/>
          <w:szCs w:val="21"/>
          <w:rtl/>
        </w:rPr>
        <w:t xml:space="preserve">يطلب FR-PLT-045 سجل إصدارات في المستودع (docs/10-detailed-analysis/10-m0-m1-platform-organization.md:147). المقترح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ملف </w:t>
      </w:r>
      <w:r>
        <w:rPr>
          <w:rFonts w:ascii="Courier New" w:cs="Courier New" w:eastAsia="Courier New" w:hAnsi="Courier New"/>
          <w:b w:val="false"/>
          <w:bCs w:val="false"/>
          <w:color w:val="1F2937"/>
          <w:sz w:val="18"/>
          <w:szCs w:val="18"/>
          <w:shd w:fill="F1F3F5" w:color="auto" w:val="clear"/>
          <w:rtl/>
        </w:rPr>
        <w:t xml:space="preserve">‎versions.json‎</w:t>
      </w:r>
      <w:r>
        <w:rPr>
          <w:rFonts w:ascii="Arial" w:cs="Arial" w:eastAsia="Arial" w:hAnsi="Arial"/>
          <w:b w:val="false"/>
          <w:bCs w:val="false"/>
          <w:sz w:val="21"/>
          <w:szCs w:val="21"/>
          <w:rtl/>
        </w:rPr>
        <w:t xml:space="preserve"> في جذر المستودع يثبّت: إصدار .NET SDK والإطار المستهدف، وإصدار SQL Server بتحديثه التراكمي، ووسم صورة SQL Server، وإصدار Ubuntu لمضيف القاعدة، ونظام مضيف التطبيق بعد حسمه، والحزم الرئيسية.</w:t>
      </w:r>
    </w:p>
    <w:p>
      <w:pPr>
        <w:pStyle w:val="ListParagraph"/>
        <w:numPr>
          <w:ilvl w:val="0"/>
          <w:numId w:val="2"/>
        </w:numPr>
        <w:bidi/>
        <w:spacing w:after="70" w:before="0" w:line="300"/>
      </w:pPr>
      <w:r>
        <w:rPr>
          <w:rFonts w:ascii="Arial" w:cs="Arial" w:eastAsia="Arial" w:hAnsi="Arial"/>
          <w:b w:val="false"/>
          <w:bCs w:val="false"/>
          <w:sz w:val="21"/>
          <w:szCs w:val="21"/>
          <w:rtl/>
        </w:rPr>
        <w:t xml:space="preserve">ملف </w:t>
      </w:r>
      <w:r>
        <w:rPr>
          <w:rFonts w:ascii="Courier New" w:cs="Courier New" w:eastAsia="Courier New" w:hAnsi="Courier New"/>
          <w:b w:val="false"/>
          <w:bCs w:val="false"/>
          <w:color w:val="1F2937"/>
          <w:sz w:val="18"/>
          <w:szCs w:val="18"/>
          <w:shd w:fill="F1F3F5" w:color="auto" w:val="clear"/>
          <w:rtl/>
        </w:rPr>
        <w:t xml:space="preserve">‎global.json‎</w:t>
      </w:r>
      <w:r>
        <w:rPr>
          <w:rFonts w:ascii="Arial" w:cs="Arial" w:eastAsia="Arial" w:hAnsi="Arial"/>
          <w:b w:val="false"/>
          <w:bCs w:val="false"/>
          <w:sz w:val="21"/>
          <w:szCs w:val="21"/>
          <w:rtl/>
        </w:rPr>
        <w:t xml:space="preserve"> يثبّت SDK بالإصدار نفسه.</w:t>
      </w:r>
    </w:p>
    <w:p>
      <w:pPr>
        <w:pStyle w:val="ListParagraph"/>
        <w:numPr>
          <w:ilvl w:val="0"/>
          <w:numId w:val="2"/>
        </w:numPr>
        <w:bidi/>
        <w:spacing w:after="70" w:before="0" w:line="300"/>
      </w:pPr>
      <w:r>
        <w:rPr>
          <w:rFonts w:ascii="Arial" w:cs="Arial" w:eastAsia="Arial" w:hAnsi="Arial"/>
          <w:b w:val="false"/>
          <w:bCs w:val="false"/>
          <w:sz w:val="21"/>
          <w:szCs w:val="21"/>
          <w:rtl/>
        </w:rPr>
        <w:t xml:space="preserve">لكل تغيير في السجل سجل مراجعة بتاريخه وقراره («ترقية» أو «تأجيل بسبب»)، كما يطلب البند 3.</w:t>
      </w:r>
    </w:p>
    <w:p>
      <w:pPr>
        <w:pStyle w:val="ListParagraph"/>
        <w:numPr>
          <w:ilvl w:val="0"/>
          <w:numId w:val="2"/>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منفّذ لمضيف القاعدة (2026-10-13، docs/adr/0014-deployment-preflight.md):</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‎treasury-platform/versions.json‎</w:t>
      </w:r>
      <w:r>
        <w:rPr>
          <w:rFonts w:ascii="Arial" w:cs="Arial" w:eastAsia="Arial" w:hAnsi="Arial"/>
          <w:b w:val="false"/>
          <w:bCs w:val="false"/>
          <w:sz w:val="21"/>
          <w:szCs w:val="21"/>
          <w:rtl/>
        </w:rPr>
        <w:t xml:space="preserve">، في جذر هذا المنتج لأن المستودع يضم منتجات أخرى. يسجّل:</w:t>
      </w:r>
    </w:p>
    <w:p>
      <w:pPr>
        <w:pStyle w:val="ListParagraph"/>
        <w:numPr>
          <w:ilvl w:val="1"/>
          <w:numId w:val="2"/>
        </w:numPr>
        <w:bidi/>
        <w:spacing w:after="70" w:before="0" w:line="300"/>
      </w:pPr>
      <w:r>
        <w:rPr>
          <w:rFonts w:ascii="Arial" w:cs="Arial" w:eastAsia="Arial" w:hAnsi="Arial"/>
          <w:b w:val="false"/>
          <w:bCs w:val="false"/>
          <w:sz w:val="21"/>
          <w:szCs w:val="21"/>
          <w:rtl/>
        </w:rPr>
        <w:t xml:space="preserve">Ubuntu 24.04؛</w:t>
      </w:r>
    </w:p>
    <w:p>
      <w:pPr>
        <w:pStyle w:val="ListParagraph"/>
        <w:numPr>
          <w:ilvl w:val="1"/>
          <w:numId w:val="2"/>
        </w:numPr>
        <w:bidi/>
        <w:spacing w:after="70" w:before="0" w:line="300"/>
      </w:pPr>
      <w:r>
        <w:rPr>
          <w:rFonts w:ascii="Arial" w:cs="Arial" w:eastAsia="Arial" w:hAnsi="Arial"/>
          <w:b w:val="false"/>
          <w:bCs w:val="false"/>
          <w:sz w:val="21"/>
          <w:szCs w:val="21"/>
          <w:rtl/>
        </w:rPr>
        <w:t xml:space="preserve">SQL Server 2025 CU9 GDR1 (KB5126967، البناء 17.0.5015.4)؛</w:t>
      </w:r>
    </w:p>
    <w:p>
      <w:pPr>
        <w:pStyle w:val="ListParagraph"/>
        <w:numPr>
          <w:ilvl w:val="1"/>
          <w:numId w:val="2"/>
        </w:numPr>
        <w:bidi/>
        <w:spacing w:after="70" w:before="0" w:line="300"/>
      </w:pPr>
      <w:r>
        <w:rPr>
          <w:rFonts w:ascii="Arial" w:cs="Arial" w:eastAsia="Arial" w:hAnsi="Arial"/>
          <w:b w:val="false"/>
          <w:bCs w:val="false"/>
          <w:sz w:val="21"/>
          <w:szCs w:val="21"/>
          <w:rtl/>
        </w:rPr>
        <w:t xml:space="preserve">صورة CI بالوسم نفسه، ومراجعة أولى بقرار «ترقية».</w:t>
      </w:r>
    </w:p>
    <w:p>
      <w:pPr>
        <w:bidi/>
        <w:spacing w:after="70" w:before="0" w:line="300"/>
        <w:ind w:left="574"/>
      </w:pPr>
      <w:r>
        <w:rPr>
          <w:rFonts w:ascii="Arial" w:cs="Arial" w:eastAsia="Arial" w:hAnsi="Arial"/>
          <w:b w:val="false"/>
          <w:bCs w:val="false"/>
          <w:sz w:val="21"/>
          <w:szCs w:val="21"/>
          <w:rtl/>
        </w:rPr>
        <w:t xml:space="preserve">ويُضاف مضيف التطبيق و.NET و</w:t>
      </w:r>
      <w:r>
        <w:rPr>
          <w:rFonts w:ascii="Courier New" w:cs="Courier New" w:eastAsia="Courier New" w:hAnsi="Courier New"/>
          <w:b w:val="false"/>
          <w:bCs w:val="false"/>
          <w:color w:val="1F2937"/>
          <w:sz w:val="18"/>
          <w:szCs w:val="18"/>
          <w:shd w:fill="F1F3F5" w:color="auto" w:val="clear"/>
          <w:rtl/>
        </w:rPr>
        <w:t xml:space="preserve">‎global.json‎</w:t>
      </w:r>
      <w:r>
        <w:rPr>
          <w:rFonts w:ascii="Arial" w:cs="Arial" w:eastAsia="Arial" w:hAnsi="Arial"/>
          <w:b w:val="false"/>
          <w:bCs w:val="false"/>
          <w:sz w:val="21"/>
          <w:szCs w:val="21"/>
          <w:rtl/>
        </w:rPr>
        <w:t xml:space="preserve"> حين تُحسم.</w:t>
      </w:r>
    </w:p>
    <w:p>
      <w:pPr>
        <w:bidi/>
        <w:spacing w:after="60" w:before="0"/>
      </w:pPr>
    </w:p>
    <w:p>
      <w:pPr>
        <w:pStyle w:val="Heading2"/>
        <w:bidi/>
      </w:pPr>
      <w:bookmarkStart w:name="_sec520" w:id="520"/>
      <w:r>
        <w:rPr>
          <w:rFonts w:ascii="Arial" w:cs="Arial" w:eastAsia="Arial" w:hAnsi="Arial"/>
          <w:b/>
          <w:bCs/>
          <w:color w:val="2B5C8A"/>
          <w:sz w:val="26"/>
          <w:szCs w:val="26"/>
          <w:rtl/>
        </w:rPr>
        <w:t xml:space="preserve">5. خط البناء</w:t>
      </w:r>
      <w:bookmarkEnd w:id="520"/>
    </w:p>
    <w:p>
      <w:pPr>
        <w:pStyle w:val="Heading3"/>
        <w:bidi/>
      </w:pPr>
      <w:bookmarkStart w:name="_sec521" w:id="521"/>
      <w:r>
        <w:rPr>
          <w:rFonts w:ascii="Arial" w:cs="Arial" w:eastAsia="Arial" w:hAnsi="Arial"/>
          <w:b/>
          <w:bCs/>
          <w:color w:val="2B5C8A"/>
          <w:sz w:val="23"/>
          <w:szCs w:val="23"/>
          <w:rtl/>
        </w:rPr>
        <w:t xml:space="preserve">5.1 خط القاعدة القائم</w:t>
      </w:r>
      <w:bookmarkEnd w:id="521"/>
    </w:p>
    <w:p>
      <w:pPr>
        <w:bidi/>
        <w:spacing w:after="110" w:before="0" w:line="312"/>
      </w:pPr>
      <w:r>
        <w:rPr>
          <w:rFonts w:ascii="Arial" w:cs="Arial" w:eastAsia="Arial" w:hAnsi="Arial"/>
          <w:b w:val="false"/>
          <w:bCs w:val="false"/>
          <w:sz w:val="21"/>
          <w:szCs w:val="21"/>
          <w:rtl/>
        </w:rPr>
        <w:t xml:space="preserve">الخطوات 0 إلى 7 في tools/ci/db_ci.sh، وتفصيلها في DOC-B01 §2.1. ملف الخط في جذر المستودع لأن GitHub يقرأ الخطوط من هناك فقط، ويعمل فقط عند تغيّر treasury-platform/db/ أو tools/dbgen/ أو tools/ci/ أو الملف نفسه، وينفّذ أوامره داخل treasury-platform/ (../.github/workflows/treasury-db-ci.yml:10-20، 26-28). يعمل على GitHub ويمر: أول تشغيل أخضر في 2026-10-12 (https://github.com/thawrasy/smartlines/actions/runs/38283663041) بالخطوات الثماني و6 حالات للمشغّلات و41 للعزل. التشغيل الذي سبقه (38267525934) فشل في الخطوة 3 لأن check_fk_indexes.py يستورد erd_layout.py الذي يستورد PIL، فصار الخط يثبّت pillow==12.3.0 (السطور 57-59) (O-02، tools/dbgen/erd_open_items.py:22؛ docs/adr/0001-schema-work-on-linux.md:11، :18). الإضافات المقترحة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72"/>
        </w:numPr>
        <w:bidi/>
        <w:spacing w:after="70" w:before="0" w:line="300"/>
      </w:pPr>
      <w:r>
        <w:rPr>
          <w:rFonts w:ascii="Arial" w:cs="Arial" w:eastAsia="Arial" w:hAnsi="Arial"/>
          <w:b w:val="false"/>
          <w:bCs w:val="false"/>
          <w:sz w:val="21"/>
          <w:szCs w:val="21"/>
          <w:rtl/>
        </w:rPr>
        <w:t xml:space="preserve">تشغيل tools/dbgen/check_review_fixes.py في الخطوة 3، بجانب check_grants.py الذي يعمل فيها الآن (tools/ci/db_ci.sh:49؛ DQ-B01-3).</w:t>
      </w:r>
    </w:p>
    <w:p>
      <w:pPr>
        <w:pStyle w:val="ListParagraph"/>
        <w:numPr>
          <w:ilvl w:val="0"/>
          <w:numId w:val="72"/>
        </w:numPr>
        <w:bidi/>
        <w:spacing w:after="70" w:before="0" w:line="300"/>
      </w:pPr>
      <w:r>
        <w:rPr>
          <w:rFonts w:ascii="Arial" w:cs="Arial" w:eastAsia="Arial" w:hAnsi="Arial"/>
          <w:b w:val="false"/>
          <w:bCs w:val="false"/>
          <w:sz w:val="21"/>
          <w:szCs w:val="21"/>
          <w:rtl/>
        </w:rPr>
        <w:t xml:space="preserve">فحص تكافؤ الترقية والنشر الجديد (§6.3) على كل طلب دمج يغيّر db/.</w:t>
      </w:r>
    </w:p>
    <w:p>
      <w:pPr>
        <w:pStyle w:val="ListParagraph"/>
        <w:numPr>
          <w:ilvl w:val="0"/>
          <w:numId w:val="72"/>
        </w:numPr>
        <w:bidi/>
        <w:spacing w:after="70" w:before="0" w:line="300"/>
      </w:pPr>
      <w:r>
        <w:rPr>
          <w:rFonts w:ascii="Arial" w:cs="Arial" w:eastAsia="Arial" w:hAnsi="Arial"/>
          <w:b w:val="false"/>
          <w:bCs w:val="false"/>
          <w:sz w:val="21"/>
          <w:szCs w:val="21"/>
          <w:rtl/>
        </w:rPr>
        <w:t xml:space="preserve">تثبيت وسم الصورة بدل </w:t>
      </w:r>
      <w:r>
        <w:rPr>
          <w:rFonts w:ascii="Courier New" w:cs="Courier New" w:eastAsia="Courier New" w:hAnsi="Courier New"/>
          <w:b w:val="false"/>
          <w:bCs w:val="false"/>
          <w:color w:val="1F2937"/>
          <w:sz w:val="18"/>
          <w:szCs w:val="18"/>
          <w:shd w:fill="F1F3F5" w:color="auto" w:val="clear"/>
          <w:rtl/>
        </w:rPr>
        <w:t xml:space="preserve">‎2025-latest‎</w:t>
      </w:r>
      <w:r>
        <w:rPr>
          <w:rFonts w:ascii="Arial" w:cs="Arial" w:eastAsia="Arial" w:hAnsi="Arial"/>
          <w:b w:val="false"/>
          <w:bCs w:val="false"/>
          <w:sz w:val="21"/>
          <w:szCs w:val="21"/>
          <w:rtl/>
        </w:rPr>
        <w:t xml:space="preserve"> (../.github/workflows/treasury-db-ci.yml:37) ليطابق سجل الإصدارات.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منفّذ (ADR 0014): </w:t>
      </w:r>
      <w:r>
        <w:rPr>
          <w:rFonts w:ascii="Courier New" w:cs="Courier New" w:eastAsia="Courier New" w:hAnsi="Courier New"/>
          <w:b w:val="false"/>
          <w:bCs w:val="false"/>
          <w:color w:val="1F2937"/>
          <w:sz w:val="18"/>
          <w:szCs w:val="18"/>
          <w:shd w:fill="F1F3F5" w:color="auto" w:val="clear"/>
          <w:rtl/>
        </w:rPr>
        <w:t xml:space="preserve">‎2025-CU9-GDR1-ubuntu-24.04‎</w:t>
      </w:r>
      <w:r>
        <w:rPr>
          <w:rFonts w:ascii="Arial" w:cs="Arial" w:eastAsia="Arial" w:hAnsi="Arial"/>
          <w:b w:val="false"/>
          <w:bCs w:val="false"/>
          <w:sz w:val="21"/>
          <w:szCs w:val="21"/>
          <w:rtl/>
        </w:rPr>
        <w:t xml:space="preserve">، والخطوة 3 تفشل إن اختلف عن </w:t>
      </w:r>
      <w:r>
        <w:rPr>
          <w:rFonts w:ascii="Courier New" w:cs="Courier New" w:eastAsia="Courier New" w:hAnsi="Courier New"/>
          <w:b w:val="false"/>
          <w:bCs w:val="false"/>
          <w:color w:val="1F2937"/>
          <w:sz w:val="18"/>
          <w:szCs w:val="18"/>
          <w:shd w:fill="F1F3F5" w:color="auto" w:val="clear"/>
          <w:rtl/>
        </w:rPr>
        <w:t xml:space="preserve">‎versions.json‎</w:t>
      </w:r>
      <w:r>
        <w:rPr>
          <w:rFonts w:ascii="Arial" w:cs="Arial" w:eastAsia="Arial" w:hAnsi="Arial"/>
          <w:b w:val="false"/>
          <w:bCs w:val="false"/>
          <w:sz w:val="21"/>
          <w:szCs w:val="21"/>
          <w:rtl/>
        </w:rPr>
        <w:t xml:space="preserve">.</w:t>
      </w:r>
    </w:p>
    <w:p>
      <w:pPr>
        <w:pStyle w:val="ListParagraph"/>
        <w:numPr>
          <w:ilvl w:val="0"/>
          <w:numId w:val="72"/>
        </w:numPr>
        <w:bidi/>
        <w:spacing w:after="70" w:before="0" w:line="300"/>
      </w:pPr>
      <w:r>
        <w:rPr>
          <w:rFonts w:ascii="Arial" w:cs="Arial" w:eastAsia="Arial" w:hAnsi="Arial"/>
          <w:b w:val="false"/>
          <w:bCs w:val="false"/>
          <w:sz w:val="21"/>
          <w:szCs w:val="21"/>
          <w:rtl/>
        </w:rPr>
        <w:t xml:space="preserve">تشغيل الخط على كل طلب دمج إلى main بعد وجود كود التطبيق.</w:t>
      </w:r>
    </w:p>
    <w:p>
      <w:pPr>
        <w:bidi/>
        <w:spacing w:after="60" w:before="0"/>
      </w:pPr>
    </w:p>
    <w:p>
      <w:pPr>
        <w:pStyle w:val="Heading3"/>
        <w:bidi/>
      </w:pPr>
      <w:bookmarkStart w:name="_sec522" w:id="522"/>
      <w:r>
        <w:rPr>
          <w:rFonts w:ascii="Arial" w:cs="Arial" w:eastAsia="Arial" w:hAnsi="Arial"/>
          <w:b/>
          <w:bCs/>
          <w:color w:val="2B5C8A"/>
          <w:sz w:val="23"/>
          <w:szCs w:val="23"/>
          <w:rtl/>
        </w:rPr>
        <w:t xml:space="preserve">5.2 خط التطبيق </w:t>
      </w:r>
      <w:r>
        <w:rPr>
          <w:rFonts w:ascii="Arial" w:cs="Arial" w:eastAsia="Arial" w:hAnsi="Arial"/>
          <w:color w:val="E0A800"/>
          <w:sz w:val="23"/>
          <w:szCs w:val="23"/>
          <w:rtl/>
        </w:rPr>
        <w:t xml:space="preserve">●</w:t>
      </w:r>
      <w:bookmarkEnd w:id="522"/>
    </w:p>
    <w:p>
      <w:pPr>
        <w:keepNext/>
        <w:bidi/>
        <w:spacing w:after="60" w:before="160"/>
        <w:jc w:val="center"/>
      </w:pPr>
      <w:r>
        <w:drawing>
          <wp:inline distT="0" distB="0" distL="0" distR="0">
            <wp:extent cx="2009775" cy="8191500"/>
            <wp:effectExtent t="0" r="0" b="0" l="0"/>
            <wp:docPr id="1" name="diagram-5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009775" cy="819150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97"/>
        <w:gridCol w:w="3607"/>
        <w:gridCol w:w="3760"/>
      </w:tblGrid>
      <w:tr>
        <w:trPr>
          <w:cantSplit/>
          <w:tblHeader/>
        </w:trPr>
        <w:tc>
          <w:tcPr>
            <w:tcW w:type="dxa" w:w="24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المرحلة</w:t>
            </w:r>
          </w:p>
        </w:tc>
        <w:tc>
          <w:tcPr>
            <w:tcW w:type="dxa" w:w="36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تفحصه</w:t>
            </w:r>
          </w:p>
        </w:tc>
        <w:tc>
          <w:tcPr>
            <w:tcW w:type="dxa" w:w="37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يفشل البناء إذا</w:t>
            </w:r>
          </w:p>
        </w:tc>
      </w:tr>
      <w:tr>
        <w:trPr>
          <w:cantSplit/>
        </w:trPr>
        <w:tc>
          <w:tcPr>
            <w:tcW w:type="dxa" w:w="24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بوابة الإصدارات</w:t>
            </w:r>
          </w:p>
        </w:tc>
        <w:tc>
          <w:tcPr>
            <w:tcW w:type="dxa" w:w="36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القفل، والإطار المستهدف لكل مشروع، وglobal.json، ووسوم الصور</w:t>
            </w:r>
          </w:p>
        </w:tc>
        <w:tc>
          <w:tcPr>
            <w:tcW w:type="dxa" w:w="37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أو SDK أو صورة بوسم preview أو rc أو beta أو alpha؛ مشروع يستهدف إطارًا أقدم من السجل؛ تغيير السجل بلا سجل مراجعة (AC-PLT-4)</w:t>
            </w:r>
          </w:p>
        </w:tc>
      </w:tr>
      <w:tr>
        <w:trPr>
          <w:cantSplit/>
        </w:trPr>
        <w:tc>
          <w:tcPr>
            <w:tcW w:type="dxa" w:w="24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التكامل</w:t>
            </w:r>
          </w:p>
        </w:tc>
        <w:tc>
          <w:tcPr>
            <w:tcW w:type="dxa" w:w="36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 منشورة بـ deploy.sh مع الترحيلات، والاتصال بحساب tp_app</w:t>
            </w:r>
          </w:p>
        </w:tc>
        <w:tc>
          <w:tcPr>
            <w:tcW w:type="dxa" w:w="37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اختبار يفشل</w:t>
            </w:r>
          </w:p>
        </w:tc>
      </w:tr>
      <w:tr>
        <w:trPr>
          <w:cantSplit/>
        </w:trPr>
        <w:tc>
          <w:tcPr>
            <w:tcW w:type="dxa" w:w="24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العقد</w:t>
            </w:r>
          </w:p>
        </w:tc>
        <w:tc>
          <w:tcPr>
            <w:tcW w:type="dxa" w:w="36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وثيقة OpenAPI المولَّدة (FR-PLT-041)</w:t>
            </w:r>
          </w:p>
        </w:tc>
        <w:tc>
          <w:tcPr>
            <w:tcW w:type="dxa" w:w="37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نقطة بلا توثيق أو تغيير كاسر بلا رفع إصدار الواجهة</w:t>
            </w:r>
          </w:p>
        </w:tc>
      </w:tr>
      <w:tr>
        <w:trPr>
          <w:cantSplit/>
        </w:trPr>
        <w:tc>
          <w:tcPr>
            <w:tcW w:type="dxa" w:w="24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الحزم</w:t>
            </w:r>
          </w:p>
        </w:tc>
        <w:tc>
          <w:tcPr>
            <w:tcW w:type="dxa" w:w="36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الحزم المباشرة والمتعدية</w:t>
            </w:r>
          </w:p>
        </w:tc>
        <w:tc>
          <w:tcPr>
            <w:tcW w:type="dxa" w:w="37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ثغرة عالية أو حرجة بلا استثناء موقّع (NFR-SEC-16)</w:t>
            </w:r>
          </w:p>
        </w:tc>
      </w:tr>
    </w:tbl>
    <w:p>
      <w:pPr>
        <w:bidi/>
        <w:spacing w:after="120" w:before="0"/>
      </w:pPr>
    </w:p>
    <w:p>
      <w:pPr>
        <w:pStyle w:val="Heading3"/>
        <w:bidi/>
      </w:pPr>
      <w:bookmarkStart w:name="_sec523" w:id="523"/>
      <w:r>
        <w:rPr>
          <w:rFonts w:ascii="Arial" w:cs="Arial" w:eastAsia="Arial" w:hAnsi="Arial"/>
          <w:b/>
          <w:bCs/>
          <w:color w:val="2B5C8A"/>
          <w:sz w:val="23"/>
          <w:szCs w:val="23"/>
          <w:rtl/>
        </w:rPr>
        <w:t xml:space="preserve">5.3 المهمة الأسبوعية (FR-PLT-045، البند 3)</w:t>
      </w:r>
      <w:bookmarkEnd w:id="523"/>
    </w:p>
    <w:p>
      <w:pPr>
        <w:bidi/>
        <w:spacing w:after="110" w:before="0" w:line="312"/>
      </w:pPr>
      <w:r>
        <w:rPr>
          <w:rFonts w:ascii="Arial" w:cs="Arial" w:eastAsia="Arial" w:hAnsi="Arial"/>
          <w:b w:val="false"/>
          <w:bCs w:val="false"/>
          <w:sz w:val="21"/>
          <w:szCs w:val="21"/>
          <w:rtl/>
        </w:rPr>
        <w:t xml:space="preserve">خط مجدول أسبوعيًا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يقارن </w:t>
      </w:r>
      <w:r>
        <w:rPr>
          <w:rFonts w:ascii="Courier New" w:cs="Courier New" w:eastAsia="Courier New" w:hAnsi="Courier New"/>
          <w:b w:val="false"/>
          <w:bCs w:val="false"/>
          <w:color w:val="1F2937"/>
          <w:sz w:val="18"/>
          <w:szCs w:val="18"/>
          <w:shd w:fill="F1F3F5" w:color="auto" w:val="clear"/>
          <w:rtl/>
        </w:rPr>
        <w:t xml:space="preserve">‎versions.json‎</w:t>
      </w:r>
      <w:r>
        <w:rPr>
          <w:rFonts w:ascii="Arial" w:cs="Arial" w:eastAsia="Arial" w:hAnsi="Arial"/>
          <w:b w:val="false"/>
          <w:bCs w:val="false"/>
          <w:sz w:val="21"/>
          <w:szCs w:val="21"/>
          <w:rtl/>
        </w:rPr>
        <w:t xml:space="preserve"> بآخر إصدار GA منشور لـ .NET وSQL Server، وينبّه فريق تشغيل المنصة إذا مر 30 يومًا على إصدار جديد بلا سجل مراجعة. هذا ما يختبره AC-PLT-4 (docs/10-detailed-analysis/10-m0-m1-platform-organization.md:695-698).</w:t>
      </w:r>
    </w:p>
    <w:p>
      <w:pPr>
        <w:pStyle w:val="Heading2"/>
        <w:bidi/>
      </w:pPr>
      <w:bookmarkStart w:name="_sec524" w:id="524"/>
      <w:r>
        <w:rPr>
          <w:rFonts w:ascii="Arial" w:cs="Arial" w:eastAsia="Arial" w:hAnsi="Arial"/>
          <w:b/>
          <w:bCs/>
          <w:color w:val="2B5C8A"/>
          <w:sz w:val="26"/>
          <w:szCs w:val="26"/>
          <w:rtl/>
        </w:rPr>
        <w:t xml:space="preserve">6. استراتيجية ترحيل القاعدة</w:t>
      </w:r>
      <w:bookmarkEnd w:id="524"/>
    </w:p>
    <w:p>
      <w:pPr>
        <w:pStyle w:val="Heading3"/>
        <w:bidi/>
      </w:pPr>
      <w:bookmarkStart w:name="_sec525" w:id="525"/>
      <w:r>
        <w:rPr>
          <w:rFonts w:ascii="Arial" w:cs="Arial" w:eastAsia="Arial" w:hAnsi="Arial"/>
          <w:b/>
          <w:bCs/>
          <w:color w:val="2B5C8A"/>
          <w:sz w:val="23"/>
          <w:szCs w:val="23"/>
          <w:rtl/>
        </w:rPr>
        <w:t xml:space="preserve">6.1 الوضع اليوم</w:t>
      </w:r>
      <w:bookmarkEnd w:id="525"/>
    </w:p>
    <w:p>
      <w:pPr>
        <w:pStyle w:val="ListParagraph"/>
        <w:numPr>
          <w:ilvl w:val="0"/>
          <w:numId w:val="2"/>
        </w:numPr>
        <w:bidi/>
        <w:spacing w:after="70" w:before="0" w:line="300"/>
      </w:pPr>
      <w:r>
        <w:rPr>
          <w:rFonts w:ascii="Arial" w:cs="Arial" w:eastAsia="Arial" w:hAnsi="Arial"/>
          <w:b w:val="false"/>
          <w:bCs w:val="false"/>
          <w:sz w:val="21"/>
          <w:szCs w:val="21"/>
          <w:rtl/>
        </w:rPr>
        <w:t xml:space="preserve">db/deploy.sql ينشئ القاعدة إن لم تكن موجودة (السطران 17-18) ثم ينفّذ الملفات بالترتيب (22-34) ويتوقف عند أول خطأ (السطر 16).</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الملفات المولَّدة تنشئ الجداول بلا فحص وجود، مثل db/generated/tsql/001_tables.sql:8، فتشغيل deploy.sql على قاعدة قائمة يتوقف عند أول جدول. لذلك يحذف CI القاعدة قبل كل نشر (tools/ci/db_ci.sh:52). أي أن deploy.sql نشر كامل لقاعدة جديدة فقط.</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الملفات الثابتة مكتوبة لتُعاد: CREATE OR ALTER (db/static/025_tenant_views.sql:9، db/static/030_session_context.sql:23، db/static/050_fac_share_rule.sql:26)، وأدوار محمية بفحص وجود (db/static/020_roles_and_grants.sql:23 و35)، وسياسات RLS تُحذف ثم تُنشأ (db/static/010_rls.sql:96-99 و112-118). لكن إعادة تشغيلها على قاعدة قائمة لم تُختبر، لأن CI يبدأ دائمًا من قاعدة جديدة.</w:t>
      </w:r>
    </w:p>
    <w:p>
      <w:pPr>
        <w:pStyle w:val="ListParagraph"/>
        <w:numPr>
          <w:ilvl w:val="0"/>
          <w:numId w:val="2"/>
        </w:numPr>
        <w:bidi/>
        <w:spacing w:after="70" w:before="0" w:line="300"/>
      </w:pPr>
      <w:r>
        <w:rPr>
          <w:rFonts w:ascii="Arial" w:cs="Arial" w:eastAsia="Arial" w:hAnsi="Arial"/>
          <w:b w:val="false"/>
          <w:bCs w:val="false"/>
          <w:sz w:val="21"/>
          <w:szCs w:val="21"/>
          <w:rtl/>
        </w:rPr>
        <w:t xml:space="preserve">وثيقة القاعدة تقر بأنه «لا يوجد بعدُ مسار ترحيل بين الإصدارات» (docs/20-database-design.md:452)، وتقترح أداة ترحيل مثل DbUp أو Flyway عند أول نشر على بيانات حقيقية (O-2 في 20-database-design، السطر 530).</w:t>
      </w:r>
    </w:p>
    <w:p>
      <w:pPr>
        <w:pStyle w:val="ListParagraph"/>
        <w:numPr>
          <w:ilvl w:val="0"/>
          <w:numId w:val="2"/>
        </w:numPr>
        <w:bidi/>
        <w:spacing w:after="70" w:before="0" w:line="300"/>
      </w:pPr>
      <w:r>
        <w:rPr>
          <w:rFonts w:ascii="Arial" w:cs="Arial" w:eastAsia="Arial" w:hAnsi="Arial"/>
          <w:b w:val="false"/>
          <w:bCs w:val="false"/>
          <w:sz w:val="21"/>
          <w:szCs w:val="21"/>
          <w:rtl/>
        </w:rPr>
        <w:t xml:space="preserve">الدور tp_migrator موجود بلا منح (db/static/020_roles_and_grants.sql:9 و17)، والنشر يتم بحساب مالك القاعدة (docs/20-database-design.md:271)، وCI ينشر بحساب sa (tools/ci/db_ci.sh:54).</w:t>
      </w:r>
    </w:p>
    <w:p>
      <w:pPr>
        <w:pStyle w:val="ListParagraph"/>
        <w:numPr>
          <w:ilvl w:val="0"/>
          <w:numId w:val="2"/>
        </w:numPr>
        <w:bidi/>
        <w:spacing w:after="70" w:before="0" w:line="300"/>
      </w:pPr>
      <w:r>
        <w:rPr>
          <w:rFonts w:ascii="Arial" w:cs="Arial" w:eastAsia="Arial" w:hAnsi="Arial"/>
          <w:b w:val="false"/>
          <w:bCs w:val="false"/>
          <w:sz w:val="21"/>
          <w:szCs w:val="21"/>
          <w:rtl/>
        </w:rPr>
        <w:t xml:space="preserve">البذور غير مكتوبة بعد (O-3 في 20-database-design، السطر 531)، وخطتها في DOC-B05.</w:t>
      </w:r>
    </w:p>
    <w:p>
      <w:pPr>
        <w:bidi/>
        <w:spacing w:after="60" w:before="0"/>
      </w:pPr>
    </w:p>
    <w:p>
      <w:pPr>
        <w:pStyle w:val="Heading3"/>
        <w:bidi/>
      </w:pPr>
      <w:bookmarkStart w:name="_sec526" w:id="526"/>
      <w:r>
        <w:rPr>
          <w:rFonts w:ascii="Arial" w:cs="Arial" w:eastAsia="Arial" w:hAnsi="Arial"/>
          <w:b/>
          <w:bCs/>
          <w:color w:val="2B5C8A"/>
          <w:sz w:val="23"/>
          <w:szCs w:val="23"/>
          <w:rtl/>
        </w:rPr>
        <w:t xml:space="preserve">6.2 المقترح </w:t>
      </w:r>
      <w:r>
        <w:rPr>
          <w:rFonts w:ascii="Arial" w:cs="Arial" w:eastAsia="Arial" w:hAnsi="Arial"/>
          <w:color w:val="E0A800"/>
          <w:sz w:val="23"/>
          <w:szCs w:val="23"/>
          <w:rtl/>
        </w:rPr>
        <w:t xml:space="preserve">●</w:t>
      </w:r>
      <w:bookmarkEnd w:id="526"/>
    </w:p>
    <w:p>
      <w:pPr>
        <w:pStyle w:val="ListParagraph"/>
        <w:numPr>
          <w:ilvl w:val="0"/>
          <w:numId w:val="73"/>
        </w:numPr>
        <w:bidi/>
        <w:spacing w:after="70" w:before="0" w:line="300"/>
      </w:pPr>
      <w:r>
        <w:rPr>
          <w:rFonts w:ascii="Arial" w:cs="Arial" w:eastAsia="Arial" w:hAnsi="Arial"/>
          <w:b/>
          <w:bCs/>
          <w:sz w:val="21"/>
          <w:szCs w:val="21"/>
          <w:rtl/>
        </w:rPr>
        <w:t xml:space="preserve">خط الأساس:</w:t>
      </w:r>
      <w:r>
        <w:rPr>
          <w:rFonts w:ascii="Arial" w:cs="Arial" w:eastAsia="Arial" w:hAnsi="Arial"/>
          <w:b w:val="false"/>
          <w:bCs w:val="false"/>
          <w:sz w:val="21"/>
          <w:szCs w:val="21"/>
          <w:rtl/>
        </w:rPr>
        <w:t xml:space="preserve"> أول إصدار يحمل بيانات يجب الاحتفاظ بها (UAT بالبيانات المجهّلة، ثم الإنتاج) يُنشر بـ deploy.sql على قاعدة جديدة، ويُسجَّل في دفتر الترحيلات إصدارًا أساسًا.</w:t>
      </w:r>
    </w:p>
    <w:p>
      <w:pPr>
        <w:pStyle w:val="ListParagraph"/>
        <w:numPr>
          <w:ilvl w:val="0"/>
          <w:numId w:val="73"/>
        </w:numPr>
        <w:bidi/>
        <w:spacing w:after="70" w:before="0" w:line="300"/>
      </w:pPr>
      <w:r>
        <w:rPr>
          <w:rFonts w:ascii="Arial" w:cs="Arial" w:eastAsia="Arial" w:hAnsi="Arial"/>
          <w:b/>
          <w:bCs/>
          <w:sz w:val="21"/>
          <w:szCs w:val="21"/>
          <w:rtl/>
        </w:rPr>
        <w:t xml:space="preserve">ترحيلات مرقّمة للأمام فقط:</w:t>
      </w:r>
      <w:r>
        <w:rPr>
          <w:rFonts w:ascii="Arial" w:cs="Arial" w:eastAsia="Arial" w:hAnsi="Arial"/>
          <w:b w:val="false"/>
          <w:bCs w:val="false"/>
          <w:sz w:val="21"/>
          <w:szCs w:val="21"/>
          <w:rtl/>
        </w:rPr>
        <w:t xml:space="preserve"> كل تغيير بعد خط الأساس = تعديل النموذج + إعادة توليد DDL (يبقى مصدر النشر الجديد) + سكربت ترحيل مكتوب يدويًا في </w:t>
      </w:r>
      <w:r>
        <w:rPr>
          <w:rFonts w:ascii="Courier New" w:cs="Courier New" w:eastAsia="Courier New" w:hAnsi="Courier New"/>
          <w:b w:val="false"/>
          <w:bCs w:val="false"/>
          <w:color w:val="1F2937"/>
          <w:sz w:val="18"/>
          <w:szCs w:val="18"/>
          <w:shd w:fill="F1F3F5" w:color="auto" w:val="clear"/>
          <w:rtl/>
        </w:rPr>
        <w:t xml:space="preserve">‎db/migrations/Vnnnn__وصف.sql‎</w:t>
      </w:r>
      <w:r>
        <w:rPr>
          <w:rFonts w:ascii="Arial" w:cs="Arial" w:eastAsia="Arial" w:hAnsi="Arial"/>
          <w:b w:val="false"/>
          <w:bCs w:val="false"/>
          <w:sz w:val="21"/>
          <w:szCs w:val="21"/>
          <w:rtl/>
        </w:rPr>
        <w:t xml:space="preserve"> يحوّل القاعدة القائمة. توليد سكربت الفرق آليًا من النموذج قرار لاحق (DQ-B11-5).</w:t>
      </w:r>
    </w:p>
    <w:p>
      <w:pPr>
        <w:pStyle w:val="ListParagraph"/>
        <w:numPr>
          <w:ilvl w:val="0"/>
          <w:numId w:val="73"/>
        </w:numPr>
        <w:bidi/>
        <w:spacing w:after="70" w:before="0" w:line="300"/>
      </w:pPr>
      <w:r>
        <w:rPr>
          <w:rFonts w:ascii="Arial" w:cs="Arial" w:eastAsia="Arial" w:hAnsi="Arial"/>
          <w:b/>
          <w:bCs/>
          <w:sz w:val="21"/>
          <w:szCs w:val="21"/>
          <w:rtl/>
        </w:rPr>
        <w:t xml:space="preserve">سكربتات متكررة:</w:t>
      </w:r>
      <w:r>
        <w:rPr>
          <w:rFonts w:ascii="Arial" w:cs="Arial" w:eastAsia="Arial" w:hAnsi="Arial"/>
          <w:b w:val="false"/>
          <w:bCs w:val="false"/>
          <w:sz w:val="21"/>
          <w:szCs w:val="21"/>
          <w:rtl/>
        </w:rPr>
        <w:t xml:space="preserve"> الملفات الثابتة 010 و020 و025 و030 و050 وملفات المنح 005 إلى 007 تُعاد بعد الترحيلات في كل إصدار، بالترتيب نفسه في deploy.sql، وفي جلسة واحدة لأن 010 يقرأ الجدول المؤقت الذي ينشئه 004 (db/deploy.sql:13-14). منحة حُذفت من النموذج لا تسحبها إعادة GRANT، فيسحبها سكربت الترحيل صراحة.</w:t>
      </w:r>
    </w:p>
    <w:p>
      <w:pPr>
        <w:pStyle w:val="ListParagraph"/>
        <w:numPr>
          <w:ilvl w:val="0"/>
          <w:numId w:val="73"/>
        </w:numPr>
        <w:bidi/>
        <w:spacing w:after="70" w:before="0" w:line="300"/>
      </w:pPr>
      <w:r>
        <w:rPr>
          <w:rFonts w:ascii="Arial" w:cs="Arial" w:eastAsia="Arial" w:hAnsi="Arial"/>
          <w:b/>
          <w:bCs/>
          <w:sz w:val="21"/>
          <w:szCs w:val="21"/>
          <w:rtl/>
        </w:rPr>
        <w:t xml:space="preserve">المنفّذ:</w:t>
      </w:r>
      <w:r>
        <w:rPr>
          <w:rFonts w:ascii="Arial" w:cs="Arial" w:eastAsia="Arial" w:hAnsi="Arial"/>
          <w:b w:val="false"/>
          <w:bCs w:val="false"/>
          <w:sz w:val="21"/>
          <w:szCs w:val="21"/>
          <w:rtl/>
        </w:rPr>
        <w:t xml:space="preserve"> DbUp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من الخيارين في O-2 (20-database-design)، لأنه مكتبة .NET تعمل في خط التطبيق نفسه. يسجّل كل سكربت منفَّذ في جدول دفتر يملكه tp_migrator.</w:t>
      </w:r>
    </w:p>
    <w:p>
      <w:pPr>
        <w:pStyle w:val="ListParagraph"/>
        <w:numPr>
          <w:ilvl w:val="0"/>
          <w:numId w:val="73"/>
        </w:numPr>
        <w:bidi/>
        <w:spacing w:after="70" w:before="0" w:line="300"/>
      </w:pPr>
      <w:r>
        <w:rPr>
          <w:rFonts w:ascii="Arial" w:cs="Arial" w:eastAsia="Arial" w:hAnsi="Arial"/>
          <w:b/>
          <w:bCs/>
          <w:sz w:val="21"/>
          <w:szCs w:val="21"/>
          <w:rtl/>
        </w:rPr>
        <w:t xml:space="preserve">الحساب:</w:t>
      </w:r>
      <w:r>
        <w:rPr>
          <w:rFonts w:ascii="Arial" w:cs="Arial" w:eastAsia="Arial" w:hAnsi="Arial"/>
          <w:b w:val="false"/>
          <w:bCs w:val="false"/>
          <w:sz w:val="21"/>
          <w:szCs w:val="21"/>
          <w:rtl/>
        </w:rPr>
        <w:t xml:space="preserve"> دخول ترحيل مرتبط بالدور tp_migrator بصلاحيات DDL يحددها DOC-S08، لا sa ولا حساب التطبيق.</w:t>
      </w:r>
    </w:p>
    <w:p>
      <w:pPr>
        <w:pStyle w:val="ListParagraph"/>
        <w:numPr>
          <w:ilvl w:val="0"/>
          <w:numId w:val="73"/>
        </w:numPr>
        <w:bidi/>
        <w:spacing w:after="70" w:before="0" w:line="300"/>
      </w:pPr>
      <w:r>
        <w:rPr>
          <w:rFonts w:ascii="Arial" w:cs="Arial" w:eastAsia="Arial" w:hAnsi="Arial"/>
          <w:b/>
          <w:bCs/>
          <w:sz w:val="21"/>
          <w:szCs w:val="21"/>
          <w:rtl/>
        </w:rPr>
        <w:t xml:space="preserve">التوسيع ثم التقليص:</w:t>
      </w:r>
      <w:r>
        <w:rPr>
          <w:rFonts w:ascii="Arial" w:cs="Arial" w:eastAsia="Arial" w:hAnsi="Arial"/>
          <w:b w:val="false"/>
          <w:bCs w:val="false"/>
          <w:sz w:val="21"/>
          <w:szCs w:val="21"/>
          <w:rtl/>
        </w:rPr>
        <w:t xml:space="preserve"> التغيير الكاسر يُقسَّم على إصدارين: إضافة العمود أو الجدول الجديد مع بقاء القديم، ثم حذف القديم في إصدار لاحق. فيعمل الإصدار السابق من التطبيق مع القاعدة الأحدث، وهذا شرط التراجع في §8.</w:t>
      </w:r>
    </w:p>
    <w:p>
      <w:pPr>
        <w:pStyle w:val="ListParagraph"/>
        <w:numPr>
          <w:ilvl w:val="0"/>
          <w:numId w:val="73"/>
        </w:numPr>
        <w:bidi/>
        <w:spacing w:after="70" w:before="0" w:line="300"/>
      </w:pPr>
      <w:r>
        <w:rPr>
          <w:rFonts w:ascii="Arial" w:cs="Arial" w:eastAsia="Arial" w:hAnsi="Arial"/>
          <w:b/>
          <w:bCs/>
          <w:sz w:val="21"/>
          <w:szCs w:val="21"/>
          <w:rtl/>
        </w:rPr>
        <w:t xml:space="preserve">ترحيل البيانات:</w:t>
      </w:r>
      <w:r>
        <w:rPr>
          <w:rFonts w:ascii="Arial" w:cs="Arial" w:eastAsia="Arial" w:hAnsi="Arial"/>
          <w:b w:val="false"/>
          <w:bCs w:val="false"/>
          <w:sz w:val="21"/>
          <w:szCs w:val="21"/>
          <w:rtl/>
        </w:rPr>
        <w:t xml:space="preserve"> سكربتات منفصلة على دفعات، قابلة للإعادة دون أثر مكرر.</w:t>
      </w:r>
    </w:p>
    <w:p>
      <w:pPr>
        <w:pStyle w:val="ListParagraph"/>
        <w:numPr>
          <w:ilvl w:val="0"/>
          <w:numId w:val="73"/>
        </w:numPr>
        <w:bidi/>
        <w:spacing w:after="70" w:before="0" w:line="300"/>
      </w:pPr>
      <w:r>
        <w:rPr>
          <w:rFonts w:ascii="Arial" w:cs="Arial" w:eastAsia="Arial" w:hAnsi="Arial"/>
          <w:b/>
          <w:bCs/>
          <w:sz w:val="21"/>
          <w:szCs w:val="21"/>
          <w:rtl/>
        </w:rPr>
        <w:t xml:space="preserve">قبل كل ترحيل إنتاجي:</w:t>
      </w:r>
      <w:r>
        <w:rPr>
          <w:rFonts w:ascii="Arial" w:cs="Arial" w:eastAsia="Arial" w:hAnsi="Arial"/>
          <w:b w:val="false"/>
          <w:bCs w:val="false"/>
          <w:sz w:val="21"/>
          <w:szCs w:val="21"/>
          <w:rtl/>
        </w:rPr>
        <w:t xml:space="preserve"> نسخة احتياطية كاملة وفحص استعادتها (DOC-S09).</w:t>
      </w:r>
    </w:p>
    <w:p>
      <w:pPr>
        <w:bidi/>
        <w:spacing w:after="60" w:before="0"/>
      </w:pPr>
    </w:p>
    <w:p>
      <w:pPr>
        <w:pStyle w:val="Heading3"/>
        <w:bidi/>
      </w:pPr>
      <w:bookmarkStart w:name="_sec527" w:id="527"/>
      <w:r>
        <w:rPr>
          <w:rFonts w:ascii="Arial" w:cs="Arial" w:eastAsia="Arial" w:hAnsi="Arial"/>
          <w:b/>
          <w:bCs/>
          <w:color w:val="2B5C8A"/>
          <w:sz w:val="23"/>
          <w:szCs w:val="23"/>
          <w:rtl/>
        </w:rPr>
        <w:t xml:space="preserve">6.3 فحص التكافؤ في CI </w:t>
      </w:r>
      <w:r>
        <w:rPr>
          <w:rFonts w:ascii="Arial" w:cs="Arial" w:eastAsia="Arial" w:hAnsi="Arial"/>
          <w:color w:val="E0A800"/>
          <w:sz w:val="23"/>
          <w:szCs w:val="23"/>
          <w:rtl/>
        </w:rPr>
        <w:t xml:space="preserve">●</w:t>
      </w:r>
      <w:bookmarkEnd w:id="527"/>
    </w:p>
    <w:p>
      <w:pPr>
        <w:keepNext/>
        <w:bidi/>
        <w:spacing w:after="60" w:before="160"/>
        <w:jc w:val="center"/>
      </w:pPr>
      <w:r>
        <w:drawing>
          <wp:inline distT="0" distB="0" distL="0" distR="0">
            <wp:extent cx="6096000" cy="7820025"/>
            <wp:effectExtent t="0" r="0" b="0" l="0"/>
            <wp:docPr id="1" name="diagram-5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6096000" cy="7820025"/>
                    </a:xfrm>
                    <a:prstGeom prst="rect">
                      <a:avLst/>
                    </a:prstGeom>
                  </pic:spPr>
                </pic:pic>
              </a:graphicData>
            </a:graphic>
          </wp:inline>
        </w:drawing>
      </w:r>
    </w:p>
    <w:p>
      <w:pPr>
        <w:pStyle w:val="ListParagraph"/>
        <w:numPr>
          <w:ilvl w:val="0"/>
          <w:numId w:val="2"/>
        </w:numPr>
        <w:bidi/>
        <w:spacing w:after="70" w:before="0" w:line="300"/>
      </w:pPr>
      <w:r>
        <w:rPr>
          <w:rFonts w:ascii="Arial" w:cs="Arial" w:eastAsia="Arial" w:hAnsi="Arial"/>
          <w:b w:val="false"/>
          <w:bCs w:val="false"/>
          <w:sz w:val="21"/>
          <w:szCs w:val="21"/>
          <w:rtl/>
        </w:rPr>
        <w:t xml:space="preserve">المقارنة تبدأ بأعداد check_deployed.py (tools/dbgen/check_deployed.py:1-9)، وتضيف بصمة لتعريفات الأعمدة والقيود والفهارس والسياسات والمنح من كتالوج النظام.</w:t>
      </w:r>
    </w:p>
    <w:p>
      <w:pPr>
        <w:pStyle w:val="ListParagraph"/>
        <w:numPr>
          <w:ilvl w:val="0"/>
          <w:numId w:val="2"/>
        </w:numPr>
        <w:bidi/>
        <w:spacing w:after="70" w:before="0" w:line="300"/>
      </w:pPr>
      <w:r>
        <w:rPr>
          <w:rFonts w:ascii="Arial" w:cs="Arial" w:eastAsia="Arial" w:hAnsi="Arial"/>
          <w:b w:val="false"/>
          <w:bCs w:val="false"/>
          <w:sz w:val="21"/>
          <w:szCs w:val="21"/>
          <w:rtl/>
        </w:rPr>
        <w:t xml:space="preserve">حالات العزل الإحدى والأربعون وحالات الحصص الست تُشغَّل على القاعدة المرقّاة أيضًا.</w:t>
      </w:r>
    </w:p>
    <w:p>
      <w:pPr>
        <w:pStyle w:val="ListParagraph"/>
        <w:numPr>
          <w:ilvl w:val="0"/>
          <w:numId w:val="2"/>
        </w:numPr>
        <w:bidi/>
        <w:spacing w:after="70" w:before="0" w:line="300"/>
      </w:pPr>
      <w:r>
        <w:rPr>
          <w:rFonts w:ascii="Arial" w:cs="Arial" w:eastAsia="Arial" w:hAnsi="Arial"/>
          <w:b w:val="false"/>
          <w:bCs w:val="false"/>
          <w:sz w:val="21"/>
          <w:szCs w:val="21"/>
          <w:rtl/>
        </w:rPr>
        <w:t xml:space="preserve">بهذا تُختبر إعادة تشغيل الملفات الثابتة على قاعدة قائمة، وهو ما لم يُختبر حتى الآن.</w:t>
      </w:r>
    </w:p>
    <w:p>
      <w:pPr>
        <w:bidi/>
        <w:spacing w:after="60" w:before="0"/>
      </w:pPr>
    </w:p>
    <w:p>
      <w:pPr>
        <w:pStyle w:val="Heading2"/>
        <w:bidi/>
      </w:pPr>
      <w:bookmarkStart w:name="_sec528" w:id="528"/>
      <w:r>
        <w:rPr>
          <w:rFonts w:ascii="Arial" w:cs="Arial" w:eastAsia="Arial" w:hAnsi="Arial"/>
          <w:b/>
          <w:bCs/>
          <w:color w:val="2B5C8A"/>
          <w:sz w:val="26"/>
          <w:szCs w:val="26"/>
          <w:rtl/>
        </w:rPr>
        <w:t xml:space="preserve">7. بوابات الإصدار</w:t>
      </w:r>
      <w:bookmarkEnd w:id="52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35"/>
        <w:gridCol w:w="4621"/>
        <w:gridCol w:w="3408"/>
      </w:tblGrid>
      <w:tr>
        <w:trPr>
          <w:cantSplit/>
          <w:tblHeader/>
        </w:trPr>
        <w:tc>
          <w:tcPr>
            <w:tcW w:type="dxa" w:w="18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البوابة</w:t>
            </w:r>
          </w:p>
        </w:tc>
        <w:tc>
          <w:tcPr>
            <w:tcW w:type="dxa" w:w="46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الشرط</w:t>
            </w:r>
          </w:p>
        </w:tc>
        <w:tc>
          <w:tcPr>
            <w:tcW w:type="dxa" w:w="34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الدليل</w:t>
            </w:r>
          </w:p>
        </w:tc>
      </w:tr>
      <w:tr>
        <w:trPr>
          <w:cantSplit/>
        </w:trPr>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G1</w:t>
            </w:r>
          </w:p>
        </w:tc>
        <w:tc>
          <w:tcPr>
            <w:tcW w:type="dxa" w:w="46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 للقاعدة والتطبيق أخضر على الوسم نفسه</w:t>
            </w:r>
          </w:p>
        </w:tc>
        <w:tc>
          <w:tcPr>
            <w:tcW w:type="dxa" w:w="3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تشغيل CI</w:t>
            </w:r>
          </w:p>
        </w:tc>
      </w:tr>
      <w:tr>
        <w:trPr>
          <w:cantSplit/>
        </w:trPr>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G2</w:t>
            </w:r>
          </w:p>
        </w:tc>
        <w:tc>
          <w:tcPr>
            <w:tcW w:type="dxa" w:w="46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FR-PLT-045 البندان 1 و2: لا حزمة غير GA، والإطار مطابق للسجل</w:t>
            </w:r>
          </w:p>
        </w:tc>
        <w:tc>
          <w:tcPr>
            <w:tcW w:type="dxa" w:w="3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بوابة الإصدارات، AC-PLT-4</w:t>
            </w:r>
          </w:p>
        </w:tc>
      </w:tr>
      <w:tr>
        <w:trPr>
          <w:cantSplit/>
        </w:trPr>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G3</w:t>
            </w:r>
          </w:p>
        </w:tc>
        <w:tc>
          <w:tcPr>
            <w:tcW w:type="dxa" w:w="46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FR-PLT-045 البند 3: كل إصدار GA جديد من .NET أو SQL Server له سجل مراجعة خلال 30 يومًا من صدوره</w:t>
            </w:r>
          </w:p>
        </w:tc>
        <w:tc>
          <w:tcPr>
            <w:tcW w:type="dxa" w:w="3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‎versions.json‎</w:t>
            </w:r>
            <w:r>
              <w:rPr>
                <w:rFonts w:ascii="Arial" w:cs="Arial" w:eastAsia="Arial" w:hAnsi="Arial"/>
                <w:b w:val="false"/>
                <w:bCs w:val="false"/>
                <w:sz w:val="18"/>
                <w:szCs w:val="18"/>
                <w:rtl/>
              </w:rPr>
              <w:t xml:space="preserve"> والمهمة الأسبوعية</w:t>
            </w:r>
          </w:p>
        </w:tc>
      </w:tr>
      <w:tr>
        <w:trPr>
          <w:cantSplit/>
        </w:trPr>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G4</w:t>
            </w:r>
          </w:p>
        </w:tc>
        <w:tc>
          <w:tcPr>
            <w:tcW w:type="dxa" w:w="46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FR-PLT-045 البند 4: إصدار SQL Server ونظام التشغيل على خادم الهدف مطابقان للسجل؛ يقرؤهما سكربت النشر قبل التنفيذ ويرفض عند الاختلاف.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(ADR 0014): </w:t>
            </w:r>
            <w:r>
              <w:rPr>
                <w:rFonts w:ascii="Courier New" w:cs="Courier New" w:eastAsia="Courier New" w:hAnsi="Courier New"/>
                <w:b w:val="false"/>
                <w:bCs w:val="false"/>
                <w:color w:val="1F2937"/>
                <w:sz w:val="16"/>
                <w:szCs w:val="16"/>
                <w:shd w:fill="F1F3F5" w:color="auto" w:val="clear"/>
                <w:rtl/>
              </w:rPr>
              <w:t xml:space="preserve">‎deploy.sh‎</w:t>
            </w:r>
            <w:r>
              <w:rPr>
                <w:rFonts w:ascii="Arial" w:cs="Arial" w:eastAsia="Arial" w:hAnsi="Arial"/>
                <w:b w:val="false"/>
                <w:bCs w:val="false"/>
                <w:sz w:val="18"/>
                <w:szCs w:val="18"/>
                <w:rtl/>
              </w:rPr>
              <w:t xml:space="preserve"> يقارن البناء ونسخة Ubuntu بـ </w:t>
            </w:r>
            <w:r>
              <w:rPr>
                <w:rFonts w:ascii="Courier New" w:cs="Courier New" w:eastAsia="Courier New" w:hAnsi="Courier New"/>
                <w:b w:val="false"/>
                <w:bCs w:val="false"/>
                <w:color w:val="1F2937"/>
                <w:sz w:val="16"/>
                <w:szCs w:val="16"/>
                <w:shd w:fill="F1F3F5" w:color="auto" w:val="clear"/>
                <w:rtl/>
              </w:rPr>
              <w:t xml:space="preserve">‎versions.json‎</w:t>
            </w:r>
            <w:r>
              <w:rPr>
                <w:rFonts w:ascii="Arial" w:cs="Arial" w:eastAsia="Arial" w:hAnsi="Arial"/>
                <w:b w:val="false"/>
                <w:bCs w:val="false"/>
                <w:sz w:val="18"/>
                <w:szCs w:val="18"/>
                <w:rtl/>
              </w:rPr>
              <w:t xml:space="preserve"> ويرفض بالخطأ 50143</w:t>
            </w:r>
          </w:p>
        </w:tc>
        <w:tc>
          <w:tcPr>
            <w:tcW w:type="dxa" w:w="3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ناتج سكربت النشر (</w:t>
            </w:r>
            <w:r>
              <w:rPr>
                <w:rFonts w:ascii="Courier New" w:cs="Courier New" w:eastAsia="Courier New" w:hAnsi="Courier New"/>
                <w:b w:val="false"/>
                <w:bCs w:val="false"/>
                <w:color w:val="1F2937"/>
                <w:sz w:val="16"/>
                <w:szCs w:val="16"/>
                <w:shd w:fill="F1F3F5" w:color="auto" w:val="clear"/>
                <w:rtl/>
              </w:rPr>
              <w:t xml:space="preserve">‎preflight passed‎</w:t>
            </w:r>
            <w:r>
              <w:rPr>
                <w:rFonts w:ascii="Arial" w:cs="Arial" w:eastAsia="Arial" w:hAnsi="Arial"/>
                <w:b w:val="false"/>
                <w:bCs w:val="false"/>
                <w:sz w:val="18"/>
                <w:szCs w:val="18"/>
                <w:rtl/>
              </w:rPr>
              <w:t xml:space="preserve">)</w:t>
            </w:r>
          </w:p>
        </w:tc>
      </w:tr>
      <w:tr>
        <w:trPr>
          <w:cantSplit/>
        </w:trPr>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G5</w:t>
            </w:r>
          </w:p>
        </w:tc>
        <w:tc>
          <w:tcPr>
            <w:tcW w:type="dxa" w:w="46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العزل: 41 حالة قاعدة واختبار العبور لكل نقطة API</w:t>
            </w:r>
          </w:p>
        </w:tc>
        <w:tc>
          <w:tcPr>
            <w:tcW w:type="dxa" w:w="3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DOC-B01 §6</w:t>
            </w:r>
          </w:p>
        </w:tc>
      </w:tr>
      <w:tr>
        <w:trPr>
          <w:cantSplit/>
        </w:trPr>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G6</w:t>
            </w:r>
          </w:p>
        </w:tc>
        <w:tc>
          <w:tcPr>
            <w:tcW w:type="dxa" w:w="46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تمرين الترحيل في UAT: التكافؤ ناجح، والزمن داخل نافذة الصيانة (NFR-AVL-02)</w:t>
            </w:r>
          </w:p>
        </w:tc>
        <w:tc>
          <w:tcPr>
            <w:tcW w:type="dxa" w:w="3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التمرين</w:t>
            </w:r>
          </w:p>
        </w:tc>
      </w:tr>
      <w:tr>
        <w:trPr>
          <w:cantSplit/>
        </w:trPr>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G7</w:t>
            </w:r>
          </w:p>
        </w:tc>
        <w:tc>
          <w:tcPr>
            <w:tcW w:type="dxa" w:w="46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صفر عيوب Sev1 وSev2 مفتوحة، ومعايير خروج الشريحة إن كان الإصدار خروج شريحة</w:t>
            </w:r>
          </w:p>
        </w:tc>
        <w:tc>
          <w:tcPr>
            <w:tcW w:type="dxa" w:w="3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DOC-B01 §5 و§7</w:t>
            </w:r>
          </w:p>
        </w:tc>
      </w:tr>
      <w:tr>
        <w:trPr>
          <w:cantSplit/>
        </w:trPr>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G8</w:t>
            </w:r>
          </w:p>
        </w:tc>
        <w:tc>
          <w:tcPr>
            <w:tcW w:type="dxa" w:w="46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نسخة احتياطية قبل الترحيل وفحص استعادتها</w:t>
            </w:r>
          </w:p>
        </w:tc>
        <w:tc>
          <w:tcPr>
            <w:tcW w:type="dxa" w:w="3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DOC-S09</w:t>
            </w:r>
          </w:p>
        </w:tc>
      </w:tr>
      <w:tr>
        <w:trPr>
          <w:cantSplit/>
        </w:trPr>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G9</w:t>
            </w:r>
          </w:p>
        </w:tc>
        <w:tc>
          <w:tcPr>
            <w:tcW w:type="dxa" w:w="46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توقيع QA lead ومالك المنتج على الإصدار، والمشغّل على النشر </w:t>
            </w:r>
            <w:r>
              <w:rPr>
                <w:rFonts w:ascii="Arial" w:cs="Arial" w:eastAsia="Arial" w:hAnsi="Arial"/>
                <w:color w:val="E0A800"/>
                <w:sz w:val="18"/>
                <w:szCs w:val="18"/>
                <w:rtl/>
              </w:rPr>
              <w:t xml:space="preserve">●</w:t>
            </w:r>
          </w:p>
        </w:tc>
        <w:tc>
          <w:tcPr>
            <w:tcW w:type="dxa" w:w="3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DOC-B09</w:t>
            </w:r>
          </w:p>
        </w:tc>
      </w:tr>
    </w:tbl>
    <w:p>
      <w:pPr>
        <w:bidi/>
        <w:spacing w:after="120" w:before="0"/>
      </w:pPr>
    </w:p>
    <w:p>
      <w:pPr>
        <w:pStyle w:val="Heading2"/>
        <w:bidi/>
      </w:pPr>
      <w:bookmarkStart w:name="_sec529" w:id="529"/>
      <w:r>
        <w:rPr>
          <w:rFonts w:ascii="Arial" w:cs="Arial" w:eastAsia="Arial" w:hAnsi="Arial"/>
          <w:b/>
          <w:bCs/>
          <w:color w:val="2B5C8A"/>
          <w:sz w:val="26"/>
          <w:szCs w:val="26"/>
          <w:rtl/>
        </w:rPr>
        <w:t xml:space="preserve">8. التراجع</w:t>
      </w:r>
      <w:bookmarkEnd w:id="52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371"/>
        <w:gridCol w:w="6493"/>
      </w:tblGrid>
      <w:tr>
        <w:trPr>
          <w:cantSplit/>
          <w:tblHeader/>
        </w:trPr>
        <w:tc>
          <w:tcPr>
            <w:tcW w:type="dxa" w:w="33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64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الإجراء</w:t>
            </w:r>
          </w:p>
        </w:tc>
      </w:tr>
      <w:tr>
        <w:trPr>
          <w:cantSplit/>
        </w:trPr>
        <w:tc>
          <w:tcPr>
            <w:tcW w:type="dxa" w:w="33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خلل في التطبيق بعد النشر</w:t>
            </w:r>
          </w:p>
        </w:tc>
        <w:tc>
          <w:tcPr>
            <w:tcW w:type="dxa" w:w="64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نشر الحزمة السابقة بإعداداتها؛ ممكن لأن القاعدة تتبع «التوسيع ثم التقليص» (§6.2)</w:t>
            </w:r>
          </w:p>
        </w:tc>
      </w:tr>
      <w:tr>
        <w:trPr>
          <w:cantSplit/>
        </w:trPr>
        <w:tc>
          <w:tcPr>
            <w:tcW w:type="dxa" w:w="33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سكربت ترحيل أثناء التنفيذ</w:t>
            </w:r>
          </w:p>
        </w:tc>
        <w:tc>
          <w:tcPr>
            <w:tcW w:type="dxa" w:w="64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سكربت في معاملة حيث يسمح المحرك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يتوقف الترحيل ويبقى التطبيق على الإصدار السابق ويُصلح الخلل بترحيل جديد</w:t>
            </w:r>
          </w:p>
        </w:tc>
      </w:tr>
      <w:tr>
        <w:trPr>
          <w:cantSplit/>
        </w:trPr>
        <w:tc>
          <w:tcPr>
            <w:tcW w:type="dxa" w:w="33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خلل في القاعدة بعد اكتمال الترحيل</w:t>
            </w:r>
          </w:p>
        </w:tc>
        <w:tc>
          <w:tcPr>
            <w:tcW w:type="dxa" w:w="64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ترحيل تصحيحي للأمام؛ لا سكربتات رجوع </w:t>
            </w:r>
            <w:r>
              <w:rPr>
                <w:rFonts w:ascii="Arial" w:cs="Arial" w:eastAsia="Arial" w:hAnsi="Arial"/>
                <w:color w:val="E0A800"/>
                <w:sz w:val="18"/>
                <w:szCs w:val="18"/>
                <w:rtl/>
              </w:rPr>
              <w:t xml:space="preserve">●</w:t>
            </w:r>
          </w:p>
        </w:tc>
      </w:tr>
      <w:tr>
        <w:trPr>
          <w:cantSplit/>
        </w:trPr>
        <w:tc>
          <w:tcPr>
            <w:tcW w:type="dxa" w:w="33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تلف بيانات بسبب الترحيل</w:t>
            </w:r>
          </w:p>
        </w:tc>
        <w:tc>
          <w:tcPr>
            <w:tcW w:type="dxa" w:w="64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استعادة نسخة ما قبل الترحيل وسجلاتها إلى نقطة قبل البدء (DOC-S09)؛ ولأن الكتابة متوقفة في نافذة الصيانة لا تُفقد بيانات مستخدمين</w:t>
            </w:r>
          </w:p>
        </w:tc>
      </w:tr>
    </w:tbl>
    <w:p>
      <w:pPr>
        <w:bidi/>
        <w:spacing w:after="120" w:before="0"/>
      </w:pPr>
    </w:p>
    <w:p>
      <w:pPr>
        <w:bidi/>
        <w:spacing w:after="110" w:before="0" w:line="312"/>
      </w:pPr>
      <w:r>
        <w:rPr>
          <w:rFonts w:ascii="Arial" w:cs="Arial" w:eastAsia="Arial" w:hAnsi="Arial"/>
          <w:b w:val="false"/>
          <w:bCs w:val="false"/>
          <w:sz w:val="21"/>
          <w:szCs w:val="21"/>
          <w:rtl/>
        </w:rPr>
        <w:t xml:space="preserve">قرار التراجع للمشغّل مع مالك المنتج، ويُسجَّل سببه وأثره.</w:t>
      </w:r>
    </w:p>
    <w:p>
      <w:pPr>
        <w:pStyle w:val="Heading2"/>
        <w:bidi/>
      </w:pPr>
      <w:bookmarkStart w:name="_sec530" w:id="530"/>
      <w:r>
        <w:rPr>
          <w:rFonts w:ascii="Arial" w:cs="Arial" w:eastAsia="Arial" w:hAnsi="Arial"/>
          <w:b/>
          <w:bCs/>
          <w:color w:val="2B5C8A"/>
          <w:sz w:val="26"/>
          <w:szCs w:val="26"/>
          <w:rtl/>
        </w:rPr>
        <w:t xml:space="preserve">9. الإعدادات والأسرار لكل بيئة</w:t>
      </w:r>
      <w:bookmarkEnd w:id="530"/>
    </w:p>
    <w:p>
      <w:pPr>
        <w:bidi/>
        <w:spacing w:after="110" w:before="0" w:line="312"/>
      </w:pPr>
      <w:r>
        <w:rPr>
          <w:rFonts w:ascii="Arial" w:cs="Arial" w:eastAsia="Arial" w:hAnsi="Arial"/>
          <w:b w:val="false"/>
          <w:bCs w:val="false"/>
          <w:sz w:val="21"/>
          <w:szCs w:val="21"/>
          <w:rtl/>
        </w:rPr>
        <w:t xml:space="preserve">القاعدة: لا سر في المستودع، والإعدادات غير السرية في ملفات لكل بيئة، والأسرار تُحقن عند التشغيل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حسابات القاعدة وأسرارها في DOC-S08، والمفاتيح في DOC-S02، وTLS في DOC-S05.</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50"/>
        <w:gridCol w:w="3171"/>
        <w:gridCol w:w="950"/>
        <w:gridCol w:w="1349"/>
        <w:gridCol w:w="3444"/>
      </w:tblGrid>
      <w:tr>
        <w:trPr>
          <w:cantSplit/>
          <w:tblHeader/>
        </w:trPr>
        <w:tc>
          <w:tcPr>
            <w:tcW w:type="dxa" w:w="9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31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تطوير وCI</w:t>
            </w:r>
          </w:p>
        </w:tc>
        <w:tc>
          <w:tcPr>
            <w:tcW w:type="dxa" w:w="9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اختبار وUAT</w:t>
            </w:r>
          </w:p>
        </w:tc>
        <w:tc>
          <w:tcPr>
            <w:tcW w:type="dxa" w:w="13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إنتاج</w:t>
            </w:r>
          </w:p>
        </w:tc>
        <w:tc>
          <w:tcPr>
            <w:tcW w:type="dxa" w:w="34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sa</w:t>
            </w:r>
          </w:p>
        </w:tc>
        <w:tc>
          <w:tcPr>
            <w:tcW w:type="dxa" w:w="31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مؤقتة لحاوية CI فقط (../.github/workflows/treasury-db-ci.yml:41-46)</w:t>
            </w:r>
          </w:p>
        </w:tc>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يستعملها التطبيق ولا النشر </w:t>
            </w:r>
            <w:r>
              <w:rPr>
                <w:rFonts w:ascii="Arial" w:cs="Arial" w:eastAsia="Arial" w:hAnsi="Arial"/>
                <w:color w:val="E0A800"/>
                <w:sz w:val="18"/>
                <w:szCs w:val="18"/>
                <w:rtl/>
              </w:rPr>
              <w:t xml:space="preserve">●</w:t>
            </w:r>
          </w:p>
        </w:tc>
        <w:tc>
          <w:tcPr>
            <w:tcW w:type="dxa" w:w="13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كذلك</w:t>
            </w:r>
          </w:p>
        </w:tc>
        <w:tc>
          <w:tcPr>
            <w:tcW w:type="dxa" w:w="34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DOC-S08</w:t>
            </w:r>
          </w:p>
        </w:tc>
      </w:tr>
      <w:tr>
        <w:trPr>
          <w:cantSplit/>
        </w:trPr>
        <w:tc>
          <w:tcPr>
            <w:tcW w:type="dxa" w:w="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التطبيق tp_app</w:t>
            </w:r>
          </w:p>
        </w:tc>
        <w:tc>
          <w:tcPr>
            <w:tcW w:type="dxa" w:w="31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 محلي</w:t>
            </w:r>
          </w:p>
        </w:tc>
        <w:tc>
          <w:tcPr>
            <w:tcW w:type="dxa" w:w="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مستقل لكل بيئة في مخزن أسرار</w:t>
            </w:r>
          </w:p>
        </w:tc>
        <w:tc>
          <w:tcPr>
            <w:tcW w:type="dxa" w:w="13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مستقل مع تدوير</w:t>
            </w:r>
          </w:p>
        </w:tc>
        <w:tc>
          <w:tcPr>
            <w:tcW w:type="dxa" w:w="34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DOC-S08</w:t>
            </w:r>
          </w:p>
        </w:tc>
      </w:tr>
      <w:tr>
        <w:trPr>
          <w:cantSplit/>
        </w:trPr>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الترحيل tp_migrator</w:t>
            </w:r>
          </w:p>
        </w:tc>
        <w:tc>
          <w:tcPr>
            <w:tcW w:type="dxa" w:w="31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 في CI حاليًا</w:t>
            </w:r>
          </w:p>
        </w:tc>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مستقل</w:t>
            </w:r>
          </w:p>
        </w:tc>
        <w:tc>
          <w:tcPr>
            <w:tcW w:type="dxa" w:w="13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مستقل يُستعمل وقت النشر فقط</w:t>
            </w:r>
          </w:p>
        </w:tc>
        <w:tc>
          <w:tcPr>
            <w:tcW w:type="dxa" w:w="34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DOC-S08</w:t>
            </w:r>
          </w:p>
        </w:tc>
      </w:tr>
      <w:tr>
        <w:trPr>
          <w:cantSplit/>
        </w:trPr>
        <w:tc>
          <w:tcPr>
            <w:tcW w:type="dxa" w:w="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SQL Server</w:t>
            </w:r>
          </w:p>
        </w:tc>
        <w:tc>
          <w:tcPr>
            <w:tcW w:type="dxa" w:w="31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w:t>
            </w:r>
            <w:r>
              <w:rPr>
                <w:rFonts w:ascii="Arial" w:cs="Arial" w:eastAsia="Arial" w:hAnsi="Arial"/>
                <w:b w:val="false"/>
                <w:bCs w:val="false"/>
                <w:sz w:val="18"/>
                <w:szCs w:val="18"/>
                <w:rtl/>
              </w:rPr>
              <w:t xml:space="preserve"> مقبول (tools/deploy/deploy.sh:10-11 و19)</w:t>
            </w:r>
          </w:p>
        </w:tc>
        <w:tc>
          <w:tcPr>
            <w:tcW w:type="dxa" w:w="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موثوقة بلا </w:t>
            </w:r>
            <w:r>
              <w:rPr>
                <w:rFonts w:ascii="Courier New" w:cs="Courier New" w:eastAsia="Courier New" w:hAnsi="Courier New"/>
                <w:b w:val="false"/>
                <w:bCs w:val="false"/>
                <w:color w:val="1F2937"/>
                <w:sz w:val="16"/>
                <w:szCs w:val="16"/>
                <w:shd w:fill="F1F3F5" w:color="auto" w:val="clear"/>
                <w:rtl/>
              </w:rPr>
              <w:t xml:space="preserve">‎-C‎</w:t>
            </w:r>
          </w:p>
        </w:tc>
        <w:tc>
          <w:tcPr>
            <w:tcW w:type="dxa" w:w="13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موثوقة بلا </w:t>
            </w:r>
            <w:r>
              <w:rPr>
                <w:rFonts w:ascii="Courier New" w:cs="Courier New" w:eastAsia="Courier New" w:hAnsi="Courier New"/>
                <w:b w:val="false"/>
                <w:bCs w:val="false"/>
                <w:color w:val="1F2937"/>
                <w:sz w:val="16"/>
                <w:szCs w:val="16"/>
                <w:shd w:fill="F1F3F5" w:color="auto" w:val="clear"/>
                <w:rtl/>
              </w:rPr>
              <w:t xml:space="preserve">‎-C‎</w:t>
            </w:r>
          </w:p>
        </w:tc>
        <w:tc>
          <w:tcPr>
            <w:tcW w:type="dxa" w:w="34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DOC-S05، O-08 (erd_open_items)</w:t>
            </w:r>
          </w:p>
        </w:tc>
      </w:tr>
      <w:tr>
        <w:trPr>
          <w:cantSplit/>
        </w:trPr>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النطاق</w:t>
            </w:r>
          </w:p>
        </w:tc>
        <w:tc>
          <w:tcPr>
            <w:tcW w:type="dxa" w:w="31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localhost</w:t>
            </w:r>
          </w:p>
        </w:tc>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نطاق فرعي مستقل لكل بيئة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(DQ-B11-3)</w:t>
            </w:r>
          </w:p>
        </w:tc>
        <w:tc>
          <w:tcPr>
            <w:tcW w:type="dxa" w:w="13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‎{tenant}.bankfas.com‎</w:t>
            </w:r>
          </w:p>
        </w:tc>
        <w:tc>
          <w:tcPr>
            <w:tcW w:type="dxa" w:w="34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FR-PLT-046</w:t>
            </w:r>
          </w:p>
        </w:tc>
      </w:tr>
      <w:tr>
        <w:trPr>
          <w:cantSplit/>
        </w:trPr>
        <w:tc>
          <w:tcPr>
            <w:tcW w:type="dxa" w:w="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البريد</w:t>
            </w:r>
          </w:p>
        </w:tc>
        <w:tc>
          <w:tcPr>
            <w:tcW w:type="dxa" w:w="31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ملتقِط</w:t>
            </w:r>
          </w:p>
        </w:tc>
        <w:tc>
          <w:tcPr>
            <w:tcW w:type="dxa" w:w="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ملتقِط، ومرحّل بقائمة مسموحة في UAT</w:t>
            </w:r>
          </w:p>
        </w:tc>
        <w:tc>
          <w:tcPr>
            <w:tcW w:type="dxa" w:w="13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مرحّل الاستضافة</w:t>
            </w:r>
          </w:p>
        </w:tc>
        <w:tc>
          <w:tcPr>
            <w:tcW w:type="dxa" w:w="34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w:t>
            </w:r>
          </w:p>
        </w:tc>
      </w:tr>
      <w:tr>
        <w:trPr>
          <w:cantSplit/>
        </w:trPr>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المفاتيح الرئيسية</w:t>
            </w:r>
          </w:p>
        </w:tc>
        <w:tc>
          <w:tcPr>
            <w:tcW w:type="dxa" w:w="31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مولَّدة للاختبار</w:t>
            </w:r>
          </w:p>
        </w:tc>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تسلسل مستقل، ولا مفتاح إنتاجي أبدًا</w:t>
            </w:r>
          </w:p>
        </w:tc>
        <w:tc>
          <w:tcPr>
            <w:tcW w:type="dxa" w:w="13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مفاتيح خارج القاعدة</w:t>
            </w:r>
          </w:p>
        </w:tc>
        <w:tc>
          <w:tcPr>
            <w:tcW w:type="dxa" w:w="34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w:t>
            </w:r>
          </w:p>
        </w:tc>
      </w:tr>
      <w:tr>
        <w:trPr>
          <w:cantSplit/>
        </w:trPr>
        <w:tc>
          <w:tcPr>
            <w:tcW w:type="dxa" w:w="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معاملات Argon2id</w:t>
            </w:r>
          </w:p>
        </w:tc>
        <w:tc>
          <w:tcPr>
            <w:tcW w:type="dxa" w:w="31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الحد الأدنى نفسه</w:t>
            </w:r>
          </w:p>
        </w:tc>
        <w:tc>
          <w:tcPr>
            <w:tcW w:type="dxa" w:w="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الحد الأدنى نفسه</w:t>
            </w:r>
          </w:p>
        </w:tc>
        <w:tc>
          <w:tcPr>
            <w:tcW w:type="dxa" w:w="13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m=65536 وt=3 وp=4 حدًا أدنى</w:t>
            </w:r>
          </w:p>
        </w:tc>
        <w:tc>
          <w:tcPr>
            <w:tcW w:type="dxa" w:w="34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docs/adr/0002-login-and-session-bound-context.md:14</w:t>
            </w:r>
          </w:p>
        </w:tc>
      </w:tr>
      <w:tr>
        <w:trPr>
          <w:cantSplit/>
        </w:trPr>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أسرار خط النشر</w:t>
            </w:r>
          </w:p>
        </w:tc>
        <w:tc>
          <w:tcPr>
            <w:tcW w:type="dxa" w:w="31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أسرار مشفّرة في منصة CI </w:t>
            </w:r>
            <w:r>
              <w:rPr>
                <w:rFonts w:ascii="Arial" w:cs="Arial" w:eastAsia="Arial" w:hAnsi="Arial"/>
                <w:color w:val="E0A800"/>
                <w:sz w:val="18"/>
                <w:szCs w:val="18"/>
                <w:rtl/>
              </w:rPr>
              <w:t xml:space="preserve">●</w:t>
            </w:r>
          </w:p>
        </w:tc>
        <w:tc>
          <w:tcPr>
            <w:tcW w:type="dxa" w:w="13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أسرار مشفّرة ببيئة محمية تتطلب موافقة </w:t>
            </w:r>
            <w:r>
              <w:rPr>
                <w:rFonts w:ascii="Arial" w:cs="Arial" w:eastAsia="Arial" w:hAnsi="Arial"/>
                <w:color w:val="E0A800"/>
                <w:sz w:val="18"/>
                <w:szCs w:val="18"/>
                <w:rtl/>
              </w:rPr>
              <w:t xml:space="preserve">●</w:t>
            </w:r>
          </w:p>
        </w:tc>
        <w:tc>
          <w:tcPr>
            <w:tcW w:type="dxa" w:w="34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DOC-S08</w:t>
            </w:r>
          </w:p>
        </w:tc>
      </w:tr>
    </w:tbl>
    <w:p>
      <w:pPr>
        <w:bidi/>
        <w:spacing w:after="120" w:before="0"/>
      </w:pPr>
    </w:p>
    <w:p>
      <w:pPr>
        <w:pStyle w:val="Heading2"/>
        <w:bidi/>
      </w:pPr>
      <w:bookmarkStart w:name="_sec531" w:id="531"/>
      <w:r>
        <w:rPr>
          <w:rFonts w:ascii="Arial" w:cs="Arial" w:eastAsia="Arial" w:hAnsi="Arial"/>
          <w:b/>
          <w:bCs/>
          <w:color w:val="2B5C8A"/>
          <w:sz w:val="26"/>
          <w:szCs w:val="26"/>
          <w:rtl/>
        </w:rPr>
        <w:t xml:space="preserve">10. البيانات في البيئات غير الإنتاجية</w:t>
      </w:r>
      <w:bookmarkEnd w:id="531"/>
    </w:p>
    <w:p>
      <w:pPr>
        <w:bidi/>
        <w:spacing w:after="110" w:before="0" w:line="312"/>
      </w:pPr>
      <w:r>
        <w:rPr>
          <w:rFonts w:ascii="Arial" w:cs="Arial" w:eastAsia="Arial" w:hAnsi="Arial"/>
          <w:b w:val="false"/>
          <w:bCs w:val="false"/>
          <w:sz w:val="21"/>
          <w:szCs w:val="21"/>
          <w:rtl/>
        </w:rPr>
        <w:t xml:space="preserve">المواصفة الكاملة في DOC-B06. القواعد هنا:</w:t>
      </w:r>
    </w:p>
    <w:p>
      <w:pPr>
        <w:pStyle w:val="ListParagraph"/>
        <w:numPr>
          <w:ilvl w:val="0"/>
          <w:numId w:val="74"/>
        </w:numPr>
        <w:bidi/>
        <w:spacing w:after="70" w:before="0" w:line="300"/>
      </w:pPr>
      <w:r>
        <w:rPr>
          <w:rFonts w:ascii="Arial" w:cs="Arial" w:eastAsia="Arial" w:hAnsi="Arial"/>
          <w:b w:val="false"/>
          <w:bCs w:val="false"/>
          <w:sz w:val="21"/>
          <w:szCs w:val="21"/>
          <w:rtl/>
        </w:rPr>
        <w:t xml:space="preserve">لا تُنسخ بيانات الإنتاج ولا نسخه الاحتياطية إلى التطوير أو CI أو الاختبار.</w:t>
      </w:r>
    </w:p>
    <w:p>
      <w:pPr>
        <w:pStyle w:val="ListParagraph"/>
        <w:numPr>
          <w:ilvl w:val="0"/>
          <w:numId w:val="74"/>
        </w:numPr>
        <w:bidi/>
        <w:spacing w:after="70" w:before="0" w:line="300"/>
      </w:pPr>
      <w:r>
        <w:rPr>
          <w:rFonts w:ascii="Arial" w:cs="Arial" w:eastAsia="Arial" w:hAnsi="Arial"/>
          <w:b w:val="false"/>
          <w:bCs w:val="false"/>
          <w:sz w:val="21"/>
          <w:szCs w:val="21"/>
          <w:rtl/>
        </w:rPr>
        <w:t xml:space="preserve">UAT يأخذ مجموعة مجهّلة وفق DOC-B06 فقط. أي استخراج من الإنتاج للتجهيل يتم في بيئة معزولة وبموافقة مسؤول حماية البيانات (DOC-S07).</w:t>
      </w:r>
    </w:p>
    <w:p>
      <w:pPr>
        <w:pStyle w:val="ListParagraph"/>
        <w:numPr>
          <w:ilvl w:val="0"/>
          <w:numId w:val="74"/>
        </w:numPr>
        <w:bidi/>
        <w:spacing w:after="70" w:before="0" w:line="300"/>
      </w:pPr>
      <w:r>
        <w:rPr>
          <w:rFonts w:ascii="Arial" w:cs="Arial" w:eastAsia="Arial" w:hAnsi="Arial"/>
          <w:b w:val="false"/>
          <w:bCs w:val="false"/>
          <w:sz w:val="21"/>
          <w:szCs w:val="21"/>
          <w:rtl/>
        </w:rPr>
        <w:t xml:space="preserve">نسخة إنتاجية تُستعاد بلا المفتاح الرئيسي تبقى أعمدتها المشفّرة غير مقروءة (FR-PLT-037، docs/10-detailed-analysis/10-m0-m1-platform-organization.md:139)، لكن الأسماء والمبالغ غير المشفّرة تبقى مقروءة، فلا يُعد ذلك تجهيلًا.</w:t>
      </w:r>
    </w:p>
    <w:p>
      <w:pPr>
        <w:pStyle w:val="ListParagraph"/>
        <w:numPr>
          <w:ilvl w:val="0"/>
          <w:numId w:val="74"/>
        </w:numPr>
        <w:bidi/>
        <w:spacing w:after="70" w:before="0" w:line="300"/>
      </w:pPr>
      <w:r>
        <w:rPr>
          <w:rFonts w:ascii="Arial" w:cs="Arial" w:eastAsia="Arial" w:hAnsi="Arial"/>
          <w:b w:val="false"/>
          <w:bCs w:val="false"/>
          <w:sz w:val="21"/>
          <w:szCs w:val="21"/>
          <w:rtl/>
        </w:rPr>
        <w:t xml:space="preserve">المفاتيح الإنتاجية لا تغادر مخزنها إلى أي بيئة أخرى.</w:t>
      </w:r>
    </w:p>
    <w:p>
      <w:pPr>
        <w:pStyle w:val="ListParagraph"/>
        <w:numPr>
          <w:ilvl w:val="0"/>
          <w:numId w:val="74"/>
        </w:numPr>
        <w:bidi/>
        <w:spacing w:after="70" w:before="0" w:line="300"/>
      </w:pPr>
      <w:r>
        <w:rPr>
          <w:rFonts w:ascii="Arial" w:cs="Arial" w:eastAsia="Arial" w:hAnsi="Arial"/>
          <w:b w:val="false"/>
          <w:bCs w:val="false"/>
          <w:sz w:val="21"/>
          <w:szCs w:val="21"/>
          <w:rtl/>
        </w:rPr>
        <w:t xml:space="preserve">بيانات الاختبار اصطناعية وتُلغى بعد كل اختبار (DOC-B01 §8).</w:t>
      </w:r>
    </w:p>
    <w:p>
      <w:pPr>
        <w:bidi/>
        <w:spacing w:after="60" w:before="0"/>
      </w:pPr>
    </w:p>
    <w:p>
      <w:pPr>
        <w:pStyle w:val="Heading2"/>
        <w:bidi/>
      </w:pPr>
      <w:bookmarkStart w:name="_sec532" w:id="532"/>
      <w:r>
        <w:rPr>
          <w:rFonts w:ascii="Arial" w:cs="Arial" w:eastAsia="Arial" w:hAnsi="Arial"/>
          <w:b/>
          <w:bCs/>
          <w:color w:val="2B5C8A"/>
          <w:sz w:val="26"/>
          <w:szCs w:val="26"/>
          <w:rtl/>
        </w:rPr>
        <w:t xml:space="preserve">11. حزمة النشر القابلة للنقل</w:t>
      </w:r>
      <w:bookmarkEnd w:id="532"/>
    </w:p>
    <w:p>
      <w:pPr>
        <w:bidi/>
        <w:spacing w:after="110" w:before="0" w:line="312"/>
      </w:pPr>
      <w:r>
        <w:rPr>
          <w:rFonts w:ascii="Arial" w:cs="Arial" w:eastAsia="Arial" w:hAnsi="Arial"/>
          <w:b w:val="false"/>
          <w:bCs w:val="false"/>
          <w:sz w:val="21"/>
          <w:szCs w:val="21"/>
          <w:rtl/>
        </w:rPr>
        <w:t xml:space="preserve">FR-PLT-047 (Should، S5) يطلب حزمة تنشر على خادم محلي لمشترك يطلبها بإعدادات بيئية فقط (docs/10-detailed-analysis/10-m0-m1-platform-organization.md:149). يتحقق ذلك من الآن إذا التزمت البيئات بالقاعدة نفسها: حزمة تطبيق واحدة، وdeploy.sh مع الترحيلات، وإعدادات وأسرار تُحقن. ويُعاد تقييم deploy.ps1 حين يطلب مشترك خادمًا محليًا بنظام Windows (DQ-B11-8).</w:t>
      </w:r>
    </w:p>
    <w:p>
      <w:pPr>
        <w:pStyle w:val="Heading2"/>
        <w:bidi/>
      </w:pPr>
      <w:bookmarkStart w:name="_sec533" w:id="533"/>
      <w:r>
        <w:rPr>
          <w:rFonts w:ascii="Arial" w:cs="Arial" w:eastAsia="Arial" w:hAnsi="Arial"/>
          <w:b/>
          <w:bCs/>
          <w:color w:val="2B5C8A"/>
          <w:sz w:val="26"/>
          <w:szCs w:val="26"/>
          <w:rtl/>
        </w:rPr>
        <w:t xml:space="preserve">12. القرارات المطلوبة</w:t>
      </w:r>
      <w:bookmarkEnd w:id="53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23"/>
        <w:gridCol w:w="1248"/>
        <w:gridCol w:w="5122"/>
        <w:gridCol w:w="1123"/>
        <w:gridCol w:w="1248"/>
      </w:tblGrid>
      <w:tr>
        <w:trPr>
          <w:cantSplit/>
          <w:tblHeader/>
        </w:trPr>
        <w:tc>
          <w:tcPr>
            <w:tcW w:type="dxa" w:w="11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2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51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1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2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DQ-B11-1</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نظام طبقة التطبيق بعد ADR 0001</w:t>
            </w:r>
          </w:p>
        </w:tc>
        <w:tc>
          <w:tcPr>
            <w:tcW w:type="dxa" w:w="51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يبقى Windows Server حتى المراجعة، وحزمة .NET تُبنى لتعمل على النظامين؛ والمراجعة تقارن به Ubuntu 24.04 LTS الذي يوحّد المضيفين ويعمل عليه الفريق (docs/adr/0001-schema-work-on-linux.md:7)</w:t>
            </w:r>
          </w:p>
        </w:tc>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معماري الحلول</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تجهيز بيئة الاختبار، بوابة G4</w:t>
            </w:r>
          </w:p>
        </w:tc>
      </w:tr>
      <w:tr>
        <w:trPr>
          <w:cantSplit/>
        </w:trPr>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DQ-B11-2</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خادم واحد للتطبيق والقاعدة أم خادمان</w:t>
            </w:r>
          </w:p>
        </w:tc>
        <w:tc>
          <w:tcPr>
            <w:tcW w:type="dxa" w:w="51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خادم مستقل للقاعدة وآخر للتطبيق</w:t>
            </w:r>
          </w:p>
        </w:tc>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مدير التشغيل</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التجهيز، NFR-AVL</w:t>
            </w:r>
          </w:p>
        </w:tc>
      </w:tr>
      <w:tr>
        <w:trPr>
          <w:cantSplit/>
        </w:trPr>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DQ-B11-3</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استضافة الاختبار وUAT ونطاقاهما</w:t>
            </w:r>
          </w:p>
        </w:tc>
        <w:tc>
          <w:tcPr>
            <w:tcW w:type="dxa" w:w="51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خادم لكل منهما لدى المزوّد نفسه، ونطاقان فرعيان مثل </w:t>
            </w:r>
            <w:r>
              <w:rPr>
                <w:rFonts w:ascii="Courier New" w:cs="Courier New" w:eastAsia="Courier New" w:hAnsi="Courier New"/>
                <w:b w:val="false"/>
                <w:bCs w:val="false"/>
                <w:color w:val="1F2937"/>
                <w:sz w:val="16"/>
                <w:szCs w:val="16"/>
                <w:shd w:fill="F1F3F5" w:color="auto" w:val="clear"/>
                <w:rtl/>
              </w:rPr>
              <w:t xml:space="preserve">‎{tenant}.test.bankfas.com‎</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‎{tenant}.uat.bankfas.com‎</w:t>
            </w:r>
            <w:r>
              <w:rPr>
                <w:rFonts w:ascii="Arial" w:cs="Arial" w:eastAsia="Arial" w:hAnsi="Arial"/>
                <w:b w:val="false"/>
                <w:bCs w:val="false"/>
                <w:sz w:val="18"/>
                <w:szCs w:val="18"/>
                <w:rtl/>
              </w:rPr>
              <w:t xml:space="preserve"> بشهادتين شاملتين مستقلتين</w:t>
            </w:r>
          </w:p>
        </w:tc>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DevOps lead</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DOC-S05، اختبار خروج S0</w:t>
            </w:r>
          </w:p>
        </w:tc>
      </w:tr>
      <w:tr>
        <w:trPr>
          <w:cantSplit/>
        </w:trPr>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DQ-B11-4</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منفّذ الترحيلات</w:t>
            </w:r>
          </w:p>
        </w:tc>
        <w:tc>
          <w:tcPr>
            <w:tcW w:type="dxa" w:w="51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DbUp، ويُعتمد قبل أول نشر على UAT</w:t>
            </w:r>
          </w:p>
        </w:tc>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قاعدة البيانات</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أول نشر يحمل بيانات</w:t>
            </w:r>
          </w:p>
        </w:tc>
      </w:tr>
      <w:tr>
        <w:trPr>
          <w:cantSplit/>
        </w:trPr>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DQ-B11-5</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كتابة سكربتات الترحيل</w:t>
            </w:r>
          </w:p>
        </w:tc>
        <w:tc>
          <w:tcPr>
            <w:tcW w:type="dxa" w:w="51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يدويًا مع فحص التكافؤ في CI، وتوليد الفرق من النموذج لاحقًا</w:t>
            </w:r>
          </w:p>
        </w:tc>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قاعدة البيانات</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أول تغيير بعد خط الأساس</w:t>
            </w:r>
          </w:p>
        </w:tc>
      </w:tr>
      <w:tr>
        <w:trPr>
          <w:cantSplit/>
        </w:trPr>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DQ-B11-6</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نموذج التفرّع وترقيم الإصدارات</w:t>
            </w:r>
          </w:p>
        </w:tc>
        <w:tc>
          <w:tcPr>
            <w:tcW w:type="dxa" w:w="51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main محمي وفروع قصيرة؛ 0.S.x قبل الإطلاق</w:t>
            </w:r>
          </w:p>
        </w:tc>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DevOps lead</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DQ-B11-7</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مكان سجل الإصدارات وصيغته</w:t>
            </w:r>
          </w:p>
        </w:tc>
        <w:tc>
          <w:tcPr>
            <w:tcW w:type="dxa" w:w="51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‎versions.json‎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‎global.json‎</w:t>
            </w:r>
            <w:r>
              <w:rPr>
                <w:rFonts w:ascii="Arial" w:cs="Arial" w:eastAsia="Arial" w:hAnsi="Arial"/>
                <w:b w:val="false"/>
                <w:bCs w:val="false"/>
                <w:sz w:val="18"/>
                <w:szCs w:val="18"/>
                <w:rtl/>
              </w:rPr>
              <w:t xml:space="preserve"> في الجذر.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‎versions.json‎</w:t>
            </w:r>
            <w:r>
              <w:rPr>
                <w:rFonts w:ascii="Arial" w:cs="Arial" w:eastAsia="Arial" w:hAnsi="Arial"/>
                <w:b w:val="false"/>
                <w:bCs w:val="false"/>
                <w:sz w:val="18"/>
                <w:szCs w:val="18"/>
                <w:rtl/>
              </w:rPr>
              <w:t xml:space="preserve"> منفّذ في جذر المنتج </w:t>
            </w:r>
            <w:r>
              <w:rPr>
                <w:rFonts w:ascii="Courier New" w:cs="Courier New" w:eastAsia="Courier New" w:hAnsi="Courier New"/>
                <w:b w:val="false"/>
                <w:bCs w:val="false"/>
                <w:color w:val="1F2937"/>
                <w:sz w:val="16"/>
                <w:szCs w:val="16"/>
                <w:shd w:fill="F1F3F5" w:color="auto" w:val="clear"/>
                <w:rtl/>
              </w:rPr>
              <w:t xml:space="preserve">‎treasury-platform/‎</w:t>
            </w:r>
            <w:r>
              <w:rPr>
                <w:rFonts w:ascii="Arial" w:cs="Arial" w:eastAsia="Arial" w:hAnsi="Arial"/>
                <w:b w:val="false"/>
                <w:bCs w:val="false"/>
                <w:sz w:val="18"/>
                <w:szCs w:val="18"/>
                <w:rtl/>
              </w:rPr>
              <w:t xml:space="preserve"> لمضيف القاعدة (ADR 0014)؛ و</w:t>
            </w:r>
            <w:r>
              <w:rPr>
                <w:rFonts w:ascii="Courier New" w:cs="Courier New" w:eastAsia="Courier New" w:hAnsi="Courier New"/>
                <w:b w:val="false"/>
                <w:bCs w:val="false"/>
                <w:color w:val="1F2937"/>
                <w:sz w:val="16"/>
                <w:szCs w:val="16"/>
                <w:shd w:fill="F1F3F5" w:color="auto" w:val="clear"/>
                <w:rtl/>
              </w:rPr>
              <w:t xml:space="preserve">‎global.json‎</w:t>
            </w:r>
            <w:r>
              <w:rPr>
                <w:rFonts w:ascii="Arial" w:cs="Arial" w:eastAsia="Arial" w:hAnsi="Arial"/>
                <w:b w:val="false"/>
                <w:bCs w:val="false"/>
                <w:sz w:val="18"/>
                <w:szCs w:val="18"/>
                <w:rtl/>
              </w:rPr>
              <w:t xml:space="preserve"> مع كود التطبيق</w:t>
            </w:r>
          </w:p>
        </w:tc>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DevOps lead</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AC-PLT-4</w:t>
            </w:r>
          </w:p>
        </w:tc>
      </w:tr>
      <w:tr>
        <w:trPr>
          <w:cantSplit/>
        </w:trPr>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DQ-B11-8</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مصير deploy.ps1</w:t>
            </w:r>
          </w:p>
        </w:tc>
        <w:tc>
          <w:tcPr>
            <w:tcW w:type="dxa" w:w="51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يبقى خارج مسار الإنتاج بلا اختبار حتى يطلب مشترك خادم Windows</w:t>
            </w:r>
          </w:p>
        </w:tc>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FR-PLT-047</w:t>
            </w:r>
          </w:p>
        </w:tc>
      </w:tr>
      <w:tr>
        <w:trPr>
          <w:cantSplit/>
        </w:trPr>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DQ-B11-9</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موقع مخزن الملفات المشفّر ونسخه</w:t>
            </w:r>
          </w:p>
        </w:tc>
        <w:tc>
          <w:tcPr>
            <w:tcW w:type="dxa" w:w="51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مجلد مشفّر على خادم التطبيق ونسخ منفصل عن نسخ القاعدة</w:t>
            </w:r>
          </w:p>
        </w:tc>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 مع DOC-S02 وDOC-S09</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FR-PLT-027</w:t>
            </w:r>
          </w:p>
        </w:tc>
      </w:tr>
      <w:tr>
        <w:trPr>
          <w:cantSplit/>
        </w:trPr>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DQ-B11-10</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يوقّع الإصدار والنشر</w:t>
            </w:r>
          </w:p>
        </w:tc>
        <w:tc>
          <w:tcPr>
            <w:tcW w:type="dxa" w:w="51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lead ومالك المنتج للإصدار، والمشغّل للنشر</w:t>
            </w:r>
          </w:p>
        </w:tc>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المشروع (DOC-B09)</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G9</w:t>
            </w:r>
          </w:p>
        </w:tc>
      </w:tr>
      <w:tr>
        <w:trPr>
          <w:cantSplit/>
        </w:trPr>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DQ-B11-11</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تثبيت وسم صورة SQL Server</w:t>
            </w:r>
          </w:p>
        </w:tc>
        <w:tc>
          <w:tcPr>
            <w:tcW w:type="dxa" w:w="51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وسم التحديث التراكمي المسجَّل في </w:t>
            </w:r>
            <w:r>
              <w:rPr>
                <w:rFonts w:ascii="Courier New" w:cs="Courier New" w:eastAsia="Courier New" w:hAnsi="Courier New"/>
                <w:b w:val="false"/>
                <w:bCs w:val="false"/>
                <w:color w:val="1F2937"/>
                <w:sz w:val="16"/>
                <w:szCs w:val="16"/>
                <w:shd w:fill="F1F3F5" w:color="auto" w:val="clear"/>
                <w:rtl/>
              </w:rPr>
              <w:t xml:space="preserve">‎versions.json‎</w:t>
            </w:r>
            <w:r>
              <w:rPr>
                <w:rFonts w:ascii="Arial" w:cs="Arial" w:eastAsia="Arial" w:hAnsi="Arial"/>
                <w:b w:val="false"/>
                <w:bCs w:val="false"/>
                <w:sz w:val="18"/>
                <w:szCs w:val="18"/>
                <w:rtl/>
              </w:rPr>
              <w:t xml:space="preserve">.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(ADR 0014)</w:t>
            </w:r>
          </w:p>
        </w:tc>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DevOps lead</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G2، DQ-B01-2</w:t>
            </w:r>
          </w:p>
        </w:tc>
      </w:tr>
    </w:tbl>
    <w:p>
      <w:pPr>
        <w:bidi/>
        <w:spacing w:after="120" w:before="0"/>
      </w:pPr>
    </w:p>
    <w:p>
      <w:pPr>
        <w:pStyle w:val="Heading2"/>
        <w:bidi/>
      </w:pPr>
      <w:bookmarkStart w:name="_sec534" w:id="534"/>
      <w:r>
        <w:rPr>
          <w:rFonts w:ascii="Arial" w:cs="Arial" w:eastAsia="Arial" w:hAnsi="Arial"/>
          <w:b/>
          <w:bCs/>
          <w:color w:val="2B5C8A"/>
          <w:sz w:val="26"/>
          <w:szCs w:val="26"/>
          <w:rtl/>
        </w:rPr>
        <w:t xml:space="preserve">13. تعارضات وفجوات في المصادر</w:t>
      </w:r>
      <w:bookmarkEnd w:id="534"/>
    </w:p>
    <w:p>
      <w:pPr>
        <w:pStyle w:val="ListParagraph"/>
        <w:numPr>
          <w:ilvl w:val="0"/>
          <w:numId w:val="75"/>
        </w:numPr>
        <w:bidi/>
        <w:spacing w:after="70" w:before="0" w:line="300"/>
      </w:pPr>
      <w:r>
        <w:rPr>
          <w:rFonts w:ascii="Arial" w:cs="Arial" w:eastAsia="Arial" w:hAnsi="Arial"/>
          <w:b w:val="false"/>
          <w:bCs w:val="false"/>
          <w:sz w:val="21"/>
          <w:szCs w:val="21"/>
          <w:rtl/>
        </w:rPr>
        <w:t xml:space="preserve">وسم الصورة </w:t>
      </w:r>
      <w:r>
        <w:rPr>
          <w:rFonts w:ascii="Courier New" w:cs="Courier New" w:eastAsia="Courier New" w:hAnsi="Courier New"/>
          <w:b w:val="false"/>
          <w:bCs w:val="false"/>
          <w:color w:val="1F2937"/>
          <w:sz w:val="18"/>
          <w:szCs w:val="18"/>
          <w:shd w:fill="F1F3F5" w:color="auto" w:val="clear"/>
          <w:rtl/>
        </w:rPr>
        <w:t xml:space="preserve">‎2025-latest‎</w:t>
      </w:r>
      <w:r>
        <w:rPr>
          <w:rFonts w:ascii="Arial" w:cs="Arial" w:eastAsia="Arial" w:hAnsi="Arial"/>
          <w:b w:val="false"/>
          <w:bCs w:val="false"/>
          <w:sz w:val="21"/>
          <w:szCs w:val="21"/>
          <w:rtl/>
        </w:rPr>
        <w:t xml:space="preserve"> في ../.github/workflows/treasury-db-ci.yml:37 متحرك، والبند 4 من FR-PLT-045 يمنع النشر بإصدار SQL Server مخالف للسجل؛ فما يختبره CI قد يختلف عما يُنشر.</w:t>
      </w:r>
    </w:p>
    <w:p>
      <w:pPr>
        <w:pStyle w:val="ListParagraph"/>
        <w:numPr>
          <w:ilvl w:val="0"/>
          <w:numId w:val="75"/>
        </w:numPr>
        <w:bidi/>
        <w:spacing w:after="70" w:before="0" w:line="300"/>
      </w:pPr>
      <w:r>
        <w:rPr>
          <w:rFonts w:ascii="Arial" w:cs="Arial" w:eastAsia="Arial" w:hAnsi="Arial"/>
          <w:b w:val="false"/>
          <w:bCs w:val="false"/>
          <w:sz w:val="21"/>
          <w:szCs w:val="21"/>
          <w:rtl/>
        </w:rPr>
        <w:t xml:space="preserve">docs/30-readiness-documents.md:425 يقول إنه لا يُحدَّد أي سكربت نشر هو المرجعي، وdocs/adr/0001-schema-work-on-linux.md:19-20 يحدده: deploy.sh.</w:t>
      </w:r>
    </w:p>
    <w:p>
      <w:pPr>
        <w:pStyle w:val="ListParagraph"/>
        <w:numPr>
          <w:ilvl w:val="0"/>
          <w:numId w:val="75"/>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صُحّح (التحقق عند bef5722): docs/adr/0001-schema-work-on-linux.md:3 صار يقول إن نصي FR-PLT-045 و01 §13 حُدِّثا لمضيف القاعدة (O-23)، وإن طبقة التطبيق تبقى على Windows Server وفق 01 §13 حتى المراجعة، كما في docs/10-detailed-analysis/10-m0-m1-platform-organization.md:147. لكن docs/30-readiness-documents.md:425 ما زال يقول إن ADR يقرّ بأن نص FR-PLT-045 يحتاج تحديثًا.</w:t>
      </w:r>
    </w:p>
    <w:p>
      <w:pPr>
        <w:pStyle w:val="ListParagraph"/>
        <w:numPr>
          <w:ilvl w:val="0"/>
          <w:numId w:val="75"/>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صُحّح (2026-10-12): يعمل على GitHub، فوصف docs/30-readiness-documents.md:424 للخط بأنه «يعمل على main وclaude/**» صار صحيحًا (O-02، tools/dbgen/erd_open_items.py:22). والسجل يسمّي الآن الملف الصحيح ../.github/workflows/treasury-db-ci.yml (جذر المستودع).</w:t>
      </w:r>
    </w:p>
    <w:p>
      <w:pPr>
        <w:bidi/>
        <w:spacing w:after="60" w:before="0"/>
      </w:pPr>
    </w:p>
    <w:p>
      <w:pPr>
        <w:pStyle w:val="Heading2"/>
        <w:bidi/>
      </w:pPr>
      <w:bookmarkStart w:name="_sec535" w:id="535"/>
      <w:r>
        <w:rPr>
          <w:rFonts w:ascii="Arial" w:cs="Arial" w:eastAsia="Arial" w:hAnsi="Arial"/>
          <w:b/>
          <w:bCs/>
          <w:color w:val="2B5C8A"/>
          <w:sz w:val="26"/>
          <w:szCs w:val="26"/>
          <w:rtl/>
        </w:rPr>
        <w:t xml:space="preserve">14. التتبع</w:t>
      </w:r>
      <w:bookmarkEnd w:id="53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8"/>
        <w:gridCol w:w="2301"/>
        <w:gridCol w:w="6575"/>
      </w:tblGrid>
      <w:tr>
        <w:trPr>
          <w:cantSplit/>
          <w:tblHeader/>
        </w:trPr>
        <w:tc>
          <w:tcPr>
            <w:tcW w:type="dxa" w:w="9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3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5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23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مسار البيئات، الاستضافة</w:t>
            </w:r>
          </w:p>
        </w:tc>
        <w:tc>
          <w:tcPr>
            <w:tcW w:type="dxa" w:w="65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docs/10-detailed-analysis/00-overview-and-cross-cutting.md:126-127</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23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0001، 01 §13، FR-PLT-013، FR-PLT-027، FR-PLT-044</w:t>
            </w:r>
          </w:p>
        </w:tc>
        <w:tc>
          <w:tcPr>
            <w:tcW w:type="dxa" w:w="65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docs/adr/0001-schema-work-on-linux.md:16-20؛ docs/01-preliminary-analysis.md:455-456؛ docs/10-detailed-analysis/10-m0-m1-platform-organization.md:115، 129، 146</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§4.3، §5.3، §7 G2-G4</w:t>
            </w:r>
          </w:p>
        </w:tc>
        <w:tc>
          <w:tcPr>
            <w:tcW w:type="dxa" w:w="23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FR-PLT-045، AC-PLT-4</w:t>
            </w:r>
          </w:p>
        </w:tc>
        <w:tc>
          <w:tcPr>
            <w:tcW w:type="dxa" w:w="65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docs/10-detailed-analysis/10-m0-m1-platform-organization.md:147، 695-698</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§5.1</w:t>
            </w:r>
          </w:p>
        </w:tc>
        <w:tc>
          <w:tcPr>
            <w:tcW w:type="dxa" w:w="23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 القاعدة القائم</w:t>
            </w:r>
          </w:p>
        </w:tc>
        <w:tc>
          <w:tcPr>
            <w:tcW w:type="dxa" w:w="65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tools/ci/db_ci.sh؛ ../.github/workflows/treasury-db-ci.yml (جذر المستودع)</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w:t>
            </w:r>
          </w:p>
        </w:tc>
        <w:tc>
          <w:tcPr>
            <w:tcW w:type="dxa" w:w="23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FR-PLT-041</w:t>
            </w:r>
          </w:p>
        </w:tc>
        <w:tc>
          <w:tcPr>
            <w:tcW w:type="dxa" w:w="65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docs/10-detailed-analysis/10-m0-m1-platform-organization.md:143</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23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 وO-3 (20-database-design)، tp_migrator</w:t>
            </w:r>
          </w:p>
        </w:tc>
        <w:tc>
          <w:tcPr>
            <w:tcW w:type="dxa" w:w="65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docs/20-database-design.md:452، 530-531، 271؛ db/static/020_roles_and_grants.sql:9</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G5</w:t>
            </w:r>
          </w:p>
        </w:tc>
        <w:tc>
          <w:tcPr>
            <w:tcW w:type="dxa" w:w="23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FR-PLT-036، خروج S0</w:t>
            </w:r>
          </w:p>
        </w:tc>
        <w:tc>
          <w:tcPr>
            <w:tcW w:type="dxa" w:w="65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docs/10-detailed-analysis/10-m0-m1-platform-organization.md:138؛ docs/10-detailed-analysis/00-overview-and-cross-cutting.md:194</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23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FR-PLT-046، O-08 (erd_open_items)، ADR 0002</w:t>
            </w:r>
          </w:p>
        </w:tc>
        <w:tc>
          <w:tcPr>
            <w:tcW w:type="dxa" w:w="65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docs/10-detailed-analysis/10-m0-m1-platform-organization.md:148؛ tools/dbgen/erd_open_items.py:56-60؛ tools/deploy/deploy.sh:10-11</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23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FR-PLT-037، DOC-B06</w:t>
            </w:r>
          </w:p>
        </w:tc>
        <w:tc>
          <w:tcPr>
            <w:tcW w:type="dxa" w:w="65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docs/10-detailed-analysis/10-m0-m1-platform-organization.md:139</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23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FR-PLT-047</w:t>
            </w:r>
          </w:p>
        </w:tc>
        <w:tc>
          <w:tcPr>
            <w:tcW w:type="dxa" w:w="65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docs/10-detailed-analysis/10-m0-m1-platform-organization.md:149</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DQ-B11-1</w:t>
            </w:r>
          </w:p>
        </w:tc>
        <w:tc>
          <w:tcPr>
            <w:tcW w:type="dxa" w:w="23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O-23 (erd_open_items)</w:t>
            </w:r>
          </w:p>
        </w:tc>
        <w:tc>
          <w:tcPr>
            <w:tcW w:type="dxa" w:w="65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tools/dbgen/erd_open_items.py:145-150</w:t>
            </w:r>
          </w:p>
        </w:tc>
      </w:tr>
    </w:tbl>
    <w:p>
      <w:pPr>
        <w:bidi/>
        <w:spacing w:after="12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مستندات الجاهزية P0 · BankFas · 0.1 مسودة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6"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7"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8"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9"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0"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1"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2"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6"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7"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8"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9"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20"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21"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22"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2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2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2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26"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27"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28"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29"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30"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31"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32"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3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3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3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36"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37"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38"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39"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0"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1"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2"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6"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7"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8"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9"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0"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1"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2"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6"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7"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8"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9"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60"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61"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62"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6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6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6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66"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67"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68"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69"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70"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71"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72"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7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7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7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5b92f561573965f37d3192de8cfe7464bd45d87.png"/><Relationship Id="rId10" Type="http://schemas.openxmlformats.org/officeDocument/2006/relationships/image" Target="media/c359ca8dd2c621cdb8b2176c740213648f851de8.png"/><Relationship Id="rId11" Type="http://schemas.openxmlformats.org/officeDocument/2006/relationships/image" Target="media/4aacc15180b60545c1f08c38716e3d8c0225de17.png"/><Relationship Id="rId12" Type="http://schemas.openxmlformats.org/officeDocument/2006/relationships/image" Target="media/77781265c6f36d73134e8ddd5c553c5e6abbe968.png"/><Relationship Id="rId13" Type="http://schemas.openxmlformats.org/officeDocument/2006/relationships/image" Target="media/423d6859a0059665896a99b19d3c03b583d843e6.png"/><Relationship Id="rId14" Type="http://schemas.openxmlformats.org/officeDocument/2006/relationships/image" Target="media/4dd61323a7c790a6fbb6a5ee822072ac0d27f09a.png"/><Relationship Id="rId15" Type="http://schemas.openxmlformats.org/officeDocument/2006/relationships/image" Target="media/df3c1caf93d070e983bd59bf77d01462873372b1.png"/><Relationship Id="rId16" Type="http://schemas.openxmlformats.org/officeDocument/2006/relationships/image" Target="media/f39c206e397256e54a7bf7b8c82cd2dda262758c.png"/><Relationship Id="rId17" Type="http://schemas.openxmlformats.org/officeDocument/2006/relationships/image" Target="media/06df04cd7edcfbda579873b664f7a22e30251b11.png"/><Relationship Id="rId18" Type="http://schemas.openxmlformats.org/officeDocument/2006/relationships/image" Target="media/5e99eaefe25c11a560fc71578c63f8712cd6affb.png"/><Relationship Id="rId19" Type="http://schemas.openxmlformats.org/officeDocument/2006/relationships/image" Target="media/16d201c245a872733cf5a89f2845fbd1fe2d953a.png"/><Relationship Id="rId20" Type="http://schemas.openxmlformats.org/officeDocument/2006/relationships/image" Target="media/11d09e95fdd8ce8519f181dbb5c9734c31f18999.png"/><Relationship Id="rId21" Type="http://schemas.openxmlformats.org/officeDocument/2006/relationships/image" Target="media/ebb9614d653596e01fff1923bfac79926e5e8021.png"/><Relationship Id="rId22" Type="http://schemas.openxmlformats.org/officeDocument/2006/relationships/image" Target="media/3769af6462153a0ab7b9a11a0d0210bb75a91350.png"/><Relationship Id="rId23" Type="http://schemas.openxmlformats.org/officeDocument/2006/relationships/image" Target="media/690531a39543abd2d9d0a5bc55705b81fc437670.png"/><Relationship Id="rId24" Type="http://schemas.openxmlformats.org/officeDocument/2006/relationships/image" Target="media/23cb497ee04dc31316b049462e6406a46838c65c.png"/><Relationship Id="rId25" Type="http://schemas.openxmlformats.org/officeDocument/2006/relationships/image" Target="media/62f8879c777b57460da440bb1ea21e5a097f6b47.png"/><Relationship Id="rId26" Type="http://schemas.openxmlformats.org/officeDocument/2006/relationships/image" Target="media/c491a09bf8bc37f60a037917cf087635b0d6a1a0.png"/><Relationship Id="rId27" Type="http://schemas.openxmlformats.org/officeDocument/2006/relationships/image" Target="media/3a9f1024316ed69bd2c6b7e3a67ac761781c18a4.png"/><Relationship Id="rId28" Type="http://schemas.openxmlformats.org/officeDocument/2006/relationships/image" Target="media/74ad862019af993735f4acd817054f3c9694f587.png"/><Relationship Id="rId29" Type="http://schemas.openxmlformats.org/officeDocument/2006/relationships/image" Target="media/970bb0d24a6ed7341a977d2dd36063fdbd065bb0.png"/><Relationship Id="rId30" Type="http://schemas.openxmlformats.org/officeDocument/2006/relationships/image" Target="media/6d70405e453419bedc8162733ea842163ce2aee2.png"/><Relationship Id="rId31" Type="http://schemas.openxmlformats.org/officeDocument/2006/relationships/image" Target="media/f7721bc5ebf196375b86d726dbf2f29d33472481.png"/><Relationship Id="rId32" Type="http://schemas.openxmlformats.org/officeDocument/2006/relationships/image" Target="media/d29c1dcfcb3acc470f08cbaa7fbb644ffa2f6afa.png"/><Relationship Id="rId33" Type="http://schemas.openxmlformats.org/officeDocument/2006/relationships/image" Target="media/2275afec962462d8aa83a73a7e16b1c2f6a32fed.png"/><Relationship Id="rId34" Type="http://schemas.openxmlformats.org/officeDocument/2006/relationships/image" Target="media/83113f83466b1f62382ac149c2b0b4a5fcec5c19.png"/><Relationship Id="rId35" Type="http://schemas.openxmlformats.org/officeDocument/2006/relationships/image" Target="media/3f0cf135fc73cb80310b0fbb3933d2a79f20d76b.png"/><Relationship Id="rId36" Type="http://schemas.openxmlformats.org/officeDocument/2006/relationships/image" Target="media/8899cbfac0364b7cfdd52ed56f7ac86606c25503.png"/><Relationship Id="rId37" Type="http://schemas.openxmlformats.org/officeDocument/2006/relationships/image" Target="media/6d73c30ee1b8db232a54700d67c29a00d520df71.png"/><Relationship Id="rId38" Type="http://schemas.openxmlformats.org/officeDocument/2006/relationships/image" Target="media/a97878d5390ba5c7afd00ce1b855a17719ec3301.png"/><Relationship Id="rId39" Type="http://schemas.openxmlformats.org/officeDocument/2006/relationships/image" Target="media/9930f0153410bf1c01b77b6b07e8df6cf56eb545.png"/><Relationship Id="rId40" Type="http://schemas.openxmlformats.org/officeDocument/2006/relationships/image" Target="media/b602333b680ef30f5af43e09b5ea99dcb9d3e9d0.png"/><Relationship Id="rId41" Type="http://schemas.openxmlformats.org/officeDocument/2006/relationships/image" Target="media/4b20d41949f528f46ca83d8d7b13234c98a50763.png"/><Relationship Id="rId42" Type="http://schemas.openxmlformats.org/officeDocument/2006/relationships/image" Target="media/a9e11e6d703fdb0cb40d117d7312667ed31c87d0.png"/><Relationship Id="rId43" Type="http://schemas.openxmlformats.org/officeDocument/2006/relationships/image" Target="media/508c9340d2a5b1ecedbc1de958c424ce0c2bc661.png"/><Relationship Id="rId44" Type="http://schemas.openxmlformats.org/officeDocument/2006/relationships/image" Target="media/a1cd0d4836280f9ed039828c3ba67165f25b80a1.png"/><Relationship Id="rId45" Type="http://schemas.openxmlformats.org/officeDocument/2006/relationships/image" Target="media/a866faa485897001b587ebfeb523997392b29fa2.png"/><Relationship Id="rId46" Type="http://schemas.openxmlformats.org/officeDocument/2006/relationships/image" Target="media/7d0d6072872ee0d2ed8989e484023a446e8817ae.png"/><Relationship Id="rId47" Type="http://schemas.openxmlformats.org/officeDocument/2006/relationships/image" Target="media/de0bb47ffa5192927d3204a40ecf2e49a7c45e6c.png"/><Relationship Id="rId48" Type="http://schemas.openxmlformats.org/officeDocument/2006/relationships/image" Target="media/16060f49f4e235a403c6d0309658863479c0a3b9.png"/><Relationship Id="rId49" Type="http://schemas.openxmlformats.org/officeDocument/2006/relationships/image" Target="media/18c8c23c03fec92c8bd6edd9478f25bbe94432cf.png"/><Relationship Id="rId50" Type="http://schemas.openxmlformats.org/officeDocument/2006/relationships/image" Target="media/e9685153b6c403ece7a2b9fb221acc7809d41d90.png"/><Relationship Id="rId51" Type="http://schemas.openxmlformats.org/officeDocument/2006/relationships/image" Target="media/d681ac65f0b4f55d48d9d2bbd4def27ec0cf01dd.png"/><Relationship Id="rId52" Type="http://schemas.openxmlformats.org/officeDocument/2006/relationships/image" Target="media/747b464a761b041f27659c28146cb2f7a09afe32.png"/><Relationship Id="rId53" Type="http://schemas.openxmlformats.org/officeDocument/2006/relationships/image" Target="media/8a8bf5da570103e2a49ffd1ddde6012c6605c810.png"/><Relationship Id="rId54" Type="http://schemas.openxmlformats.org/officeDocument/2006/relationships/image" Target="media/13650de25d68807e07cd0c0701015690c390dc49.png"/><Relationship Id="rId55" Type="http://schemas.openxmlformats.org/officeDocument/2006/relationships/image" Target="media/f9e7e867d2dbafc34b7737504e5f925aabeeb1a8.png"/><Relationship Id="rId56" Type="http://schemas.openxmlformats.org/officeDocument/2006/relationships/image" Target="media/31ed743abca1cf91bfe53c50576bc1d09bc2c428.png"/><Relationship Id="rId57" Type="http://schemas.openxmlformats.org/officeDocument/2006/relationships/image" Target="media/5effc01b08852666a75f304a3b0f8f4395ebf2dd.png"/><Relationship Id="rId58" Type="http://schemas.openxmlformats.org/officeDocument/2006/relationships/image" Target="media/791a7aa21b8abcbcb6b1a5d6a2c638481d41c43c.png"/><Relationship Id="rId59" Type="http://schemas.openxmlformats.org/officeDocument/2006/relationships/image" Target="media/3f3dc959156772b35bb1ceeb2523d896c0117663.png"/><Relationship Id="rId60" Type="http://schemas.openxmlformats.org/officeDocument/2006/relationships/image" Target="media/e94ebe6c4db9727b68f1ee4a9286f616440483e7.png"/><Relationship Id="rId61" Type="http://schemas.openxmlformats.org/officeDocument/2006/relationships/image" Target="media/64132523d7b28330b4d50eb997125b9cdc13bfb8.png"/><Relationship Id="rId6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مستندات الجاهزية للتنفيذ — المجموعة P0 (قبل S0)</dc:title>
  <dc:creator>Claude</dc:creator>
  <dc:description>BankFas database design document</dc:description>
  <cp:lastModifiedBy>Un-named</cp:lastModifiedBy>
  <cp:revision>1</cp:revision>
  <dcterms:created xsi:type="dcterms:W3CDTF">2026-10-18T18:42:03.873Z</dcterms:created>
  <dcterms:modified xsi:type="dcterms:W3CDTF">2026-10-18T18:42:03.873Z</dcterms:modified>
</cp:coreProperties>
</file>

<file path=docProps/custom.xml><?xml version="1.0" encoding="utf-8"?>
<Properties xmlns="http://schemas.openxmlformats.org/officeDocument/2006/custom-properties" xmlns:vt="http://schemas.openxmlformats.org/officeDocument/2006/docPropsVTypes"/>
</file>