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pPr>
      <w:r>
        <w:rPr>
          <w:rFonts w:ascii="Arial" w:cs="Arial" w:eastAsia="Arial" w:hAnsi="Arial"/>
          <w:b/>
          <w:bCs/>
          <w:color w:val="1F3A5F"/>
          <w:sz w:val="48"/>
          <w:szCs w:val="48"/>
          <w:rtl/>
        </w:rPr>
        <w:t xml:space="preserve">DOC-B04 — عقد الواجهة البرمجية ونموذج الأخطاء</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160"/>
        <w:gridCol w:w="8704"/>
      </w:tblGrid>
      <w:tr>
        <w:trPr>
          <w:cantSplit/>
          <w:tblHeader/>
        </w:trPr>
        <w:tc>
          <w:tcPr>
            <w:tcW w:type="dxa" w:w="116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7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المعرّف</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DOC-B04 (docs/30-readiness-documents.md)</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0.1 — مسودة للمراجعة — 2026-10-12</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المالك المقترح</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قائد الواجهات البرمجية مع قائد التطبيق (docs/30-readiness-documents.md:50)</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الأولوية</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P0 قبل S0</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يغطي</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FR-PLT-041، FR-PLT-003، FR-PLT-012، FR-PLT-013، FR-PLT-016، FR-PLT-019، FR-PLT-020، FR-PLT-021، FR-PLT-032، FR-WFL-035، BR-WFL-023، FR-LCI-031، O-21 وO-22 (erd_open_items)</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يعتمد على</w:t>
            </w:r>
          </w:p>
        </w:tc>
        <w:tc>
          <w:tcPr>
            <w:tcW w:type="dxa" w:w="87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DOC-F03، DOC-F04، DOC-F05، DOC-S03، DOC-B03، DOC-B10، DOC-B11</w:t>
            </w:r>
          </w:p>
        </w:tc>
      </w:tr>
      <w:tr>
        <w:trPr>
          <w:cantSplit/>
        </w:trPr>
        <w:tc>
          <w:tcPr>
            <w:tcW w:type="dxa" w:w="1160"/>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المصادر</w:t>
            </w:r>
          </w:p>
        </w:tc>
        <w:tc>
          <w:tcPr>
            <w:tcW w:type="dxa" w:w="87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 11-m2-m4…، 12-m5…، 13-m6…، 14-m7-m8…، docs/20-database-design.md، db/model/10-platform.model، db/generated/tsql/001_tables.sql، db/static/010_rls.sql، db/static/030_session_context.sql، db/static/050_fac_share_rule.sql، db/tests/tenant_isolation_tests.sql، tools/dbgen/README.md، tools/dbgen/erd_open_items.py، docs/adr/0002-login-and-session-bound-context.md</w:t>
            </w:r>
          </w:p>
        </w:tc>
      </w:tr>
    </w:tbl>
    <w:p>
      <w:pPr>
        <w:bidi/>
        <w:spacing w:after="120" w:before="0"/>
      </w:pPr>
    </w:p>
    <w:p>
      <w:pPr>
        <w:pBdr>
          <w:bottom w:val="single" w:color="1F3A5F" w:sz="8" w:space="4"/>
        </w:pBdr>
        <w:bidi/>
        <w:spacing w:after="100" w:before="280"/>
      </w:pPr>
      <w:r>
        <w:rPr>
          <w:rFonts w:ascii="Arial" w:cs="Arial" w:eastAsia="Arial" w:hAnsi="Arial"/>
          <w:b/>
          <w:bCs/>
          <w:color w:val="1F3A5F"/>
          <w:sz w:val="32"/>
          <w:szCs w:val="32"/>
          <w:rtl/>
        </w:rPr>
        <w:t xml:space="preserve">المحتويات</w:t>
      </w:r>
    </w:p>
    <w:p>
      <w:pPr>
        <w:bidi/>
        <w:spacing w:after="50" w:before="0"/>
        <w:ind w:left="0"/>
      </w:pPr>
      <w:hyperlink w:history="1" w:anchor="_sec1">
        <w:r>
          <w:rPr>
            <w:rFonts w:ascii="Arial" w:cs="Arial" w:eastAsia="Arial" w:hAnsi="Arial"/>
            <w:b/>
            <w:bCs/>
            <w:color w:val="1F3A5F"/>
            <w:sz w:val="20"/>
            <w:szCs w:val="20"/>
            <w:rtl/>
          </w:rPr>
          <w:t xml:space="preserve">1. الغرض والنطاق</w:t>
        </w:r>
      </w:hyperlink>
    </w:p>
    <w:p>
      <w:pPr>
        <w:bidi/>
        <w:spacing w:after="50" w:before="0"/>
        <w:ind w:left="0"/>
      </w:pPr>
      <w:hyperlink w:history="1" w:anchor="_sec2">
        <w:r>
          <w:rPr>
            <w:rFonts w:ascii="Arial" w:cs="Arial" w:eastAsia="Arial" w:hAnsi="Arial"/>
            <w:b/>
            <w:bCs/>
            <w:color w:val="1F3A5F"/>
            <w:sz w:val="20"/>
            <w:szCs w:val="20"/>
            <w:rtl/>
          </w:rPr>
          <w:t xml:space="preserve">2. ما يوجد اليوم</w:t>
        </w:r>
      </w:hyperlink>
    </w:p>
    <w:p>
      <w:pPr>
        <w:bidi/>
        <w:spacing w:after="50" w:before="0"/>
        <w:ind w:left="0"/>
      </w:pPr>
      <w:hyperlink w:history="1" w:anchor="_sec3">
        <w:r>
          <w:rPr>
            <w:rFonts w:ascii="Arial" w:cs="Arial" w:eastAsia="Arial" w:hAnsi="Arial"/>
            <w:b/>
            <w:bCs/>
            <w:color w:val="1F3A5F"/>
            <w:sz w:val="20"/>
            <w:szCs w:val="20"/>
            <w:rtl/>
          </w:rPr>
          <w:t xml:space="preserve">3. المبادئ العامة</w:t>
        </w:r>
      </w:hyperlink>
    </w:p>
    <w:p>
      <w:pPr>
        <w:bidi/>
        <w:spacing w:after="50" w:before="0"/>
        <w:ind w:left="0"/>
      </w:pPr>
      <w:hyperlink w:history="1" w:anchor="_sec7">
        <w:r>
          <w:rPr>
            <w:rFonts w:ascii="Arial" w:cs="Arial" w:eastAsia="Arial" w:hAnsi="Arial"/>
            <w:b/>
            <w:bCs/>
            <w:color w:val="1F3A5F"/>
            <w:sz w:val="20"/>
            <w:szCs w:val="20"/>
            <w:rtl/>
          </w:rPr>
          <w:t xml:space="preserve">4. المعرّفات العامة والمفاتيح الداخلية</w:t>
        </w:r>
      </w:hyperlink>
    </w:p>
    <w:p>
      <w:pPr>
        <w:bidi/>
        <w:spacing w:after="50" w:before="0"/>
        <w:ind w:left="0"/>
      </w:pPr>
      <w:hyperlink w:history="1" w:anchor="_sec8">
        <w:r>
          <w:rPr>
            <w:rFonts w:ascii="Arial" w:cs="Arial" w:eastAsia="Arial" w:hAnsi="Arial"/>
            <w:b/>
            <w:bCs/>
            <w:color w:val="1F3A5F"/>
            <w:sz w:val="20"/>
            <w:szCs w:val="20"/>
            <w:rtl/>
          </w:rPr>
          <w:t xml:space="preserve">5. الترقيم والترشيح والفرز</w:t>
        </w:r>
      </w:hyperlink>
    </w:p>
    <w:p>
      <w:pPr>
        <w:bidi/>
        <w:spacing w:after="50" w:before="0"/>
        <w:ind w:left="0"/>
      </w:pPr>
      <w:hyperlink w:history="1" w:anchor="_sec9">
        <w:r>
          <w:rPr>
            <w:rFonts w:ascii="Arial" w:cs="Arial" w:eastAsia="Arial" w:hAnsi="Arial"/>
            <w:b/>
            <w:bCs/>
            <w:color w:val="1F3A5F"/>
            <w:sz w:val="20"/>
            <w:szCs w:val="20"/>
            <w:rtl/>
          </w:rPr>
          <w:t xml:space="preserve">6. التزامن المتفائل (RowVersion وETag وIf-Match)</w:t>
        </w:r>
      </w:hyperlink>
    </w:p>
    <w:p>
      <w:pPr>
        <w:bidi/>
        <w:spacing w:after="50" w:before="0"/>
        <w:ind w:left="0"/>
      </w:pPr>
      <w:hyperlink w:history="1" w:anchor="_sec10">
        <w:r>
          <w:rPr>
            <w:rFonts w:ascii="Arial" w:cs="Arial" w:eastAsia="Arial" w:hAnsi="Arial"/>
            <w:b/>
            <w:bCs/>
            <w:color w:val="1F3A5F"/>
            <w:sz w:val="20"/>
            <w:szCs w:val="20"/>
            <w:rtl/>
          </w:rPr>
          <w:t xml:space="preserve">7. مفتاح التكرار (Idempotency-Key)</w:t>
        </w:r>
      </w:hyperlink>
    </w:p>
    <w:p>
      <w:pPr>
        <w:bidi/>
        <w:spacing w:after="50" w:before="0"/>
        <w:ind w:left="0"/>
      </w:pPr>
      <w:hyperlink w:history="1" w:anchor="_sec11">
        <w:r>
          <w:rPr>
            <w:rFonts w:ascii="Arial" w:cs="Arial" w:eastAsia="Arial" w:hAnsi="Arial"/>
            <w:b/>
            <w:bCs/>
            <w:color w:val="1F3A5F"/>
            <w:sz w:val="20"/>
            <w:szCs w:val="20"/>
            <w:rtl/>
          </w:rPr>
          <w:t xml:space="preserve">8. مغلف الخطأ (application/problem+json)</w:t>
        </w:r>
      </w:hyperlink>
    </w:p>
    <w:p>
      <w:pPr>
        <w:bidi/>
        <w:spacing w:after="50" w:before="0"/>
        <w:ind w:left="0"/>
      </w:pPr>
      <w:hyperlink w:history="1" w:anchor="_sec12">
        <w:r>
          <w:rPr>
            <w:rFonts w:ascii="Arial" w:cs="Arial" w:eastAsia="Arial" w:hAnsi="Arial"/>
            <w:b/>
            <w:bCs/>
            <w:color w:val="1F3A5F"/>
            <w:sz w:val="20"/>
            <w:szCs w:val="20"/>
            <w:rtl/>
          </w:rPr>
          <w:t xml:space="preserve">9. جداول التحويل إلى HTTP</w:t>
        </w:r>
      </w:hyperlink>
    </w:p>
    <w:p>
      <w:pPr>
        <w:bidi/>
        <w:spacing w:after="50" w:before="0"/>
        <w:ind w:left="0"/>
      </w:pPr>
      <w:hyperlink w:history="1" w:anchor="_sec18">
        <w:r>
          <w:rPr>
            <w:rFonts w:ascii="Arial" w:cs="Arial" w:eastAsia="Arial" w:hAnsi="Arial"/>
            <w:b/>
            <w:bCs/>
            <w:color w:val="1F3A5F"/>
            <w:sz w:val="20"/>
            <w:szCs w:val="20"/>
            <w:rtl/>
          </w:rPr>
          <w:t xml:space="preserve">10. توطين الرسائل</w:t>
        </w:r>
      </w:hyperlink>
    </w:p>
    <w:p>
      <w:pPr>
        <w:bidi/>
        <w:spacing w:after="50" w:before="0"/>
        <w:ind w:left="0"/>
      </w:pPr>
      <w:hyperlink w:history="1" w:anchor="_sec19">
        <w:r>
          <w:rPr>
            <w:rFonts w:ascii="Arial" w:cs="Arial" w:eastAsia="Arial" w:hAnsi="Arial"/>
            <w:b/>
            <w:bCs/>
            <w:color w:val="1F3A5F"/>
            <w:sz w:val="20"/>
            <w:szCs w:val="20"/>
            <w:rtl/>
          </w:rPr>
          <w:t xml:space="preserve">11. مسار ترجمة الخطأ</w:t>
        </w:r>
      </w:hyperlink>
    </w:p>
    <w:p>
      <w:pPr>
        <w:bidi/>
        <w:spacing w:after="50" w:before="0"/>
        <w:ind w:left="0"/>
      </w:pPr>
      <w:hyperlink w:history="1" w:anchor="_sec20">
        <w:r>
          <w:rPr>
            <w:rFonts w:ascii="Arial" w:cs="Arial" w:eastAsia="Arial" w:hAnsi="Arial"/>
            <w:b/>
            <w:bCs/>
            <w:color w:val="1F3A5F"/>
            <w:sz w:val="20"/>
            <w:szCs w:val="20"/>
            <w:rtl/>
          </w:rPr>
          <w:t xml:space="preserve">12. وثيقة OpenAPI</w:t>
        </w:r>
      </w:hyperlink>
    </w:p>
    <w:p>
      <w:pPr>
        <w:bidi/>
        <w:spacing w:after="50" w:before="0"/>
        <w:ind w:left="0"/>
      </w:pPr>
      <w:hyperlink w:history="1" w:anchor="_sec21">
        <w:r>
          <w:rPr>
            <w:rFonts w:ascii="Arial" w:cs="Arial" w:eastAsia="Arial" w:hAnsi="Arial"/>
            <w:b/>
            <w:bCs/>
            <w:color w:val="1F3A5F"/>
            <w:sz w:val="20"/>
            <w:szCs w:val="20"/>
            <w:rtl/>
          </w:rPr>
          <w:t xml:space="preserve">13. القرارات المطلوبة</w:t>
        </w:r>
      </w:hyperlink>
    </w:p>
    <w:p>
      <w:pPr>
        <w:bidi/>
        <w:spacing w:after="50" w:before="0"/>
        <w:ind w:left="0"/>
      </w:pPr>
      <w:hyperlink w:history="1" w:anchor="_sec22">
        <w:r>
          <w:rPr>
            <w:rFonts w:ascii="Arial" w:cs="Arial" w:eastAsia="Arial" w:hAnsi="Arial"/>
            <w:b/>
            <w:bCs/>
            <w:color w:val="1F3A5F"/>
            <w:sz w:val="20"/>
            <w:szCs w:val="20"/>
            <w:rtl/>
          </w:rPr>
          <w:t xml:space="preserve">14. تعارضات وفجوات في المصادر</w:t>
        </w:r>
      </w:hyperlink>
    </w:p>
    <w:p>
      <w:pPr>
        <w:bidi/>
        <w:spacing w:after="50" w:before="0"/>
        <w:ind w:left="0"/>
      </w:pPr>
      <w:hyperlink w:history="1" w:anchor="_sec23">
        <w:r>
          <w:rPr>
            <w:rFonts w:ascii="Arial" w:cs="Arial" w:eastAsia="Arial" w:hAnsi="Arial"/>
            <w:b/>
            <w:bCs/>
            <w:color w:val="1F3A5F"/>
            <w:sz w:val="20"/>
            <w:szCs w:val="20"/>
            <w:rtl/>
          </w:rPr>
          <w:t xml:space="preserve">15. التتبع</w:t>
        </w:r>
      </w:hyperlink>
    </w:p>
    <w:p>
      <w:r>
        <w:br w:type="page"/>
      </w:r>
    </w:p>
    <w:p>
      <w:pPr>
        <w:pStyle w:val="Heading1"/>
        <w:bidi/>
      </w:pPr>
      <w:bookmarkStart w:name="_sec1" w:id="1"/>
      <w:r>
        <w:rPr>
          <w:rFonts w:ascii="Arial" w:cs="Arial" w:eastAsia="Arial" w:hAnsi="Arial"/>
          <w:b/>
          <w:bCs/>
          <w:color w:val="1F3A5F"/>
          <w:sz w:val="32"/>
          <w:szCs w:val="32"/>
          <w:rtl/>
        </w:rPr>
        <w:t xml:space="preserve">1. الغرض والنطاق</w:t>
      </w:r>
      <w:bookmarkEnd w:id="1"/>
    </w:p>
    <w:p>
      <w:pPr>
        <w:bidi/>
        <w:spacing w:after="110" w:before="0" w:line="312"/>
      </w:pPr>
      <w:r>
        <w:rPr>
          <w:rFonts w:ascii="Arial" w:cs="Arial" w:eastAsia="Arial" w:hAnsi="Arial"/>
          <w:b w:val="false"/>
          <w:bCs w:val="false"/>
          <w:sz w:val="21"/>
          <w:szCs w:val="21"/>
          <w:rtl/>
        </w:rPr>
        <w:t xml:space="preserve">تضع هذه الوثيقة عقدًا واحدًا لكل نقاط REST في كل الوحدات. تحدد الإصدار، وتسمية الموارد، والمعرّفات العامة، والترقيم والترشيح والفرز، والتزامن المتفائل، ومفتاح التكرار، ومغلف الخطأ، وجدول تحويل الأخطاء إلى حالات HTTP. وتنتهي بهيكل OpenAPI 3.1 لنقاط S0.</w:t>
      </w:r>
    </w:p>
    <w:p>
      <w:pPr>
        <w:bidi/>
        <w:spacing w:after="110" w:before="0" w:line="312"/>
      </w:pPr>
      <w:r>
        <w:rPr>
          <w:rFonts w:ascii="Arial" w:cs="Arial" w:eastAsia="Arial" w:hAnsi="Arial"/>
          <w:b w:val="false"/>
          <w:bCs w:val="false"/>
          <w:sz w:val="21"/>
          <w:szCs w:val="21"/>
          <w:rtl/>
        </w:rPr>
        <w:t xml:space="preserve">خارج النطاق: شكل رمز الجلسة وملف تعريف الارتباط وCSRF وCSP (DOC-S03)، وتسلسل الدخول وMFA والاسترداد (DOC-F03)، وأرقام حدود المعدل والأداء (DOC-B03)، وخط البناء الذي يولّد وثيقة OpenAPI (DOC-B11).</w:t>
      </w:r>
    </w:p>
    <w:p>
      <w:pPr>
        <w:pStyle w:val="Heading1"/>
        <w:bidi/>
      </w:pPr>
      <w:bookmarkStart w:name="_sec2" w:id="2"/>
      <w:r>
        <w:rPr>
          <w:rFonts w:ascii="Arial" w:cs="Arial" w:eastAsia="Arial" w:hAnsi="Arial"/>
          <w:b/>
          <w:bCs/>
          <w:color w:val="1F3A5F"/>
          <w:sz w:val="32"/>
          <w:szCs w:val="32"/>
          <w:rtl/>
        </w:rPr>
        <w:t xml:space="preserve">2. ما يوجد اليوم</w:t>
      </w:r>
      <w:bookmarkEnd w:id="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233"/>
        <w:gridCol w:w="1905"/>
        <w:gridCol w:w="6726"/>
      </w:tblGrid>
      <w:tr>
        <w:trPr>
          <w:cantSplit/>
          <w:tblHeader/>
        </w:trPr>
        <w:tc>
          <w:tcPr>
            <w:tcW w:type="dxa" w:w="12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الموضوع</w:t>
            </w:r>
          </w:p>
        </w:tc>
        <w:tc>
          <w:tcPr>
            <w:tcW w:type="dxa" w:w="190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الموجود</w:t>
            </w:r>
          </w:p>
        </w:tc>
        <w:tc>
          <w:tcPr>
            <w:tcW w:type="dxa" w:w="672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المتطلب الأم</w:t>
            </w:r>
          </w:p>
        </w:tc>
        <w:tc>
          <w:tcPr>
            <w:tcW w:type="dxa" w:w="1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وظيفة عبر REST موثّق، بمعرّفات GUID خارجية وإصدار للواجهة، ووثيقة OpenAPI تُولَّد في البناء </w:t>
            </w:r>
            <w:r>
              <w:rPr>
                <w:rFonts w:ascii="Arial" w:cs="Arial" w:eastAsia="Arial" w:hAnsi="Arial"/>
                <w:color w:val="2E9E44"/>
                <w:sz w:val="18"/>
                <w:szCs w:val="18"/>
                <w:rtl/>
              </w:rPr>
              <w:t xml:space="preserve">●</w:t>
            </w:r>
          </w:p>
        </w:tc>
        <w:tc>
          <w:tcPr>
            <w:tcW w:type="dxa" w:w="67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docs/10-detailed-analysis/10-m0-m1-platform-organization.md:143</w:t>
            </w:r>
          </w:p>
        </w:tc>
      </w:tr>
      <w:tr>
        <w:trPr>
          <w:cantSplit/>
        </w:trPr>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موارد M0/M1</w:t>
            </w:r>
          </w:p>
        </w:tc>
        <w:tc>
          <w:tcPr>
            <w:tcW w:type="dxa" w:w="19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users · roles · companies · parties · authority-grants · documents · audit-events؛ Idempotency-Key على الإنشاء وRowVersion للتزامن وتحديد معدل لكل مشترك</w:t>
            </w:r>
          </w:p>
        </w:tc>
        <w:tc>
          <w:tcPr>
            <w:tcW w:type="dxa" w:w="67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docs/10-detailed-analysis/10-m0-m1-platform-organization.md:568</w:t>
            </w:r>
          </w:p>
        </w:tc>
      </w:tr>
      <w:tr>
        <w:trPr>
          <w:cantSplit/>
        </w:trPr>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موارد الوحدات الأخرى</w:t>
            </w:r>
          </w:p>
        </w:tc>
        <w:tc>
          <w:tcPr>
            <w:tcW w:type="dxa" w:w="1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قوائم مسارات فقط بلا أنواع ولا أخطاء</w:t>
            </w:r>
          </w:p>
        </w:tc>
        <w:tc>
          <w:tcPr>
            <w:tcW w:type="dxa" w:w="67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11-m2-m4…:567، 12-m5…:581، 13-m6…:675، 14-m7-m8…:654</w:t>
            </w:r>
          </w:p>
        </w:tc>
      </w:tr>
      <w:tr>
        <w:trPr>
          <w:cantSplit/>
        </w:trPr>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RowVersion</w:t>
            </w:r>
          </w:p>
        </w:tc>
        <w:tc>
          <w:tcPr>
            <w:tcW w:type="dxa" w:w="19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 ورودات في 13 و14: 13-m6…:156، :238، :254، :349، :550، :675؛ 14-m7-m8…:187، :339، :654</w:t>
            </w:r>
          </w:p>
        </w:tc>
        <w:tc>
          <w:tcPr>
            <w:tcW w:type="dxa" w:w="67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w:t>
            </w:r>
          </w:p>
        </w:tc>
      </w:tr>
      <w:tr>
        <w:trPr>
          <w:cantSplit/>
        </w:trPr>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Idempotency</w:t>
            </w:r>
          </w:p>
        </w:tc>
        <w:tc>
          <w:tcPr>
            <w:tcW w:type="dxa" w:w="1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 ورودًا في 13 و14 (Idempotency-Key وIdempotencyKey): 13-m6…:156، :249، :254، :309، :310، :344، :675؛ 14-m7-m8…:187، :278، :313، :654</w:t>
            </w:r>
          </w:p>
        </w:tc>
        <w:tc>
          <w:tcPr>
            <w:tcW w:type="dxa" w:w="67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w:t>
            </w:r>
          </w:p>
        </w:tc>
      </w:tr>
      <w:tr>
        <w:trPr>
          <w:cantSplit/>
        </w:trPr>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التعارض</w:t>
            </w:r>
          </w:p>
        </w:tc>
        <w:tc>
          <w:tcPr>
            <w:tcW w:type="dxa" w:w="19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«التعارض 409 مع الحالة الحالية»، والمفتاح يُخزَّن 24 ساعة ويعيد الاستجابة نفسها </w:t>
            </w:r>
            <w:r>
              <w:rPr>
                <w:rFonts w:ascii="Arial" w:cs="Arial" w:eastAsia="Arial" w:hAnsi="Arial"/>
                <w:color w:val="2E9E44"/>
                <w:sz w:val="18"/>
                <w:szCs w:val="18"/>
                <w:rtl/>
              </w:rPr>
              <w:t xml:space="preserve">●</w:t>
            </w:r>
          </w:p>
        </w:tc>
        <w:tc>
          <w:tcPr>
            <w:tcW w:type="dxa" w:w="67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13-m6…:156، :254، :550؛ 14-m7-m8…:187</w:t>
            </w:r>
          </w:p>
        </w:tc>
      </w:tr>
      <w:tr>
        <w:trPr>
          <w:cantSplit/>
        </w:trPr>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PublicId</w:t>
            </w:r>
          </w:p>
        </w:tc>
        <w:tc>
          <w:tcPr>
            <w:tcW w:type="dxa" w:w="1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يضيفه المولّد لكل جدول بعلامة public؛ 38 جدولًا؛ لا يُعرَّض BIGINT عبر API</w:t>
            </w:r>
          </w:p>
        </w:tc>
        <w:tc>
          <w:tcPr>
            <w:tcW w:type="dxa" w:w="67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tools/dbgen/README.md:39؛ docs/20-database-design.md:137</w:t>
            </w:r>
          </w:p>
        </w:tc>
      </w:tr>
      <w:tr>
        <w:trPr>
          <w:cantSplit/>
        </w:trPr>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RowVersion في القاعدة</w:t>
            </w:r>
          </w:p>
        </w:tc>
        <w:tc>
          <w:tcPr>
            <w:tcW w:type="dxa" w:w="19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عمود ROWVERSION لكل جدول مملوك للمشترك إلا append وnorv وnoaudit؛ 160 جدولًا في DDL</w:t>
            </w:r>
          </w:p>
        </w:tc>
        <w:tc>
          <w:tcPr>
            <w:tcW w:type="dxa" w:w="67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tools/dbgen/dbgen.py:493؛ db/generated/tsql/001_tables.sql</w:t>
            </w:r>
          </w:p>
        </w:tc>
      </w:tr>
      <w:tr>
        <w:trPr>
          <w:cantSplit/>
        </w:trPr>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رموز التحقق</w:t>
            </w:r>
          </w:p>
        </w:tc>
        <w:tc>
          <w:tcPr>
            <w:tcW w:type="dxa" w:w="1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95 رمزًا V-XXX-nn بشدة E أو W؛ لا رموز لـ PLT وORG وPTY</w:t>
            </w:r>
          </w:p>
        </w:tc>
        <w:tc>
          <w:tcPr>
            <w:tcW w:type="dxa" w:w="67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 في 11-m2-m4…:488، 12-m5…:481، 13-m6…:542، 14-m7-m8…:549؛ 10-m0-m1…:497</w:t>
            </w:r>
          </w:p>
        </w:tc>
      </w:tr>
      <w:tr>
        <w:trPr>
          <w:cantSplit/>
        </w:trPr>
        <w:tc>
          <w:tcPr>
            <w:tcW w:type="dxa" w:w="12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أخطاء القاعدة</w:t>
            </w:r>
          </w:p>
        </w:tc>
        <w:tc>
          <w:tcPr>
            <w:tcW w:type="dxa" w:w="190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50001 إلى 50005 في 030، و50071 و50072 في 050، و33504 من RLS</w:t>
            </w:r>
          </w:p>
        </w:tc>
        <w:tc>
          <w:tcPr>
            <w:tcW w:type="dxa" w:w="67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db/static/030_session_context.sql:54-202؛ db/static/050_fac_share_rule.sql:57، :92؛ db/tests/tenant_isolation_tests.sql:152-164</w:t>
            </w:r>
          </w:p>
        </w:tc>
      </w:tr>
      <w:tr>
        <w:trPr>
          <w:cantSplit/>
        </w:trPr>
        <w:tc>
          <w:tcPr>
            <w:tcW w:type="dxa" w:w="12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مبدأ عام</w:t>
            </w:r>
          </w:p>
        </w:tc>
        <w:tc>
          <w:tcPr>
            <w:tcW w:type="dxa" w:w="190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أخطاء الأعمال تُعاد رموزًا ثابتة للـ API لا نصوص SQL </w:t>
            </w:r>
            <w:r>
              <w:rPr>
                <w:rFonts w:ascii="Arial" w:cs="Arial" w:eastAsia="Arial" w:hAnsi="Arial"/>
                <w:color w:val="2E9E44"/>
                <w:sz w:val="18"/>
                <w:szCs w:val="18"/>
                <w:rtl/>
              </w:rPr>
              <w:t xml:space="preserve">●</w:t>
            </w:r>
          </w:p>
        </w:tc>
        <w:tc>
          <w:tcPr>
            <w:tcW w:type="dxa" w:w="67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docs/20-database-design.md:242</w:t>
            </w:r>
          </w:p>
        </w:tc>
      </w:tr>
    </w:tbl>
    <w:p>
      <w:pPr>
        <w:bidi/>
        <w:spacing w:after="120" w:before="0"/>
      </w:pPr>
    </w:p>
    <w:p>
      <w:pPr>
        <w:bidi/>
        <w:spacing w:after="110" w:before="0" w:line="312"/>
      </w:pPr>
      <w:r>
        <w:rPr>
          <w:rFonts w:ascii="Arial" w:cs="Arial" w:eastAsia="Arial" w:hAnsi="Arial"/>
          <w:b w:val="false"/>
          <w:bCs w:val="false"/>
          <w:sz w:val="21"/>
          <w:szCs w:val="21"/>
          <w:rtl/>
        </w:rPr>
        <w:t xml:space="preserve">لا يوجد ملف OpenAPI، ولا مغلف خطأ، ولا قواعد إصدار أو ترقيم صفحات في أي وثيقة.</w:t>
      </w:r>
    </w:p>
    <w:p>
      <w:pPr>
        <w:pStyle w:val="Heading1"/>
        <w:bidi/>
      </w:pPr>
      <w:bookmarkStart w:name="_sec3" w:id="3"/>
      <w:r>
        <w:rPr>
          <w:rFonts w:ascii="Arial" w:cs="Arial" w:eastAsia="Arial" w:hAnsi="Arial"/>
          <w:b/>
          <w:bCs/>
          <w:color w:val="1F3A5F"/>
          <w:sz w:val="32"/>
          <w:szCs w:val="32"/>
          <w:rtl/>
        </w:rPr>
        <w:t xml:space="preserve">3. المبادئ العامة</w:t>
      </w:r>
      <w:bookmarkEnd w:id="3"/>
    </w:p>
    <w:p>
      <w:pPr>
        <w:pStyle w:val="Heading2"/>
        <w:bidi/>
      </w:pPr>
      <w:bookmarkStart w:name="_sec4" w:id="4"/>
      <w:r>
        <w:rPr>
          <w:rFonts w:ascii="Arial" w:cs="Arial" w:eastAsia="Arial" w:hAnsi="Arial"/>
          <w:b/>
          <w:bCs/>
          <w:color w:val="2B5C8A"/>
          <w:sz w:val="26"/>
          <w:szCs w:val="26"/>
          <w:rtl/>
        </w:rPr>
        <w:t xml:space="preserve">3.1 العناوين والإصدار</w:t>
      </w:r>
      <w:bookmarkEnd w:id="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38"/>
        <w:gridCol w:w="8426"/>
      </w:tblGrid>
      <w:tr>
        <w:trPr>
          <w:cantSplit/>
          <w:tblHeader/>
        </w:trPr>
        <w:tc>
          <w:tcPr>
            <w:tcW w:type="dxa" w:w="14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42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r>
      <w:tr>
        <w:trPr>
          <w:cantSplit/>
        </w:trPr>
        <w:tc>
          <w:tcPr>
            <w:tcW w:type="dxa" w:w="1438"/>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واجهة المشترك</w:t>
            </w:r>
          </w:p>
        </w:tc>
        <w:tc>
          <w:tcPr>
            <w:tcW w:type="dxa" w:w="84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https://{tenant}.bankfas.com/api/v1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للنطاق (FR-PLT-046، 10-m0-m1…:148) و</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للمسار</w:t>
            </w:r>
          </w:p>
        </w:tc>
      </w:tr>
      <w:tr>
        <w:trPr>
          <w:cantSplit/>
        </w:trPr>
        <w:tc>
          <w:tcPr>
            <w:tcW w:type="dxa" w:w="1438"/>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تحديد المشترك</w:t>
            </w:r>
          </w:p>
        </w:tc>
        <w:tc>
          <w:tcPr>
            <w:tcW w:type="dxa" w:w="84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العنوان الفرعي فقط. لا يقبل أي طلب TenantId في المسار أو الجسم أو الاستعلام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(BR-PLT-001، 10-m0-m1…:227)</w:t>
            </w:r>
          </w:p>
        </w:tc>
      </w:tr>
      <w:tr>
        <w:trPr>
          <w:cantSplit/>
        </w:trPr>
        <w:tc>
          <w:tcPr>
            <w:tcW w:type="dxa" w:w="1438"/>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واجهة المشغّل</w:t>
            </w:r>
          </w:p>
        </w:tc>
        <w:tc>
          <w:tcPr>
            <w:tcW w:type="dxa" w:w="84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https://admin.bankfas.com/api/v1/platform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admin عنوان محجوز (FR-PLT-046)</w:t>
            </w:r>
          </w:p>
        </w:tc>
      </w:tr>
      <w:tr>
        <w:trPr>
          <w:cantSplit/>
        </w:trPr>
        <w:tc>
          <w:tcPr>
            <w:tcW w:type="dxa" w:w="1438"/>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الإصدار</w:t>
            </w:r>
          </w:p>
        </w:tc>
        <w:tc>
          <w:tcPr>
            <w:tcW w:type="dxa" w:w="84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رقم رئيسي في المسار (v1). التغيير الإضافي داخل v1 مسموح: حقل اختياري جديد، مورد جديد، قيمة تعداد جديدة يعلنها سجل التغييرات </w:t>
            </w:r>
            <w:r>
              <w:rPr>
                <w:rFonts w:ascii="Arial" w:cs="Arial" w:eastAsia="Arial" w:hAnsi="Arial"/>
                <w:color w:val="E0A800"/>
                <w:sz w:val="18"/>
                <w:szCs w:val="18"/>
                <w:rtl/>
              </w:rPr>
              <w:t xml:space="preserve">●</w:t>
            </w:r>
          </w:p>
        </w:tc>
      </w:tr>
      <w:tr>
        <w:trPr>
          <w:cantSplit/>
        </w:trPr>
        <w:tc>
          <w:tcPr>
            <w:tcW w:type="dxa" w:w="1438"/>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التغيير الكاسر</w:t>
            </w:r>
          </w:p>
        </w:tc>
        <w:tc>
          <w:tcPr>
            <w:tcW w:type="dxa" w:w="842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إصدار v2 بجانب v1، وv1 يبقى ستة أشهر على الأقل مع ترويستي Deprecation وSunset </w:t>
            </w:r>
            <w:r>
              <w:rPr>
                <w:rFonts w:ascii="Arial" w:cs="Arial" w:eastAsia="Arial" w:hAnsi="Arial"/>
                <w:color w:val="E0A800"/>
                <w:sz w:val="18"/>
                <w:szCs w:val="18"/>
                <w:rtl/>
              </w:rPr>
              <w:t xml:space="preserve">●</w:t>
            </w:r>
          </w:p>
        </w:tc>
      </w:tr>
      <w:tr>
        <w:trPr>
          <w:cantSplit/>
        </w:trPr>
        <w:tc>
          <w:tcPr>
            <w:tcW w:type="dxa" w:w="1438"/>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عنوان غير معروف</w:t>
            </w:r>
          </w:p>
        </w:tc>
        <w:tc>
          <w:tcPr>
            <w:tcW w:type="dxa" w:w="842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صفحة محايدة و404 بلا كشف لوجود المشترك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(FR-PLT-046)</w:t>
            </w:r>
          </w:p>
        </w:tc>
      </w:tr>
    </w:tbl>
    <w:p>
      <w:pPr>
        <w:bidi/>
        <w:spacing w:after="120" w:before="0"/>
      </w:pPr>
    </w:p>
    <w:p>
      <w:pPr>
        <w:pStyle w:val="Heading2"/>
        <w:bidi/>
      </w:pPr>
      <w:bookmarkStart w:name="_sec5" w:id="5"/>
      <w:r>
        <w:rPr>
          <w:rFonts w:ascii="Arial" w:cs="Arial" w:eastAsia="Arial" w:hAnsi="Arial"/>
          <w:b/>
          <w:bCs/>
          <w:color w:val="2B5C8A"/>
          <w:sz w:val="26"/>
          <w:szCs w:val="26"/>
          <w:rtl/>
        </w:rPr>
        <w:t xml:space="preserve">3.2 تسمية الموارد وشكل البيانات</w:t>
      </w:r>
      <w:bookmarkEnd w:id="5"/>
    </w:p>
    <w:p>
      <w:pPr>
        <w:pStyle w:val="ListParagraph"/>
        <w:numPr>
          <w:ilvl w:val="0"/>
          <w:numId w:val="2"/>
        </w:numPr>
        <w:bidi/>
        <w:spacing w:after="70" w:before="0" w:line="300"/>
      </w:pPr>
      <w:r>
        <w:rPr>
          <w:rFonts w:ascii="Arial" w:cs="Arial" w:eastAsia="Arial" w:hAnsi="Arial"/>
          <w:b w:val="false"/>
          <w:bCs w:val="false"/>
          <w:sz w:val="21"/>
          <w:szCs w:val="21"/>
          <w:rtl/>
        </w:rPr>
        <w:t xml:space="preserve">المجموعات أسماء جمع بحروف صغيرة وشرطات: </w:t>
      </w:r>
      <w:r>
        <w:rPr>
          <w:rFonts w:ascii="Courier New" w:cs="Courier New" w:eastAsia="Courier New" w:hAnsi="Courier New"/>
          <w:b w:val="false"/>
          <w:bCs w:val="false"/>
          <w:color w:val="1F2937"/>
          <w:sz w:val="18"/>
          <w:szCs w:val="18"/>
          <w:shd w:fill="F1F3F5" w:color="auto" w:val="clear"/>
          <w:rtl/>
        </w:rPr>
        <w:t xml:space="preserve">‎/users‎</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‎/roles‎</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‎/request-types‎</w:t>
      </w:r>
      <w:r>
        <w:rPr>
          <w:rFonts w:ascii="Arial" w:cs="Arial" w:eastAsia="Arial" w:hAnsi="Arial"/>
          <w:b w:val="false"/>
          <w:bCs w:val="false"/>
          <w:sz w:val="21"/>
          <w:szCs w:val="21"/>
          <w:rtl/>
        </w:rPr>
        <w:t xml:space="preserve">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(13-m6…:675). الموارد الفرعية متداخلة: </w:t>
      </w:r>
      <w:r>
        <w:rPr>
          <w:rFonts w:ascii="Courier New" w:cs="Courier New" w:eastAsia="Courier New" w:hAnsi="Courier New"/>
          <w:b w:val="false"/>
          <w:bCs w:val="false"/>
          <w:color w:val="1F2937"/>
          <w:sz w:val="18"/>
          <w:szCs w:val="18"/>
          <w:shd w:fill="F1F3F5" w:color="auto" w:val="clear"/>
          <w:rtl/>
        </w:rPr>
        <w:t xml:space="preserve">‎/users/{userId}/sessions‎</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الإجراءات التي لا تناسب CRUD تُرسل </w:t>
      </w:r>
      <w:r>
        <w:rPr>
          <w:rFonts w:ascii="Courier New" w:cs="Courier New" w:eastAsia="Courier New" w:hAnsi="Courier New"/>
          <w:b w:val="false"/>
          <w:bCs w:val="false"/>
          <w:color w:val="1F2937"/>
          <w:sz w:val="18"/>
          <w:szCs w:val="18"/>
          <w:shd w:fill="F1F3F5" w:color="auto" w:val="clear"/>
          <w:rtl/>
        </w:rPr>
        <w:t xml:space="preserve">‎POST /{collection}/{id}/actions/{action}‎</w:t>
      </w:r>
      <w:r>
        <w:rPr>
          <w:rFonts w:ascii="Arial" w:cs="Arial" w:eastAsia="Arial" w:hAnsi="Arial"/>
          <w:b w:val="false"/>
          <w:bCs w:val="false"/>
          <w:sz w:val="21"/>
          <w:szCs w:val="21"/>
          <w:rtl/>
        </w:rPr>
        <w:t xml:space="preserve">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على نمط </w:t>
      </w:r>
      <w:r>
        <w:rPr>
          <w:rFonts w:ascii="Courier New" w:cs="Courier New" w:eastAsia="Courier New" w:hAnsi="Courier New"/>
          <w:b w:val="false"/>
          <w:bCs w:val="false"/>
          <w:color w:val="1F2937"/>
          <w:sz w:val="18"/>
          <w:szCs w:val="18"/>
          <w:shd w:fill="F1F3F5" w:color="auto" w:val="clear"/>
          <w:rtl/>
        </w:rPr>
        <w:t xml:space="preserve">‎/requests/{id}/actions/{action}‎</w:t>
      </w:r>
      <w:r>
        <w:rPr>
          <w:rFonts w:ascii="Arial" w:cs="Arial" w:eastAsia="Arial" w:hAnsi="Arial"/>
          <w:b w:val="false"/>
          <w:bCs w:val="false"/>
          <w:sz w:val="21"/>
          <w:szCs w:val="21"/>
          <w:rtl/>
        </w:rPr>
        <w:t xml:space="preserve"> (13-m6…:675).</w:t>
      </w:r>
    </w:p>
    <w:p>
      <w:pPr>
        <w:pStyle w:val="ListParagraph"/>
        <w:numPr>
          <w:ilvl w:val="0"/>
          <w:numId w:val="2"/>
        </w:numPr>
        <w:bidi/>
        <w:spacing w:after="70" w:before="0" w:line="300"/>
      </w:pPr>
      <w:r>
        <w:rPr>
          <w:rFonts w:ascii="Arial" w:cs="Arial" w:eastAsia="Arial" w:hAnsi="Arial"/>
          <w:b w:val="false"/>
          <w:bCs w:val="false"/>
          <w:sz w:val="21"/>
          <w:szCs w:val="21"/>
          <w:rtl/>
        </w:rPr>
        <w:t xml:space="preserve">أسماء الحقول camelCase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قيم التعداد كما في القاعدة بأحرف كبيرة، مثل </w:t>
      </w:r>
      <w:r>
        <w:rPr>
          <w:rFonts w:ascii="Courier New" w:cs="Courier New" w:eastAsia="Courier New" w:hAnsi="Courier New"/>
          <w:b w:val="false"/>
          <w:bCs w:val="false"/>
          <w:color w:val="1F2937"/>
          <w:sz w:val="18"/>
          <w:szCs w:val="18"/>
          <w:shd w:fill="F1F3F5" w:color="auto" w:val="clear"/>
          <w:rtl/>
        </w:rPr>
        <w:t xml:space="preserve">‎ACTIVE‎</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‎LOCKED‎</w:t>
      </w:r>
      <w:r>
        <w:rPr>
          <w:rFonts w:ascii="Arial" w:cs="Arial" w:eastAsia="Arial" w:hAnsi="Arial"/>
          <w:b w:val="false"/>
          <w:bCs w:val="false"/>
          <w:sz w:val="21"/>
          <w:szCs w:val="21"/>
          <w:rtl/>
        </w:rPr>
        <w:t xml:space="preserve">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(db/model/10-platform.model:122).</w:t>
      </w:r>
    </w:p>
    <w:p>
      <w:pPr>
        <w:pStyle w:val="ListParagraph"/>
        <w:numPr>
          <w:ilvl w:val="0"/>
          <w:numId w:val="2"/>
        </w:numPr>
        <w:bidi/>
        <w:spacing w:after="70" w:before="0" w:line="300"/>
      </w:pPr>
      <w:r>
        <w:rPr>
          <w:rFonts w:ascii="Arial" w:cs="Arial" w:eastAsia="Arial" w:hAnsi="Arial"/>
          <w:b w:val="false"/>
          <w:bCs w:val="false"/>
          <w:sz w:val="21"/>
          <w:szCs w:val="21"/>
          <w:rtl/>
        </w:rPr>
        <w:t xml:space="preserve">التواريخ </w:t>
      </w:r>
      <w:r>
        <w:rPr>
          <w:rFonts w:ascii="Courier New" w:cs="Courier New" w:eastAsia="Courier New" w:hAnsi="Courier New"/>
          <w:b w:val="false"/>
          <w:bCs w:val="false"/>
          <w:color w:val="1F2937"/>
          <w:sz w:val="18"/>
          <w:szCs w:val="18"/>
          <w:shd w:fill="F1F3F5" w:color="auto" w:val="clear"/>
          <w:rtl/>
        </w:rPr>
        <w:t xml:space="preserve">‎YYYY-MM-DD‎</w:t>
      </w:r>
      <w:r>
        <w:rPr>
          <w:rFonts w:ascii="Arial" w:cs="Arial" w:eastAsia="Arial" w:hAnsi="Arial"/>
          <w:b w:val="false"/>
          <w:bCs w:val="false"/>
          <w:sz w:val="21"/>
          <w:szCs w:val="21"/>
          <w:rtl/>
        </w:rPr>
        <w:t xml:space="preserve">. الأوقات ISO 8601 بالتوقيت العالمي ولاحقة Z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للتخزين (FR-PLT-034) و</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للصيغة.</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المبلغ سلسلة عشرية بأربع خانات على الأكثر مع </w:t>
      </w:r>
      <w:r>
        <w:rPr>
          <w:rFonts w:ascii="Courier New" w:cs="Courier New" w:eastAsia="Courier New" w:hAnsi="Courier New"/>
          <w:b w:val="false"/>
          <w:bCs w:val="false"/>
          <w:color w:val="1F2937"/>
          <w:sz w:val="18"/>
          <w:szCs w:val="18"/>
          <w:shd w:fill="F1F3F5" w:color="auto" w:val="clear"/>
          <w:rtl/>
        </w:rPr>
        <w:t xml:space="preserve">‎currencyCode‎</w:t>
      </w:r>
      <w:r>
        <w:rPr>
          <w:rFonts w:ascii="Arial" w:cs="Arial" w:eastAsia="Arial" w:hAnsi="Arial"/>
          <w:b w:val="false"/>
          <w:bCs w:val="false"/>
          <w:sz w:val="21"/>
          <w:szCs w:val="21"/>
          <w:rtl/>
        </w:rPr>
        <w:t xml:space="preserve">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لأن القاعدة DECIMAL(19,4) (docs/20-database-design.md:141) والعدد العائم يفقد الدقة.</w:t>
      </w:r>
    </w:p>
    <w:p>
      <w:pPr>
        <w:pStyle w:val="ListParagraph"/>
        <w:numPr>
          <w:ilvl w:val="0"/>
          <w:numId w:val="2"/>
        </w:numPr>
        <w:bidi/>
        <w:spacing w:after="70" w:before="0" w:line="300"/>
      </w:pPr>
      <w:r>
        <w:rPr>
          <w:rFonts w:ascii="Arial" w:cs="Arial" w:eastAsia="Arial" w:hAnsi="Arial"/>
          <w:b w:val="false"/>
          <w:bCs w:val="false"/>
          <w:sz w:val="21"/>
          <w:szCs w:val="21"/>
          <w:rtl/>
        </w:rPr>
        <w:t xml:space="preserve">التاريخ الهجري المُدخل من وثيقة حقل نصي مستقل بجانب الميلادي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(X-DAT-2، 00-overview…:156).</w:t>
      </w:r>
    </w:p>
    <w:p>
      <w:pPr>
        <w:pStyle w:val="ListParagraph"/>
        <w:numPr>
          <w:ilvl w:val="0"/>
          <w:numId w:val="2"/>
        </w:numPr>
        <w:bidi/>
        <w:spacing w:after="70" w:before="0" w:line="300"/>
      </w:pPr>
      <w:r>
        <w:rPr>
          <w:rFonts w:ascii="Arial" w:cs="Arial" w:eastAsia="Arial" w:hAnsi="Arial"/>
          <w:b w:val="false"/>
          <w:bCs w:val="false"/>
          <w:sz w:val="21"/>
          <w:szCs w:val="21"/>
          <w:rtl/>
        </w:rPr>
        <w:t xml:space="preserve">الحقل المقيّد يعود مقنَّعًا دائمًا، والكشف نقطة مستقلة مدقَّقة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(X-SEC-3، 00-overview…:138).</w:t>
      </w:r>
    </w:p>
    <w:p>
      <w:pPr>
        <w:bidi/>
        <w:spacing w:after="60" w:before="0"/>
      </w:pPr>
    </w:p>
    <w:p>
      <w:pPr>
        <w:pStyle w:val="Heading2"/>
        <w:bidi/>
      </w:pPr>
      <w:bookmarkStart w:name="_sec6" w:id="6"/>
      <w:r>
        <w:rPr>
          <w:rFonts w:ascii="Arial" w:cs="Arial" w:eastAsia="Arial" w:hAnsi="Arial"/>
          <w:b/>
          <w:bCs/>
          <w:color w:val="2B5C8A"/>
          <w:sz w:val="26"/>
          <w:szCs w:val="26"/>
          <w:rtl/>
        </w:rPr>
        <w:t xml:space="preserve">3.3 الارتباط والتتبع</w:t>
      </w:r>
      <w:bookmarkEnd w:id="6"/>
    </w:p>
    <w:p>
      <w:pPr>
        <w:bidi/>
        <w:spacing w:after="110" w:before="0" w:line="312"/>
      </w:pPr>
      <w:r>
        <w:rPr>
          <w:rFonts w:ascii="Arial" w:cs="Arial" w:eastAsia="Arial" w:hAnsi="Arial"/>
          <w:b w:val="false"/>
          <w:bCs w:val="false"/>
          <w:sz w:val="21"/>
          <w:szCs w:val="21"/>
          <w:rtl/>
        </w:rPr>
        <w:t xml:space="preserve">كل طلب يحمل </w:t>
      </w:r>
      <w:r>
        <w:rPr>
          <w:rFonts w:ascii="Courier New" w:cs="Courier New" w:eastAsia="Courier New" w:hAnsi="Courier New"/>
          <w:b w:val="false"/>
          <w:bCs w:val="false"/>
          <w:color w:val="1F2937"/>
          <w:sz w:val="18"/>
          <w:szCs w:val="18"/>
          <w:shd w:fill="F1F3F5" w:color="auto" w:val="clear"/>
          <w:rtl/>
        </w:rPr>
        <w:t xml:space="preserve">‎X-Correlation-Id‎</w:t>
      </w:r>
      <w:r>
        <w:rPr>
          <w:rFonts w:ascii="Arial" w:cs="Arial" w:eastAsia="Arial" w:hAnsi="Arial"/>
          <w:b w:val="false"/>
          <w:bCs w:val="false"/>
          <w:sz w:val="21"/>
          <w:szCs w:val="21"/>
          <w:rtl/>
        </w:rPr>
        <w:t xml:space="preserve"> (UUID). إن غاب يولّده الخادم. يعود في ترويسة الاستجابة وفي حقل </w:t>
      </w:r>
      <w:r>
        <w:rPr>
          <w:rFonts w:ascii="Courier New" w:cs="Courier New" w:eastAsia="Courier New" w:hAnsi="Courier New"/>
          <w:b w:val="false"/>
          <w:bCs w:val="false"/>
          <w:color w:val="1F2937"/>
          <w:sz w:val="18"/>
          <w:szCs w:val="18"/>
          <w:shd w:fill="F1F3F5" w:color="auto" w:val="clear"/>
          <w:rtl/>
        </w:rPr>
        <w:t xml:space="preserve">‎correlationId‎</w:t>
      </w:r>
      <w:r>
        <w:rPr>
          <w:rFonts w:ascii="Arial" w:cs="Arial" w:eastAsia="Arial" w:hAnsi="Arial"/>
          <w:b w:val="false"/>
          <w:bCs w:val="false"/>
          <w:sz w:val="21"/>
          <w:szCs w:val="21"/>
          <w:rtl/>
        </w:rPr>
        <w:t xml:space="preserve"> للخطأ. يمرّره التطبيق إلى </w:t>
      </w:r>
      <w:r>
        <w:rPr>
          <w:rFonts w:ascii="Courier New" w:cs="Courier New" w:eastAsia="Courier New" w:hAnsi="Courier New"/>
          <w:b w:val="false"/>
          <w:bCs w:val="false"/>
          <w:color w:val="1F2937"/>
          <w:sz w:val="18"/>
          <w:szCs w:val="18"/>
          <w:shd w:fill="F1F3F5" w:color="auto" w:val="clear"/>
          <w:rtl/>
        </w:rPr>
        <w:t xml:space="preserve">‎sec.usp_SetSessionContext‎</w:t>
      </w:r>
      <w:r>
        <w:rPr>
          <w:rFonts w:ascii="Arial" w:cs="Arial" w:eastAsia="Arial" w:hAnsi="Arial"/>
          <w:b w:val="false"/>
          <w:bCs w:val="false"/>
          <w:sz w:val="21"/>
          <w:szCs w:val="21"/>
          <w:rtl/>
        </w:rPr>
        <w:t xml:space="preserve"> في </w:t>
      </w:r>
      <w:r>
        <w:rPr>
          <w:rFonts w:ascii="Courier New" w:cs="Courier New" w:eastAsia="Courier New" w:hAnsi="Courier New"/>
          <w:b w:val="false"/>
          <w:bCs w:val="false"/>
          <w:color w:val="1F2937"/>
          <w:sz w:val="18"/>
          <w:szCs w:val="18"/>
          <w:shd w:fill="F1F3F5" w:color="auto" w:val="clear"/>
          <w:rtl/>
        </w:rPr>
        <w:t xml:space="preserve">‎@CorrelationId‎</w:t>
      </w:r>
      <w:r>
        <w:rPr>
          <w:rFonts w:ascii="Arial" w:cs="Arial" w:eastAsia="Arial" w:hAnsi="Arial"/>
          <w:b w:val="false"/>
          <w:bCs w:val="false"/>
          <w:sz w:val="21"/>
          <w:szCs w:val="21"/>
          <w:rtl/>
        </w:rPr>
        <w:t xml:space="preserve"> (db/static/030_session_context.sql:169)، فيُحفظ في </w:t>
      </w:r>
      <w:r>
        <w:rPr>
          <w:rFonts w:ascii="Courier New" w:cs="Courier New" w:eastAsia="Courier New" w:hAnsi="Courier New"/>
          <w:b w:val="false"/>
          <w:bCs w:val="false"/>
          <w:color w:val="1F2937"/>
          <w:sz w:val="18"/>
          <w:szCs w:val="18"/>
          <w:shd w:fill="F1F3F5" w:color="auto" w:val="clear"/>
          <w:rtl/>
        </w:rPr>
        <w:t xml:space="preserve">‎aud.AuditLog.CorrelationId‎</w:t>
      </w:r>
      <w:r>
        <w:rPr>
          <w:rFonts w:ascii="Arial" w:cs="Arial" w:eastAsia="Arial" w:hAnsi="Arial"/>
          <w:b w:val="false"/>
          <w:bCs w:val="false"/>
          <w:sz w:val="21"/>
          <w:szCs w:val="21"/>
          <w:rtl/>
        </w:rPr>
        <w:t xml:space="preserve"> (db/model/10-platform.model:317)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للربط و</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للأعمدة.</w:t>
      </w:r>
    </w:p>
    <w:p>
      <w:pPr>
        <w:pStyle w:val="Heading1"/>
        <w:bidi/>
      </w:pPr>
      <w:bookmarkStart w:name="_sec7" w:id="7"/>
      <w:r>
        <w:rPr>
          <w:rFonts w:ascii="Arial" w:cs="Arial" w:eastAsia="Arial" w:hAnsi="Arial"/>
          <w:b/>
          <w:bCs/>
          <w:color w:val="1F3A5F"/>
          <w:sz w:val="32"/>
          <w:szCs w:val="32"/>
          <w:rtl/>
        </w:rPr>
        <w:t xml:space="preserve">4. المعرّفات العامة والمفاتيح الداخلية</w:t>
      </w:r>
      <w:bookmarkEnd w:id="7"/>
    </w:p>
    <w:p>
      <w:pPr>
        <w:bidi/>
        <w:spacing w:after="110" w:before="0" w:line="312"/>
      </w:pPr>
      <w:r>
        <w:rPr>
          <w:rFonts w:ascii="Arial" w:cs="Arial" w:eastAsia="Arial" w:hAnsi="Arial"/>
          <w:b w:val="false"/>
          <w:bCs w:val="false"/>
          <w:sz w:val="21"/>
          <w:szCs w:val="21"/>
          <w:rtl/>
        </w:rPr>
        <w:t xml:space="preserve">القاعدة: المسار والجسم يحملان PublicId (UUID) أو رمزًا ثابتًا. المفتاح BIGINT أو INT لا يخرج من الخادم أبدًا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(docs/20-database-design.md:137).</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888"/>
        <w:gridCol w:w="2269"/>
        <w:gridCol w:w="993"/>
        <w:gridCol w:w="3714"/>
      </w:tblGrid>
      <w:tr>
        <w:trPr>
          <w:cantSplit/>
          <w:tblHeader/>
        </w:trPr>
        <w:tc>
          <w:tcPr>
            <w:tcW w:type="dxa" w:w="288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الكيان في S0</w:t>
            </w:r>
          </w:p>
        </w:tc>
        <w:tc>
          <w:tcPr>
            <w:tcW w:type="dxa" w:w="22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 الخارجي</w:t>
            </w:r>
          </w:p>
        </w:tc>
        <w:tc>
          <w:tcPr>
            <w:tcW w:type="dxa" w:w="9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ملاحظة</w:t>
            </w:r>
          </w:p>
        </w:tc>
        <w:tc>
          <w:tcPr>
            <w:tcW w:type="dxa" w:w="371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2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plat.Tenant</w:t>
            </w:r>
          </w:p>
        </w:tc>
        <w:tc>
          <w:tcPr>
            <w:tcW w:type="dxa" w:w="22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PublicId؛ والرمز Code للعنوان الفرعي</w:t>
            </w:r>
          </w:p>
        </w:tc>
        <w:tc>
          <w:tcPr>
            <w:tcW w:type="dxa" w:w="9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للمشغّل فقط</w:t>
            </w:r>
          </w:p>
        </w:tc>
        <w:tc>
          <w:tcPr>
            <w:tcW w:type="dxa" w:w="37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db/generated/tsql/001_tables.sql:58</w:t>
            </w:r>
          </w:p>
        </w:tc>
      </w:tr>
      <w:tr>
        <w:trPr>
          <w:cantSplit/>
        </w:trPr>
        <w:tc>
          <w:tcPr>
            <w:tcW w:type="dxa" w:w="2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plat.PlatformOperator</w:t>
            </w:r>
          </w:p>
        </w:tc>
        <w:tc>
          <w:tcPr>
            <w:tcW w:type="dxa" w:w="22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PublicId</w:t>
            </w:r>
          </w:p>
        </w:tc>
        <w:tc>
          <w:tcPr>
            <w:tcW w:type="dxa" w:w="9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للمشغّل فقط</w:t>
            </w:r>
          </w:p>
        </w:tc>
        <w:tc>
          <w:tcPr>
            <w:tcW w:type="dxa" w:w="37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db/generated/tsql/001_tables.sql:108</w:t>
            </w:r>
          </w:p>
        </w:tc>
      </w:tr>
      <w:tr>
        <w:trPr>
          <w:cantSplit/>
        </w:trPr>
        <w:tc>
          <w:tcPr>
            <w:tcW w:type="dxa" w:w="2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sec.AppUser</w:t>
            </w:r>
          </w:p>
        </w:tc>
        <w:tc>
          <w:tcPr>
            <w:tcW w:type="dxa" w:w="22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PublicId</w:t>
            </w:r>
          </w:p>
        </w:tc>
        <w:tc>
          <w:tcPr>
            <w:tcW w:type="dxa" w:w="9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p>
        </w:tc>
        <w:tc>
          <w:tcPr>
            <w:tcW w:type="dxa" w:w="37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db/generated/tsql/001_tables.sql:198</w:t>
            </w:r>
          </w:p>
        </w:tc>
      </w:tr>
      <w:tr>
        <w:trPr>
          <w:cantSplit/>
        </w:trPr>
        <w:tc>
          <w:tcPr>
            <w:tcW w:type="dxa" w:w="2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sec.Role</w:t>
            </w:r>
          </w:p>
        </w:tc>
        <w:tc>
          <w:tcPr>
            <w:tcW w:type="dxa" w:w="22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PublicId؛ والرمز Code للعرض</w:t>
            </w:r>
          </w:p>
        </w:tc>
        <w:tc>
          <w:tcPr>
            <w:tcW w:type="dxa" w:w="9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p>
        </w:tc>
        <w:tc>
          <w:tcPr>
            <w:tcW w:type="dxa" w:w="37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db/generated/tsql/001_tables.sql:237</w:t>
            </w:r>
          </w:p>
        </w:tc>
      </w:tr>
      <w:tr>
        <w:trPr>
          <w:cantSplit/>
        </w:trPr>
        <w:tc>
          <w:tcPr>
            <w:tcW w:type="dxa" w:w="2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sec.Permission</w:t>
            </w:r>
          </w:p>
        </w:tc>
        <w:tc>
          <w:tcPr>
            <w:tcW w:type="dxa" w:w="22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Code (مثل party.identity.reveal)</w:t>
            </w:r>
          </w:p>
        </w:tc>
        <w:tc>
          <w:tcPr>
            <w:tcW w:type="dxa" w:w="9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جدول عالمي بلا PublicId</w:t>
            </w:r>
          </w:p>
        </w:tc>
        <w:tc>
          <w:tcPr>
            <w:tcW w:type="dxa" w:w="37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db/model/10-platform.model:169-180</w:t>
            </w:r>
          </w:p>
        </w:tc>
      </w:tr>
      <w:tr>
        <w:trPr>
          <w:cantSplit/>
        </w:trPr>
        <w:tc>
          <w:tcPr>
            <w:tcW w:type="dxa" w:w="2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cfg.TenantSetting</w:t>
            </w:r>
          </w:p>
        </w:tc>
        <w:tc>
          <w:tcPr>
            <w:tcW w:type="dxa" w:w="22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Key</w:t>
            </w:r>
          </w:p>
        </w:tc>
        <w:tc>
          <w:tcPr>
            <w:tcW w:type="dxa" w:w="9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p>
        </w:tc>
        <w:tc>
          <w:tcPr>
            <w:tcW w:type="dxa" w:w="37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db/model/10-platform.model:438-441</w:t>
            </w:r>
          </w:p>
        </w:tc>
      </w:tr>
      <w:tr>
        <w:trPr>
          <w:cantSplit/>
        </w:trPr>
        <w:tc>
          <w:tcPr>
            <w:tcW w:type="dxa" w:w="2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cfg.NumberSequenceDefinition</w:t>
            </w:r>
          </w:p>
        </w:tc>
        <w:tc>
          <w:tcPr>
            <w:tcW w:type="dxa" w:w="22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SequenceKey</w:t>
            </w:r>
          </w:p>
        </w:tc>
        <w:tc>
          <w:tcPr>
            <w:tcW w:type="dxa" w:w="9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p>
        </w:tc>
        <w:tc>
          <w:tcPr>
            <w:tcW w:type="dxa" w:w="37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db/model/10-platform.model:443-446</w:t>
            </w:r>
          </w:p>
        </w:tc>
      </w:tr>
      <w:tr>
        <w:trPr>
          <w:cantSplit/>
        </w:trPr>
        <w:tc>
          <w:tcPr>
            <w:tcW w:type="dxa" w:w="2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sec.UserSession</w:t>
            </w:r>
          </w:p>
        </w:tc>
        <w:tc>
          <w:tcPr>
            <w:tcW w:type="dxa" w:w="22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يوجد</w:t>
            </w:r>
          </w:p>
        </w:tc>
        <w:tc>
          <w:tcPr>
            <w:tcW w:type="dxa" w:w="9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فجوة: DQ-B04-4</w:t>
            </w:r>
          </w:p>
        </w:tc>
        <w:tc>
          <w:tcPr>
            <w:tcW w:type="dxa" w:w="37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db/model/10-platform.model:219-234</w:t>
            </w:r>
          </w:p>
        </w:tc>
      </w:tr>
      <w:tr>
        <w:trPr>
          <w:cantSplit/>
        </w:trPr>
        <w:tc>
          <w:tcPr>
            <w:tcW w:type="dxa" w:w="288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aud.AuditLog</w:t>
            </w:r>
          </w:p>
        </w:tc>
        <w:tc>
          <w:tcPr>
            <w:tcW w:type="dxa" w:w="22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PublicId؛ EntityId من نوع BIGINT</w:t>
            </w:r>
          </w:p>
        </w:tc>
        <w:tc>
          <w:tcPr>
            <w:tcW w:type="dxa" w:w="9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فجوة: DQ-B04-10</w:t>
            </w:r>
          </w:p>
        </w:tc>
        <w:tc>
          <w:tcPr>
            <w:tcW w:type="dxa" w:w="371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db/model/10-platform.model:304، :313</w:t>
            </w:r>
          </w:p>
        </w:tc>
      </w:tr>
      <w:tr>
        <w:trPr>
          <w:cantSplit/>
        </w:trPr>
        <w:tc>
          <w:tcPr>
            <w:tcW w:type="dxa" w:w="288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الكتالوجات</w:t>
            </w:r>
          </w:p>
        </w:tc>
        <w:tc>
          <w:tcPr>
            <w:tcW w:type="dxa" w:w="22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Code</w:t>
            </w:r>
          </w:p>
        </w:tc>
        <w:tc>
          <w:tcPr>
            <w:tcW w:type="dxa" w:w="9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فريد لكل مشترك</w:t>
            </w:r>
          </w:p>
        </w:tc>
        <w:tc>
          <w:tcPr>
            <w:tcW w:type="dxa" w:w="371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tools/dbgen/README.md:40</w:t>
            </w:r>
          </w:p>
        </w:tc>
      </w:tr>
    </w:tbl>
    <w:p>
      <w:pPr>
        <w:bidi/>
        <w:spacing w:after="120" w:before="0"/>
      </w:pPr>
    </w:p>
    <w:p>
      <w:pPr>
        <w:bidi/>
        <w:spacing w:after="110" w:before="0" w:line="312"/>
      </w:pPr>
      <w:r>
        <w:rPr>
          <w:rFonts w:ascii="Arial" w:cs="Arial" w:eastAsia="Arial" w:hAnsi="Arial"/>
          <w:b w:val="false"/>
          <w:bCs w:val="false"/>
          <w:sz w:val="21"/>
          <w:szCs w:val="21"/>
          <w:rtl/>
        </w:rPr>
        <w:t xml:space="preserve">PublicId يولّده الخادم دائمًا (NEWSEQUENTIALID). لا يقبل الإنشاء PublicId من العميل. هذا يغلق جزءًا من مسرّب الفرادة في O-21 (erd_open_items)، لأن العميل لا يستطيع تجربة PublicId يخص مشتركًا آخر (tools/dbgen/erd_open_items.py:135). وTenantId يأتي من الربط لا من الطلب، فلا تكشف فرادة (TenantId, Email) شيئًا خارج المشترك.</w:t>
      </w:r>
    </w:p>
    <w:p>
      <w:pPr>
        <w:pStyle w:val="Heading1"/>
        <w:bidi/>
      </w:pPr>
      <w:bookmarkStart w:name="_sec8" w:id="8"/>
      <w:r>
        <w:rPr>
          <w:rFonts w:ascii="Arial" w:cs="Arial" w:eastAsia="Arial" w:hAnsi="Arial"/>
          <w:b/>
          <w:bCs/>
          <w:color w:val="1F3A5F"/>
          <w:sz w:val="32"/>
          <w:szCs w:val="32"/>
          <w:rtl/>
        </w:rPr>
        <w:t xml:space="preserve">5. الترقيم والترشيح والفرز </w:t>
      </w:r>
      <w:r>
        <w:rPr>
          <w:rFonts w:ascii="Arial" w:cs="Arial" w:eastAsia="Arial" w:hAnsi="Arial"/>
          <w:color w:val="E0A800"/>
          <w:sz w:val="32"/>
          <w:szCs w:val="32"/>
          <w:rtl/>
        </w:rPr>
        <w:t xml:space="preserve">●</w:t>
      </w:r>
      <w:bookmarkEnd w:id="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399"/>
        <w:gridCol w:w="7465"/>
      </w:tblGrid>
      <w:tr>
        <w:trPr>
          <w:cantSplit/>
          <w:tblHeader/>
        </w:trPr>
        <w:tc>
          <w:tcPr>
            <w:tcW w:type="dxa" w:w="23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74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r>
      <w:tr>
        <w:trPr>
          <w:cantSplit/>
        </w:trPr>
        <w:tc>
          <w:tcPr>
            <w:tcW w:type="dxa" w:w="239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الترقيم</w:t>
            </w:r>
          </w:p>
        </w:tc>
        <w:tc>
          <w:tcPr>
            <w:tcW w:type="dxa" w:w="74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مؤشر معتم: </w:t>
            </w:r>
            <w:r>
              <w:rPr>
                <w:rFonts w:ascii="Courier New" w:cs="Courier New" w:eastAsia="Courier New" w:hAnsi="Courier New"/>
                <w:b w:val="false"/>
                <w:bCs w:val="false"/>
                <w:color w:val="1F2937"/>
                <w:sz w:val="16"/>
                <w:szCs w:val="16"/>
                <w:shd w:fill="F1F3F5" w:color="auto" w:val="clear"/>
                <w:rtl/>
              </w:rPr>
              <w:t xml:space="preserve">‎?limit=50&amp;cursor=...‎</w:t>
            </w:r>
            <w:r>
              <w:rPr>
                <w:rFonts w:ascii="Arial" w:cs="Arial" w:eastAsia="Arial" w:hAnsi="Arial"/>
                <w:b w:val="false"/>
                <w:bCs w:val="false"/>
                <w:sz w:val="18"/>
                <w:szCs w:val="18"/>
                <w:rtl/>
              </w:rPr>
              <w:t xml:space="preserve">. الافتراضي 50 والأقصى 200</w:t>
            </w:r>
          </w:p>
        </w:tc>
      </w:tr>
      <w:tr>
        <w:trPr>
          <w:cantSplit/>
        </w:trPr>
        <w:tc>
          <w:tcPr>
            <w:tcW w:type="dxa" w:w="239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الاستجابة</w:t>
            </w:r>
          </w:p>
        </w:tc>
        <w:tc>
          <w:tcPr>
            <w:tcW w:type="dxa" w:w="74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 "items": [...], "nextCursor": "..." }‎</w:t>
            </w:r>
            <w:r>
              <w:rPr>
                <w:rFonts w:ascii="Arial" w:cs="Arial" w:eastAsia="Arial" w:hAnsi="Arial"/>
                <w:b w:val="false"/>
                <w:bCs w:val="false"/>
                <w:sz w:val="18"/>
                <w:szCs w:val="18"/>
                <w:rtl/>
              </w:rPr>
              <w:t xml:space="preserve">؛ غياب nextCursor يعني النهاية</w:t>
            </w:r>
          </w:p>
        </w:tc>
      </w:tr>
      <w:tr>
        <w:trPr>
          <w:cantSplit/>
        </w:trPr>
        <w:tc>
          <w:tcPr>
            <w:tcW w:type="dxa" w:w="239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العدد الكلي</w:t>
            </w:r>
          </w:p>
        </w:tc>
        <w:tc>
          <w:tcPr>
            <w:tcW w:type="dxa" w:w="74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يُحسب إلا بطلب </w:t>
            </w:r>
            <w:r>
              <w:rPr>
                <w:rFonts w:ascii="Courier New" w:cs="Courier New" w:eastAsia="Courier New" w:hAnsi="Courier New"/>
                <w:b w:val="false"/>
                <w:bCs w:val="false"/>
                <w:color w:val="1F2937"/>
                <w:sz w:val="16"/>
                <w:szCs w:val="16"/>
                <w:shd w:fill="F1F3F5" w:color="auto" w:val="clear"/>
                <w:rtl/>
              </w:rPr>
              <w:t xml:space="preserve">‎includeTotal=true‎</w:t>
            </w:r>
            <w:r>
              <w:rPr>
                <w:rFonts w:ascii="Arial" w:cs="Arial" w:eastAsia="Arial" w:hAnsi="Arial"/>
                <w:b w:val="false"/>
                <w:bCs w:val="false"/>
                <w:sz w:val="18"/>
                <w:szCs w:val="18"/>
                <w:rtl/>
              </w:rPr>
              <w:t xml:space="preserve">، ويعود في </w:t>
            </w:r>
            <w:r>
              <w:rPr>
                <w:rFonts w:ascii="Courier New" w:cs="Courier New" w:eastAsia="Courier New" w:hAnsi="Courier New"/>
                <w:b w:val="false"/>
                <w:bCs w:val="false"/>
                <w:color w:val="1F2937"/>
                <w:sz w:val="16"/>
                <w:szCs w:val="16"/>
                <w:shd w:fill="F1F3F5" w:color="auto" w:val="clear"/>
                <w:rtl/>
              </w:rPr>
              <w:t xml:space="preserve">‎total‎</w:t>
            </w:r>
          </w:p>
        </w:tc>
      </w:tr>
      <w:tr>
        <w:trPr>
          <w:cantSplit/>
        </w:trPr>
        <w:tc>
          <w:tcPr>
            <w:tcW w:type="dxa" w:w="239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المؤشر</w:t>
            </w:r>
          </w:p>
        </w:tc>
        <w:tc>
          <w:tcPr>
            <w:tcW w:type="dxa" w:w="74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يحمل قيم مفتاح الفرز الأخيرة ومعرّفًا داخليًا، مشفّرًا وموقّعًا بالخادم؛ مؤشر معدَّل يعطي 400 INVALID_CURSOR</w:t>
            </w:r>
          </w:p>
        </w:tc>
      </w:tr>
      <w:tr>
        <w:trPr>
          <w:cantSplit/>
        </w:trPr>
        <w:tc>
          <w:tcPr>
            <w:tcW w:type="dxa" w:w="239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الترشيح</w:t>
            </w:r>
          </w:p>
        </w:tc>
        <w:tc>
          <w:tcPr>
            <w:tcW w:type="dxa" w:w="74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معاملات مسمّاة من قائمة مسموحة لكل نقطة. تكرار المعامل يعني «أو»: </w:t>
            </w:r>
            <w:r>
              <w:rPr>
                <w:rFonts w:ascii="Courier New" w:cs="Courier New" w:eastAsia="Courier New" w:hAnsi="Courier New"/>
                <w:b w:val="false"/>
                <w:bCs w:val="false"/>
                <w:color w:val="1F2937"/>
                <w:sz w:val="16"/>
                <w:szCs w:val="16"/>
                <w:shd w:fill="F1F3F5" w:color="auto" w:val="clear"/>
                <w:rtl/>
              </w:rPr>
              <w:t xml:space="preserve">‎status=ACTIVE&amp;status=LOCKED‎</w:t>
            </w:r>
            <w:r>
              <w:rPr>
                <w:rFonts w:ascii="Arial" w:cs="Arial" w:eastAsia="Arial" w:hAnsi="Arial"/>
                <w:b w:val="false"/>
                <w:bCs w:val="false"/>
                <w:sz w:val="18"/>
                <w:szCs w:val="18"/>
                <w:rtl/>
              </w:rPr>
              <w:t xml:space="preserve">. المدى بلاحقتي From وTo. البحث الحر </w:t>
            </w:r>
            <w:r>
              <w:rPr>
                <w:rFonts w:ascii="Courier New" w:cs="Courier New" w:eastAsia="Courier New" w:hAnsi="Courier New"/>
                <w:b w:val="false"/>
                <w:bCs w:val="false"/>
                <w:color w:val="1F2937"/>
                <w:sz w:val="16"/>
                <w:szCs w:val="16"/>
                <w:shd w:fill="F1F3F5" w:color="auto" w:val="clear"/>
                <w:rtl/>
              </w:rPr>
              <w:t xml:space="preserve">‎q‎</w:t>
            </w:r>
          </w:p>
        </w:tc>
      </w:tr>
      <w:tr>
        <w:trPr>
          <w:cantSplit/>
        </w:trPr>
        <w:tc>
          <w:tcPr>
            <w:tcW w:type="dxa" w:w="239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معامل غير معروف</w:t>
            </w:r>
          </w:p>
        </w:tc>
        <w:tc>
          <w:tcPr>
            <w:tcW w:type="dxa" w:w="74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400 UNKNOWN_PARAMETER، فلا يُتجاهل خطأ إملائي بصمت</w:t>
            </w:r>
          </w:p>
        </w:tc>
      </w:tr>
      <w:tr>
        <w:trPr>
          <w:cantSplit/>
        </w:trPr>
        <w:tc>
          <w:tcPr>
            <w:tcW w:type="dxa" w:w="239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الفرز</w:t>
            </w:r>
          </w:p>
        </w:tc>
        <w:tc>
          <w:tcPr>
            <w:tcW w:type="dxa" w:w="74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‎sort=-createdAt,nameEn‎</w:t>
            </w:r>
            <w:r>
              <w:rPr>
                <w:rFonts w:ascii="Arial" w:cs="Arial" w:eastAsia="Arial" w:hAnsi="Arial"/>
                <w:b w:val="false"/>
                <w:bCs w:val="false"/>
                <w:sz w:val="18"/>
                <w:szCs w:val="18"/>
                <w:rtl/>
              </w:rPr>
              <w:t xml:space="preserve"> من قائمة مسموحة؛ الإشارة السالبة تنازلي؛ مفتاح ثانوي ثابت يضيفه الخادم</w:t>
            </w:r>
          </w:p>
        </w:tc>
      </w:tr>
      <w:tr>
        <w:trPr>
          <w:cantSplit/>
        </w:trPr>
        <w:tc>
          <w:tcPr>
            <w:tcW w:type="dxa" w:w="2399"/>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النطاق</w:t>
            </w:r>
          </w:p>
        </w:tc>
        <w:tc>
          <w:tcPr>
            <w:tcW w:type="dxa" w:w="74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قائمة تحترم نطاق الشركات؛ ما خارج النطاق لا يظهر ولا يُعدّ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(FR-PLT-020، 10-m0-m1…:122)</w:t>
            </w:r>
          </w:p>
        </w:tc>
      </w:tr>
    </w:tbl>
    <w:p>
      <w:pPr>
        <w:bidi/>
        <w:spacing w:after="120" w:before="0"/>
      </w:pPr>
    </w:p>
    <w:p>
      <w:pPr>
        <w:pStyle w:val="Heading1"/>
        <w:bidi/>
      </w:pPr>
      <w:bookmarkStart w:name="_sec9" w:id="9"/>
      <w:r>
        <w:rPr>
          <w:rFonts w:ascii="Arial" w:cs="Arial" w:eastAsia="Arial" w:hAnsi="Arial"/>
          <w:b/>
          <w:bCs/>
          <w:color w:val="1F3A5F"/>
          <w:sz w:val="32"/>
          <w:szCs w:val="32"/>
          <w:rtl/>
        </w:rPr>
        <w:t xml:space="preserve">6. التزامن المتفائل (RowVersion وETag وIf-Match)</w:t>
      </w:r>
      <w:bookmarkEnd w:id="9"/>
    </w:p>
    <w:p>
      <w:pPr>
        <w:pStyle w:val="ListParagraph"/>
        <w:numPr>
          <w:ilvl w:val="0"/>
          <w:numId w:val="2"/>
        </w:numPr>
        <w:bidi/>
        <w:spacing w:after="70" w:before="0" w:line="300"/>
      </w:pPr>
      <w:r>
        <w:rPr>
          <w:rFonts w:ascii="Arial" w:cs="Arial" w:eastAsia="Arial" w:hAnsi="Arial"/>
          <w:b w:val="false"/>
          <w:bCs w:val="false"/>
          <w:sz w:val="21"/>
          <w:szCs w:val="21"/>
          <w:rtl/>
        </w:rPr>
        <w:t xml:space="preserve">قراءة مورد مفرد تعيد ترويسة </w:t>
      </w:r>
      <w:r>
        <w:rPr>
          <w:rFonts w:ascii="Courier New" w:cs="Courier New" w:eastAsia="Courier New" w:hAnsi="Courier New"/>
          <w:b w:val="false"/>
          <w:bCs w:val="false"/>
          <w:color w:val="1F2937"/>
          <w:sz w:val="18"/>
          <w:szCs w:val="18"/>
          <w:shd w:fill="F1F3F5" w:color="auto" w:val="clear"/>
          <w:rtl/>
        </w:rPr>
        <w:t xml:space="preserve">‎ETag‎</w:t>
      </w:r>
      <w:r>
        <w:rPr>
          <w:rFonts w:ascii="Arial" w:cs="Arial" w:eastAsia="Arial" w:hAnsi="Arial"/>
          <w:b w:val="false"/>
          <w:bCs w:val="false"/>
          <w:sz w:val="21"/>
          <w:szCs w:val="21"/>
          <w:rtl/>
        </w:rPr>
        <w:t xml:space="preserve"> قوية من RowVersion بترميز base64url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RowVersion عمود ROWVERSION في الجدول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(db/generated/tsql/001_tables.sql:203).</w:t>
      </w:r>
    </w:p>
    <w:p>
      <w:pPr>
        <w:pStyle w:val="ListParagraph"/>
        <w:numPr>
          <w:ilvl w:val="0"/>
          <w:numId w:val="2"/>
        </w:numPr>
        <w:bidi/>
        <w:spacing w:after="70" w:before="0" w:line="300"/>
      </w:pPr>
      <w:r>
        <w:rPr>
          <w:rFonts w:ascii="Arial" w:cs="Arial" w:eastAsia="Arial" w:hAnsi="Arial"/>
          <w:b w:val="false"/>
          <w:bCs w:val="false"/>
          <w:sz w:val="21"/>
          <w:szCs w:val="21"/>
          <w:rtl/>
        </w:rPr>
        <w:t xml:space="preserve">PATCH وPUT وDELETE والإجراءات على مورد قائم تشترط </w:t>
      </w:r>
      <w:r>
        <w:rPr>
          <w:rFonts w:ascii="Courier New" w:cs="Courier New" w:eastAsia="Courier New" w:hAnsi="Courier New"/>
          <w:b w:val="false"/>
          <w:bCs w:val="false"/>
          <w:color w:val="1F2937"/>
          <w:sz w:val="18"/>
          <w:szCs w:val="18"/>
          <w:shd w:fill="F1F3F5" w:color="auto" w:val="clear"/>
          <w:rtl/>
        </w:rPr>
        <w:t xml:space="preserve">‎If-Match‎</w:t>
      </w:r>
      <w:r>
        <w:rPr>
          <w:rFonts w:ascii="Arial" w:cs="Arial" w:eastAsia="Arial" w:hAnsi="Arial"/>
          <w:b w:val="false"/>
          <w:bCs w:val="false"/>
          <w:sz w:val="21"/>
          <w:szCs w:val="21"/>
          <w:rtl/>
        </w:rPr>
        <w:t xml:space="preserve">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للمبدأ (FR-WFL-035، 13-m6…:156) و</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للترويسة.</w:t>
      </w:r>
    </w:p>
    <w:p>
      <w:pPr>
        <w:pStyle w:val="ListParagraph"/>
        <w:numPr>
          <w:ilvl w:val="0"/>
          <w:numId w:val="2"/>
        </w:numPr>
        <w:bidi/>
        <w:spacing w:after="70" w:before="0" w:line="300"/>
      </w:pPr>
      <w:r>
        <w:rPr>
          <w:rFonts w:ascii="Arial" w:cs="Arial" w:eastAsia="Arial" w:hAnsi="Arial"/>
          <w:b w:val="false"/>
          <w:bCs w:val="false"/>
          <w:sz w:val="21"/>
          <w:szCs w:val="21"/>
          <w:rtl/>
        </w:rPr>
        <w:t xml:space="preserve">غياب If-Match يعطي 428 PRECONDITION_REQUIRED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عدم التطابق يعطي 409 VERSION_CONFLICT مع الحالة الحالية في الجسم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(BR-WFL-023، 13-m6…:254؛ V-WFL-05، 13-m6…:550). المعيار العام يقترح 412؛ الوثائق اختارت 409، فيبقى 409 (DQ-B04-2).</w:t>
      </w:r>
    </w:p>
    <w:p>
      <w:pPr>
        <w:pStyle w:val="ListParagraph"/>
        <w:numPr>
          <w:ilvl w:val="0"/>
          <w:numId w:val="2"/>
        </w:numPr>
        <w:bidi/>
        <w:spacing w:after="70" w:before="0" w:line="300"/>
      </w:pPr>
      <w:r>
        <w:rPr>
          <w:rFonts w:ascii="Arial" w:cs="Arial" w:eastAsia="Arial" w:hAnsi="Arial"/>
          <w:b w:val="false"/>
          <w:bCs w:val="false"/>
          <w:sz w:val="21"/>
          <w:szCs w:val="21"/>
          <w:rtl/>
        </w:rPr>
        <w:t xml:space="preserve">التحديث في القاعدة شرطي: </w:t>
      </w:r>
      <w:r>
        <w:rPr>
          <w:rFonts w:ascii="Courier New" w:cs="Courier New" w:eastAsia="Courier New" w:hAnsi="Courier New"/>
          <w:b w:val="false"/>
          <w:bCs w:val="false"/>
          <w:color w:val="1F2937"/>
          <w:sz w:val="18"/>
          <w:szCs w:val="18"/>
          <w:shd w:fill="F1F3F5" w:color="auto" w:val="clear"/>
          <w:rtl/>
        </w:rPr>
        <w:t xml:space="preserve">‎WHERE PublicId = @id AND RowVersion = @v‎</w:t>
      </w:r>
      <w:r>
        <w:rPr>
          <w:rFonts w:ascii="Arial" w:cs="Arial" w:eastAsia="Arial" w:hAnsi="Arial"/>
          <w:b w:val="false"/>
          <w:bCs w:val="false"/>
          <w:sz w:val="21"/>
          <w:szCs w:val="21"/>
          <w:rtl/>
        </w:rPr>
        <w:t xml:space="preserve">، وصفر صفوف متأثرة يعني تعارضًا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للنمط (BR-WFL-007، 13-m6…:238).</w:t>
      </w:r>
    </w:p>
    <w:p>
      <w:pPr>
        <w:pStyle w:val="ListParagraph"/>
        <w:numPr>
          <w:ilvl w:val="0"/>
          <w:numId w:val="2"/>
        </w:numPr>
        <w:bidi/>
        <w:spacing w:after="70" w:before="0" w:line="300"/>
      </w:pPr>
      <w:r>
        <w:rPr>
          <w:rFonts w:ascii="Arial" w:cs="Arial" w:eastAsia="Arial" w:hAnsi="Arial"/>
          <w:b w:val="false"/>
          <w:bCs w:val="false"/>
          <w:sz w:val="21"/>
          <w:szCs w:val="21"/>
          <w:rtl/>
        </w:rPr>
        <w:t xml:space="preserve">جدول بلا RowVersion (norv أو append أو عالمي) يأخذ ETag من الجذر. تعديل صلاحيات دور (sec.RolePermission بعلامة norv، db/model/10-platform.model:182) يحدّث صف sec.Role في المعاملة نفسها، فيتغير RowVersion الدور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plat.Tenant عالمي بلا RowVersion (db/generated/tsql/001_tables.sql:41-76)، فلا تزامن متفائل لإجراءات المشغّل عليه اليوم (DQ-B04-5).</w:t>
      </w:r>
    </w:p>
    <w:p>
      <w:pPr>
        <w:bidi/>
        <w:spacing w:after="60" w:before="0"/>
      </w:pPr>
    </w:p>
    <w:p>
      <w:pPr>
        <w:pStyle w:val="Heading1"/>
        <w:bidi/>
      </w:pPr>
      <w:bookmarkStart w:name="_sec10" w:id="10"/>
      <w:r>
        <w:rPr>
          <w:rFonts w:ascii="Arial" w:cs="Arial" w:eastAsia="Arial" w:hAnsi="Arial"/>
          <w:b/>
          <w:bCs/>
          <w:color w:val="1F3A5F"/>
          <w:sz w:val="32"/>
          <w:szCs w:val="32"/>
          <w:rtl/>
        </w:rPr>
        <w:t xml:space="preserve">7. مفتاح التكرار (Idempotency-Key)</w:t>
      </w:r>
      <w:bookmarkEnd w:id="10"/>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55"/>
        <w:gridCol w:w="8409"/>
      </w:tblGrid>
      <w:tr>
        <w:trPr>
          <w:cantSplit/>
          <w:tblHeader/>
        </w:trPr>
        <w:tc>
          <w:tcPr>
            <w:tcW w:type="dxa" w:w="145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84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r>
      <w:tr>
        <w:trPr>
          <w:cantSplit/>
        </w:trPr>
        <w:tc>
          <w:tcPr>
            <w:tcW w:type="dxa" w:w="1455"/>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النطاق</w:t>
            </w:r>
          </w:p>
        </w:tc>
        <w:tc>
          <w:tcPr>
            <w:tcW w:type="dxa" w:w="8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إلزامي في كل POST ينشئ موردًا أو ينفّذ إجراءً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(10-m0-m1…:568؛ FR-WFL-035؛ FR-LCI-031). غيابه يعطي 400 IDEMPOTENCY_KEY_REQUIRED </w:t>
            </w:r>
            <w:r>
              <w:rPr>
                <w:rFonts w:ascii="Arial" w:cs="Arial" w:eastAsia="Arial" w:hAnsi="Arial"/>
                <w:color w:val="E0A800"/>
                <w:sz w:val="18"/>
                <w:szCs w:val="18"/>
                <w:rtl/>
              </w:rPr>
              <w:t xml:space="preserve">●</w:t>
            </w:r>
          </w:p>
        </w:tc>
      </w:tr>
      <w:tr>
        <w:trPr>
          <w:cantSplit/>
        </w:trPr>
        <w:tc>
          <w:tcPr>
            <w:tcW w:type="dxa" w:w="1455"/>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الاستثناء</w:t>
            </w:r>
          </w:p>
        </w:tc>
        <w:tc>
          <w:tcPr>
            <w:tcW w:type="dxa" w:w="8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نقاط /auth لا تقبله ولا تخزّن استجابتها، لأنها تحمل رمز جلسة </w:t>
            </w:r>
            <w:r>
              <w:rPr>
                <w:rFonts w:ascii="Arial" w:cs="Arial" w:eastAsia="Arial" w:hAnsi="Arial"/>
                <w:color w:val="E0A800"/>
                <w:sz w:val="18"/>
                <w:szCs w:val="18"/>
                <w:rtl/>
              </w:rPr>
              <w:t xml:space="preserve">●</w:t>
            </w:r>
          </w:p>
        </w:tc>
      </w:tr>
      <w:tr>
        <w:trPr>
          <w:cantSplit/>
        </w:trPr>
        <w:tc>
          <w:tcPr>
            <w:tcW w:type="dxa" w:w="1455"/>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الشكل</w:t>
            </w:r>
          </w:p>
        </w:tc>
        <w:tc>
          <w:tcPr>
            <w:tcW w:type="dxa" w:w="8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UUID نصي، 100 حرف ASCII على الأكثر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يطابق ascii(100) في db/model/15-workflow-notifications.model:471</w:t>
            </w:r>
          </w:p>
        </w:tc>
      </w:tr>
      <w:tr>
        <w:trPr>
          <w:cantSplit/>
        </w:trPr>
        <w:tc>
          <w:tcPr>
            <w:tcW w:type="dxa" w:w="1455"/>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المفتاح الفريد</w:t>
            </w:r>
          </w:p>
        </w:tc>
        <w:tc>
          <w:tcPr>
            <w:tcW w:type="dxa" w:w="8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(المشترك، المستخدم، المسار، Idempotency-Key) </w:t>
            </w:r>
            <w:r>
              <w:rPr>
                <w:rFonts w:ascii="Arial" w:cs="Arial" w:eastAsia="Arial" w:hAnsi="Arial"/>
                <w:color w:val="E0A800"/>
                <w:sz w:val="18"/>
                <w:szCs w:val="18"/>
                <w:rtl/>
              </w:rPr>
              <w:t xml:space="preserve">●</w:t>
            </w:r>
          </w:p>
        </w:tc>
      </w:tr>
      <w:tr>
        <w:trPr>
          <w:cantSplit/>
        </w:trPr>
        <w:tc>
          <w:tcPr>
            <w:tcW w:type="dxa" w:w="1455"/>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المدة</w:t>
            </w:r>
          </w:p>
        </w:tc>
        <w:tc>
          <w:tcPr>
            <w:tcW w:type="dxa" w:w="8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24 ساعة، والتكرار يعيد الاستجابة المخزّنة نفسها بحالتها وجسمها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(BR-WFL-023، 13-m6…:254)</w:t>
            </w:r>
          </w:p>
        </w:tc>
      </w:tr>
      <w:tr>
        <w:trPr>
          <w:cantSplit/>
        </w:trPr>
        <w:tc>
          <w:tcPr>
            <w:tcW w:type="dxa" w:w="1455"/>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جسم مختلف بالمفتاح نفسه</w:t>
            </w:r>
          </w:p>
        </w:tc>
        <w:tc>
          <w:tcPr>
            <w:tcW w:type="dxa" w:w="8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422 IDEMPOTENCY_KEY_REUSED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ويُقارن ببصمة SHA-256 للجسم</w:t>
            </w:r>
          </w:p>
        </w:tc>
      </w:tr>
      <w:tr>
        <w:trPr>
          <w:cantSplit/>
        </w:trPr>
        <w:tc>
          <w:tcPr>
            <w:tcW w:type="dxa" w:w="1455"/>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طلب أول لم ينته</w:t>
            </w:r>
          </w:p>
        </w:tc>
        <w:tc>
          <w:tcPr>
            <w:tcW w:type="dxa" w:w="8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409 IDEMPOTENCY_IN_PROGRESS مع Retry-After </w:t>
            </w:r>
            <w:r>
              <w:rPr>
                <w:rFonts w:ascii="Arial" w:cs="Arial" w:eastAsia="Arial" w:hAnsi="Arial"/>
                <w:color w:val="E0A800"/>
                <w:sz w:val="18"/>
                <w:szCs w:val="18"/>
                <w:rtl/>
              </w:rPr>
              <w:t xml:space="preserve">●</w:t>
            </w:r>
          </w:p>
        </w:tc>
      </w:tr>
      <w:tr>
        <w:trPr>
          <w:cantSplit/>
        </w:trPr>
        <w:tc>
          <w:tcPr>
            <w:tcW w:type="dxa" w:w="1455"/>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التخزين اليوم</w:t>
            </w:r>
          </w:p>
        </w:tc>
        <w:tc>
          <w:tcPr>
            <w:tcW w:type="dxa" w:w="8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موجود لإجراءات الطلب (wfl.RequestAction، db/model/15-workflow-notifications.model:471-473)، وللخطافات (wfl.HookExecution، :480-490)، وللحجز (db/model/13-facilities-pricing-terms.model:289-290، :316-319). لا مخزن عام لنقاط S0 (DQ-B04-3)</w:t>
            </w:r>
          </w:p>
        </w:tc>
      </w:tr>
    </w:tbl>
    <w:p>
      <w:pPr>
        <w:bidi/>
        <w:spacing w:after="120" w:before="0"/>
      </w:pPr>
    </w:p>
    <w:p>
      <w:pPr>
        <w:keepNext/>
        <w:bidi/>
        <w:spacing w:after="60" w:before="160"/>
        <w:jc w:val="center"/>
      </w:pPr>
      <w:r>
        <w:drawing>
          <wp:inline distT="0" distB="0" distL="0" distR="0">
            <wp:extent cx="6096000" cy="3876675"/>
            <wp:effectExtent t="0" r="0" b="0" l="0"/>
            <wp:docPr id="1" name="diagram-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876675"/>
                    </a:xfrm>
                    <a:prstGeom prst="rect">
                      <a:avLst/>
                    </a:prstGeom>
                  </pic:spPr>
                </pic:pic>
              </a:graphicData>
            </a:graphic>
          </wp:inline>
        </w:drawing>
      </w:r>
    </w:p>
    <w:p>
      <w:pPr>
        <w:pStyle w:val="Heading1"/>
        <w:bidi/>
      </w:pPr>
      <w:bookmarkStart w:name="_sec11" w:id="11"/>
      <w:r>
        <w:rPr>
          <w:rFonts w:ascii="Arial" w:cs="Arial" w:eastAsia="Arial" w:hAnsi="Arial"/>
          <w:b/>
          <w:bCs/>
          <w:color w:val="1F3A5F"/>
          <w:sz w:val="32"/>
          <w:szCs w:val="32"/>
          <w:rtl/>
        </w:rPr>
        <w:t xml:space="preserve">8. مغلف الخطأ (application/problem+json)</w:t>
      </w:r>
      <w:bookmarkEnd w:id="11"/>
    </w:p>
    <w:p>
      <w:pPr>
        <w:bidi/>
        <w:spacing w:after="110" w:before="0" w:line="312"/>
      </w:pPr>
      <w:r>
        <w:rPr>
          <w:rFonts w:ascii="Arial" w:cs="Arial" w:eastAsia="Arial" w:hAnsi="Arial"/>
          <w:b w:val="false"/>
          <w:bCs w:val="false"/>
          <w:sz w:val="21"/>
          <w:szCs w:val="21"/>
          <w:rtl/>
        </w:rPr>
        <w:t xml:space="preserve">نقترح RFC 9457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مع امتدادات ثابتة. نوع المحتوى </w:t>
      </w:r>
      <w:r>
        <w:rPr>
          <w:rFonts w:ascii="Courier New" w:cs="Courier New" w:eastAsia="Courier New" w:hAnsi="Courier New"/>
          <w:b w:val="false"/>
          <w:bCs w:val="false"/>
          <w:color w:val="1F2937"/>
          <w:sz w:val="18"/>
          <w:szCs w:val="18"/>
          <w:shd w:fill="F1F3F5" w:color="auto" w:val="clear"/>
          <w:rtl/>
        </w:rPr>
        <w:t xml:space="preserve">‎application/problem+json‎</w:t>
      </w:r>
      <w:r>
        <w:rPr>
          <w:rFonts w:ascii="Arial" w:cs="Arial" w:eastAsia="Arial" w:hAnsi="Arial"/>
          <w:b w:val="false"/>
          <w:bCs w:val="false"/>
          <w:sz w:val="21"/>
          <w:szCs w:val="21"/>
          <w:rtl/>
        </w:rPr>
        <w:t xml:space="preserve">.</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374"/>
        <w:gridCol w:w="1096"/>
        <w:gridCol w:w="6394"/>
      </w:tblGrid>
      <w:tr>
        <w:trPr>
          <w:cantSplit/>
          <w:tblHeader/>
        </w:trPr>
        <w:tc>
          <w:tcPr>
            <w:tcW w:type="dxa" w:w="237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الحقل</w:t>
            </w:r>
          </w:p>
        </w:tc>
        <w:tc>
          <w:tcPr>
            <w:tcW w:type="dxa" w:w="109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النوع</w:t>
            </w:r>
          </w:p>
        </w:tc>
        <w:tc>
          <w:tcPr>
            <w:tcW w:type="dxa" w:w="639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المعنى</w:t>
            </w:r>
          </w:p>
        </w:tc>
      </w:tr>
      <w:tr>
        <w:trPr>
          <w:cantSplit/>
        </w:trPr>
        <w:tc>
          <w:tcPr>
            <w:tcW w:type="dxa" w:w="2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type</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URI</w:t>
            </w:r>
          </w:p>
        </w:tc>
        <w:tc>
          <w:tcPr>
            <w:tcW w:type="dxa" w:w="63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‎https://bankfas.com/problems/{code}‎</w:t>
            </w:r>
            <w:r>
              <w:rPr>
                <w:rFonts w:ascii="Arial" w:cs="Arial" w:eastAsia="Arial" w:hAnsi="Arial"/>
                <w:b w:val="false"/>
                <w:bCs w:val="false"/>
                <w:sz w:val="18"/>
                <w:szCs w:val="18"/>
                <w:rtl/>
              </w:rPr>
              <w:t xml:space="preserve"> بحروف صغيرة؛ صفحة تشرح الرمز </w:t>
            </w:r>
            <w:r>
              <w:rPr>
                <w:rFonts w:ascii="Arial" w:cs="Arial" w:eastAsia="Arial" w:hAnsi="Arial"/>
                <w:color w:val="E0A800"/>
                <w:sz w:val="18"/>
                <w:szCs w:val="18"/>
                <w:rtl/>
              </w:rPr>
              <w:t xml:space="preserve">●</w:t>
            </w:r>
          </w:p>
        </w:tc>
      </w:tr>
      <w:tr>
        <w:trPr>
          <w:cantSplit/>
        </w:trPr>
        <w:tc>
          <w:tcPr>
            <w:tcW w:type="dxa" w:w="2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title</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نص</w:t>
            </w:r>
          </w:p>
        </w:tc>
        <w:tc>
          <w:tcPr>
            <w:tcW w:type="dxa" w:w="63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عنوان قصير ثابت للرمز، من ملف الموارد</w:t>
            </w:r>
          </w:p>
        </w:tc>
      </w:tr>
      <w:tr>
        <w:trPr>
          <w:cantSplit/>
        </w:trPr>
        <w:tc>
          <w:tcPr>
            <w:tcW w:type="dxa" w:w="2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status</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عدد</w:t>
            </w:r>
          </w:p>
        </w:tc>
        <w:tc>
          <w:tcPr>
            <w:tcW w:type="dxa" w:w="63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HTTP نفسها</w:t>
            </w:r>
          </w:p>
        </w:tc>
      </w:tr>
      <w:tr>
        <w:trPr>
          <w:cantSplit/>
        </w:trPr>
        <w:tc>
          <w:tcPr>
            <w:tcW w:type="dxa" w:w="2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detail</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نص</w:t>
            </w:r>
          </w:p>
        </w:tc>
        <w:tc>
          <w:tcPr>
            <w:tcW w:type="dxa" w:w="63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شرح للمستخدم بلغته؛ بلا نص SQL ولا أسماء قيود ولا قيم مقيّدة</w:t>
            </w:r>
          </w:p>
        </w:tc>
      </w:tr>
      <w:tr>
        <w:trPr>
          <w:cantSplit/>
        </w:trPr>
        <w:tc>
          <w:tcPr>
            <w:tcW w:type="dxa" w:w="2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instance</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نص</w:t>
            </w:r>
          </w:p>
        </w:tc>
        <w:tc>
          <w:tcPr>
            <w:tcW w:type="dxa" w:w="63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مسار الطلب</w:t>
            </w:r>
          </w:p>
        </w:tc>
      </w:tr>
      <w:tr>
        <w:trPr>
          <w:cantSplit/>
        </w:trPr>
        <w:tc>
          <w:tcPr>
            <w:tcW w:type="dxa" w:w="2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code</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نص</w:t>
            </w:r>
          </w:p>
        </w:tc>
        <w:tc>
          <w:tcPr>
            <w:tcW w:type="dxa" w:w="63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الرمز الآلي الثابت، مثل VALIDATION_FAILED أو INSUFFICIENT_AVAILABLE</w:t>
            </w:r>
          </w:p>
        </w:tc>
      </w:tr>
      <w:tr>
        <w:trPr>
          <w:cantSplit/>
        </w:trPr>
        <w:tc>
          <w:tcPr>
            <w:tcW w:type="dxa" w:w="2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correlationId</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UUID</w:t>
            </w:r>
          </w:p>
        </w:tc>
        <w:tc>
          <w:tcPr>
            <w:tcW w:type="dxa" w:w="63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قيمة X-Correlation-Id</w:t>
            </w:r>
          </w:p>
        </w:tc>
      </w:tr>
      <w:tr>
        <w:trPr>
          <w:cantSplit/>
        </w:trPr>
        <w:tc>
          <w:tcPr>
            <w:tcW w:type="dxa" w:w="2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errors</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مصفوفة</w:t>
            </w:r>
          </w:p>
        </w:tc>
        <w:tc>
          <w:tcPr>
            <w:tcW w:type="dxa" w:w="63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لكل خطأ: code (V-XXX-nn)، severity (E)، pointer (JSON Pointer)، messageKey، message، params</w:t>
            </w:r>
          </w:p>
        </w:tc>
      </w:tr>
      <w:tr>
        <w:trPr>
          <w:cantSplit/>
        </w:trPr>
        <w:tc>
          <w:tcPr>
            <w:tcW w:type="dxa" w:w="2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warnings</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مصفوفة</w:t>
            </w:r>
          </w:p>
        </w:tc>
        <w:tc>
          <w:tcPr>
            <w:tcW w:type="dxa" w:w="63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البنية نفسها بشدة W؛ وتظهر أيضًا في الاستجابات الناجحة</w:t>
            </w:r>
          </w:p>
        </w:tc>
      </w:tr>
      <w:tr>
        <w:trPr>
          <w:cantSplit/>
        </w:trPr>
        <w:tc>
          <w:tcPr>
            <w:tcW w:type="dxa" w:w="237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retryable</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منطقي</w:t>
            </w:r>
          </w:p>
        </w:tc>
        <w:tc>
          <w:tcPr>
            <w:tcW w:type="dxa" w:w="63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يجوز تكرار الطلب نفسه لاحقًا</w:t>
            </w:r>
          </w:p>
        </w:tc>
      </w:tr>
      <w:tr>
        <w:trPr>
          <w:cantSplit/>
        </w:trPr>
        <w:tc>
          <w:tcPr>
            <w:tcW w:type="dxa" w:w="237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current</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كائن</w:t>
            </w:r>
          </w:p>
        </w:tc>
        <w:tc>
          <w:tcPr>
            <w:tcW w:type="dxa" w:w="63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في 409 VERSION_CONFLICT: الحالة الحالية وETag الجديد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للمبدأ (13-m6…:254)</w:t>
            </w:r>
          </w:p>
        </w:tc>
      </w:tr>
    </w:tbl>
    <w:p>
      <w:pPr>
        <w:bidi/>
        <w:spacing w:after="120" w:before="0"/>
      </w:pP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"type": "https://bankfas.com/problems/validation-failed",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"title": "Validation failed",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"status": 422,</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"code": "VALIDATION_FAILED",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"detail": "One field is invalid.",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"instance": "/api/v1/users",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"correlationId": "7b0e2f7a-0000-4000-8000-000000000001",</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"errors":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 "code": "V-PLT-07", "severity": "E", "pointer": "/email",</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"messageKey": "V-PLT-07", "message": "This e-mail is already used in this account.", "params": {}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"warnings":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"retryable": false</w:t>
      </w:r>
    </w:p>
    <w:p>
      <w:pPr>
        <w:keepNext w:val="false"/>
        <w:keepLines/>
        <w:pBdr>
          <w:top w:val="single" w:color="BFC9D6" w:sz="4" w:space="4"/>
          <w:left w:val="single" w:color="BFC9D6" w:sz="4" w:space="4"/>
          <w:bottom w:val="single" w:color="BFC9D6" w:sz="4" w:space="4"/>
          <w:right w:val="single" w:color="BFC9D6" w:sz="4" w:space="4"/>
        </w:pBdr>
        <w:shd w:fill="F1F3F5" w:color="auto" w:val="clear"/>
        <w:bidi w:val="false"/>
        <w:spacing w:after="140" w:before="0" w:line="260"/>
        <w:ind w:left="120" w:right="120"/>
        <w:jc w:val="left"/>
      </w:pPr>
      <w:r>
        <w:rPr>
          <w:rFonts w:ascii="Courier New" w:cs="Courier New" w:eastAsia="Courier New" w:hAnsi="Courier New"/>
          <w:color w:val="1F2937"/>
          <w:sz w:val="17"/>
          <w:szCs w:val="17"/>
          <w:rtl w:val="false"/>
        </w:rPr>
        <w:t xml:space="preserve">}</w:t>
      </w:r>
    </w:p>
    <w:p>
      <w:pPr>
        <w:bidi/>
        <w:spacing w:after="110" w:before="0" w:line="312"/>
      </w:pPr>
      <w:r>
        <w:rPr>
          <w:rFonts w:ascii="Arial" w:cs="Arial" w:eastAsia="Arial" w:hAnsi="Arial"/>
          <w:b w:val="false"/>
          <w:bCs w:val="false"/>
          <w:sz w:val="21"/>
          <w:szCs w:val="21"/>
          <w:rtl/>
        </w:rPr>
        <w:t xml:space="preserve">الاستجابة الناجحة التي تحمل تحذيرًا غير مانع تضيف </w:t>
      </w:r>
      <w:r>
        <w:rPr>
          <w:rFonts w:ascii="Courier New" w:cs="Courier New" w:eastAsia="Courier New" w:hAnsi="Courier New"/>
          <w:b w:val="false"/>
          <w:bCs w:val="false"/>
          <w:color w:val="1F2937"/>
          <w:sz w:val="18"/>
          <w:szCs w:val="18"/>
          <w:shd w:fill="F1F3F5" w:color="auto" w:val="clear"/>
          <w:rtl/>
        </w:rPr>
        <w:t xml:space="preserve">‎warnings‎</w:t>
      </w:r>
      <w:r>
        <w:rPr>
          <w:rFonts w:ascii="Arial" w:cs="Arial" w:eastAsia="Arial" w:hAnsi="Arial"/>
          <w:b w:val="false"/>
          <w:bCs w:val="false"/>
          <w:sz w:val="21"/>
          <w:szCs w:val="21"/>
          <w:rtl/>
        </w:rPr>
        <w:t xml:space="preserve"> إلى جسمها بالبنية نفسها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Heading1"/>
        <w:bidi/>
      </w:pPr>
      <w:bookmarkStart w:name="_sec12" w:id="12"/>
      <w:r>
        <w:rPr>
          <w:rFonts w:ascii="Arial" w:cs="Arial" w:eastAsia="Arial" w:hAnsi="Arial"/>
          <w:b/>
          <w:bCs/>
          <w:color w:val="1F3A5F"/>
          <w:sz w:val="32"/>
          <w:szCs w:val="32"/>
          <w:rtl/>
        </w:rPr>
        <w:t xml:space="preserve">9. جداول التحويل إلى HTTP</w:t>
      </w:r>
      <w:bookmarkEnd w:id="12"/>
    </w:p>
    <w:p>
      <w:pPr>
        <w:pStyle w:val="Heading2"/>
        <w:bidi/>
      </w:pPr>
      <w:bookmarkStart w:name="_sec13" w:id="13"/>
      <w:r>
        <w:rPr>
          <w:rFonts w:ascii="Arial" w:cs="Arial" w:eastAsia="Arial" w:hAnsi="Arial"/>
          <w:b/>
          <w:bCs/>
          <w:color w:val="2B5C8A"/>
          <w:sz w:val="26"/>
          <w:szCs w:val="26"/>
          <w:rtl/>
        </w:rPr>
        <w:t xml:space="preserve">9.1 دليل الحالات</w:t>
      </w:r>
      <w:bookmarkEnd w:id="1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43"/>
        <w:gridCol w:w="2646"/>
        <w:gridCol w:w="5775"/>
      </w:tblGrid>
      <w:tr>
        <w:trPr>
          <w:cantSplit/>
          <w:tblHeader/>
        </w:trPr>
        <w:tc>
          <w:tcPr>
            <w:tcW w:type="dxa" w:w="144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الحالة</w:t>
            </w:r>
          </w:p>
        </w:tc>
        <w:tc>
          <w:tcPr>
            <w:tcW w:type="dxa" w:w="264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متى</w:t>
            </w:r>
          </w:p>
        </w:tc>
        <w:tc>
          <w:tcPr>
            <w:tcW w:type="dxa" w:w="577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أمثلة الرمز</w:t>
            </w:r>
          </w:p>
        </w:tc>
      </w:tr>
      <w:tr>
        <w:trPr>
          <w:cantSplit/>
        </w:trPr>
        <w:tc>
          <w:tcPr>
            <w:tcW w:type="dxa" w:w="1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400</w:t>
            </w:r>
          </w:p>
        </w:tc>
        <w:tc>
          <w:tcPr>
            <w:tcW w:type="dxa" w:w="26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طلب غير صالح الشكل</w:t>
            </w:r>
          </w:p>
        </w:tc>
        <w:tc>
          <w:tcPr>
            <w:tcW w:type="dxa" w:w="57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MALFORMED_REQUEST، UNKNOWN_PARAMETER، INVALID_CURSOR، IDEMPOTENCY_KEY_REQUIRED</w:t>
            </w:r>
          </w:p>
        </w:tc>
      </w:tr>
      <w:tr>
        <w:trPr>
          <w:cantSplit/>
        </w:trPr>
        <w:tc>
          <w:tcPr>
            <w:tcW w:type="dxa" w:w="1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401</w:t>
            </w:r>
          </w:p>
        </w:tc>
        <w:tc>
          <w:tcPr>
            <w:tcW w:type="dxa" w:w="26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جلسة صالحة أو فشل الدخول</w:t>
            </w:r>
          </w:p>
        </w:tc>
        <w:tc>
          <w:tcPr>
            <w:tcW w:type="dxa" w:w="57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INVALID_CREDENTIALS، SESSION_INVALID، MFA_INVALID، REAUTH_REQUIRED</w:t>
            </w:r>
          </w:p>
        </w:tc>
      </w:tr>
      <w:tr>
        <w:trPr>
          <w:cantSplit/>
        </w:trPr>
        <w:tc>
          <w:tcPr>
            <w:tcW w:type="dxa" w:w="1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403</w:t>
            </w:r>
          </w:p>
        </w:tc>
        <w:tc>
          <w:tcPr>
            <w:tcW w:type="dxa" w:w="26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صلاحية أو سياسة تمنع</w:t>
            </w:r>
          </w:p>
        </w:tc>
        <w:tc>
          <w:tcPr>
            <w:tcW w:type="dxa" w:w="57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FORBIDDEN، MODULE_DISABLED، PERMISSION_LOCKED، TENANT_READ_ONLY، SOD_VIOLATION</w:t>
            </w:r>
          </w:p>
        </w:tc>
      </w:tr>
      <w:tr>
        <w:trPr>
          <w:cantSplit/>
        </w:trPr>
        <w:tc>
          <w:tcPr>
            <w:tcW w:type="dxa" w:w="1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404</w:t>
            </w:r>
          </w:p>
        </w:tc>
        <w:tc>
          <w:tcPr>
            <w:tcW w:type="dxa" w:w="26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غير موجود أو خارج النطاق أو لمشترك آخر</w:t>
            </w:r>
          </w:p>
        </w:tc>
        <w:tc>
          <w:tcPr>
            <w:tcW w:type="dxa" w:w="57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NOT_FOUND</w:t>
            </w:r>
          </w:p>
        </w:tc>
      </w:tr>
      <w:tr>
        <w:trPr>
          <w:cantSplit/>
        </w:trPr>
        <w:tc>
          <w:tcPr>
            <w:tcW w:type="dxa" w:w="1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409</w:t>
            </w:r>
          </w:p>
        </w:tc>
        <w:tc>
          <w:tcPr>
            <w:tcW w:type="dxa" w:w="26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تعارض مع الحالة الحالية</w:t>
            </w:r>
          </w:p>
        </w:tc>
        <w:tc>
          <w:tcPr>
            <w:tcW w:type="dxa" w:w="57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VERSION_CONFLICT، DUPLICATE، IN_USE، INSUFFICIENT_AVAILABLE، LAST_ACCOUNT_ADMIN، IDEMPOTENCY_IN_PROGRESS</w:t>
            </w:r>
          </w:p>
        </w:tc>
      </w:tr>
      <w:tr>
        <w:trPr>
          <w:cantSplit/>
        </w:trPr>
        <w:tc>
          <w:tcPr>
            <w:tcW w:type="dxa" w:w="1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413 / 415</w:t>
            </w:r>
          </w:p>
        </w:tc>
        <w:tc>
          <w:tcPr>
            <w:tcW w:type="dxa" w:w="26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أكبر من الحد أو نوع غير مسموح</w:t>
            </w:r>
          </w:p>
        </w:tc>
        <w:tc>
          <w:tcPr>
            <w:tcW w:type="dxa" w:w="57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PAYLOAD_TOO_LARGE، UNSUPPORTED_MEDIA_TYPE</w:t>
            </w:r>
          </w:p>
        </w:tc>
      </w:tr>
      <w:tr>
        <w:trPr>
          <w:cantSplit/>
        </w:trPr>
        <w:tc>
          <w:tcPr>
            <w:tcW w:type="dxa" w:w="1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422</w:t>
            </w:r>
          </w:p>
        </w:tc>
        <w:tc>
          <w:tcPr>
            <w:tcW w:type="dxa" w:w="26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بيانات سليمة الشكل تخالف قاعدة</w:t>
            </w:r>
          </w:p>
        </w:tc>
        <w:tc>
          <w:tcPr>
            <w:tcW w:type="dxa" w:w="57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VALIDATION_FAILED (مع V-XXX-nn)، WARNINGS_REQUIRE_ACK، IDEMPOTENCY_KEY_REUSED</w:t>
            </w:r>
          </w:p>
        </w:tc>
      </w:tr>
      <w:tr>
        <w:trPr>
          <w:cantSplit/>
        </w:trPr>
        <w:tc>
          <w:tcPr>
            <w:tcW w:type="dxa" w:w="1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428</w:t>
            </w:r>
          </w:p>
        </w:tc>
        <w:tc>
          <w:tcPr>
            <w:tcW w:type="dxa" w:w="26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 بلا If-Match</w:t>
            </w:r>
          </w:p>
        </w:tc>
        <w:tc>
          <w:tcPr>
            <w:tcW w:type="dxa" w:w="57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PRECONDITION_REQUIRED</w:t>
            </w:r>
          </w:p>
        </w:tc>
      </w:tr>
      <w:tr>
        <w:trPr>
          <w:cantSplit/>
        </w:trPr>
        <w:tc>
          <w:tcPr>
            <w:tcW w:type="dxa" w:w="1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429</w:t>
            </w:r>
          </w:p>
        </w:tc>
        <w:tc>
          <w:tcPr>
            <w:tcW w:type="dxa" w:w="26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تجاوز حد المعدل، مع Retry-After</w:t>
            </w:r>
          </w:p>
        </w:tc>
        <w:tc>
          <w:tcPr>
            <w:tcW w:type="dxa" w:w="57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RATE_LIMITED</w:t>
            </w:r>
          </w:p>
        </w:tc>
      </w:tr>
      <w:tr>
        <w:trPr>
          <w:cantSplit/>
        </w:trPr>
        <w:tc>
          <w:tcPr>
            <w:tcW w:type="dxa" w:w="144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w:t>
            </w:r>
          </w:p>
        </w:tc>
        <w:tc>
          <w:tcPr>
            <w:tcW w:type="dxa" w:w="264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خطأ داخلي، مع تنبيه تشغيلي</w:t>
            </w:r>
          </w:p>
        </w:tc>
        <w:tc>
          <w:tcPr>
            <w:tcW w:type="dxa" w:w="57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INTERNAL_ERROR</w:t>
            </w:r>
          </w:p>
        </w:tc>
      </w:tr>
      <w:tr>
        <w:trPr>
          <w:cantSplit/>
        </w:trPr>
        <w:tc>
          <w:tcPr>
            <w:tcW w:type="dxa" w:w="144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503</w:t>
            </w:r>
          </w:p>
        </w:tc>
        <w:tc>
          <w:tcPr>
            <w:tcW w:type="dxa" w:w="264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مؤقت، يُعاد لاحقًا، مع Retry-After</w:t>
            </w:r>
          </w:p>
        </w:tc>
        <w:tc>
          <w:tcPr>
            <w:tcW w:type="dxa" w:w="57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TRY_AGAIN، CONCURRENT_RETRY</w:t>
            </w:r>
          </w:p>
        </w:tc>
      </w:tr>
    </w:tbl>
    <w:p>
      <w:pPr>
        <w:bidi/>
        <w:spacing w:after="120" w:before="0"/>
      </w:pPr>
    </w:p>
    <w:p>
      <w:pPr>
        <w:bidi/>
        <w:spacing w:after="110" w:before="0" w:line="312"/>
      </w:pPr>
      <w:r>
        <w:rPr>
          <w:rFonts w:ascii="Arial" w:cs="Arial" w:eastAsia="Arial" w:hAnsi="Arial"/>
          <w:b w:val="false"/>
          <w:bCs w:val="false"/>
          <w:sz w:val="21"/>
          <w:szCs w:val="21"/>
          <w:rtl/>
        </w:rPr>
        <w:t xml:space="preserve">قاعدتا 403 و404 مقرّرتان: بلا صلاحية 403، وخارج النطاق 404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(FR-PLT-021، 10-m0-m1…:123؛ AC-PLT-1، :650-653). ترتيب الفحص: حالة المشترك، ثم المصادقة، ثم الصلاحية، ثم نطاق الشركة، ثم قواعد السجل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(FR-PLT-021).</w:t>
      </w:r>
    </w:p>
    <w:p>
      <w:pPr>
        <w:pStyle w:val="Heading2"/>
        <w:bidi/>
      </w:pPr>
      <w:bookmarkStart w:name="_sec14" w:id="14"/>
      <w:r>
        <w:rPr>
          <w:rFonts w:ascii="Arial" w:cs="Arial" w:eastAsia="Arial" w:hAnsi="Arial"/>
          <w:b/>
          <w:bCs/>
          <w:color w:val="2B5C8A"/>
          <w:sz w:val="26"/>
          <w:szCs w:val="26"/>
          <w:rtl/>
        </w:rPr>
        <w:t xml:space="preserve">9.2 رموز التحقق V-XXX-nn</w:t>
      </w:r>
      <w:bookmarkEnd w:id="1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644"/>
        <w:gridCol w:w="4110"/>
        <w:gridCol w:w="4110"/>
      </w:tblGrid>
      <w:tr>
        <w:trPr>
          <w:cantSplit/>
          <w:tblHeader/>
        </w:trPr>
        <w:tc>
          <w:tcPr>
            <w:tcW w:type="dxa" w:w="16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الشدة</w:t>
            </w:r>
          </w:p>
        </w:tc>
        <w:tc>
          <w:tcPr>
            <w:tcW w:type="dxa" w:w="411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السلوك</w:t>
            </w:r>
          </w:p>
        </w:tc>
        <w:tc>
          <w:tcPr>
            <w:tcW w:type="dxa" w:w="411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HTTP</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c>
          <w:tcPr>
            <w:tcW w:type="dxa" w:w="41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يمنع الحفظ؛ كل الأخطاء معًا في errors</w:t>
            </w:r>
          </w:p>
        </w:tc>
        <w:tc>
          <w:tcPr>
            <w:tcW w:type="dxa" w:w="41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422 VALIDATION_FAILED</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 عادي</w:t>
            </w:r>
          </w:p>
        </w:tc>
        <w:tc>
          <w:tcPr>
            <w:tcW w:type="dxa" w:w="41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يحفظ ويعيد warnings في الجسم</w:t>
            </w:r>
          </w:p>
        </w:tc>
        <w:tc>
          <w:tcPr>
            <w:tcW w:type="dxa" w:w="41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200 أو 201</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 يتطلب إقرارًا</w:t>
            </w:r>
          </w:p>
        </w:tc>
        <w:tc>
          <w:tcPr>
            <w:tcW w:type="dxa" w:w="41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يرفض حتى يعيد العميل الطلب مع </w:t>
            </w:r>
            <w:r>
              <w:rPr>
                <w:rFonts w:ascii="Courier New" w:cs="Courier New" w:eastAsia="Courier New" w:hAnsi="Courier New"/>
                <w:b w:val="false"/>
                <w:bCs w:val="false"/>
                <w:color w:val="1F2937"/>
                <w:sz w:val="16"/>
                <w:szCs w:val="16"/>
                <w:shd w:fill="F1F3F5" w:color="auto" w:val="clear"/>
                <w:rtl/>
              </w:rPr>
              <w:t xml:space="preserve">‎acknowledgedWarnings‎</w:t>
            </w:r>
            <w:r>
              <w:rPr>
                <w:rFonts w:ascii="Arial" w:cs="Arial" w:eastAsia="Arial" w:hAnsi="Arial"/>
                <w:b w:val="false"/>
                <w:bCs w:val="false"/>
                <w:sz w:val="18"/>
                <w:szCs w:val="18"/>
                <w:rtl/>
              </w:rPr>
              <w:t xml:space="preserve"> تحمل الرموز؛ الإقرار يُسجَّل</w:t>
            </w:r>
          </w:p>
        </w:tc>
        <w:tc>
          <w:tcPr>
            <w:tcW w:type="dxa" w:w="41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422 WARNINGS_REQUIRE_ACK</w:t>
            </w:r>
          </w:p>
        </w:tc>
      </w:tr>
      <w:tr>
        <w:trPr>
          <w:cantSplit/>
        </w:trPr>
        <w:tc>
          <w:tcPr>
            <w:tcW w:type="dxa" w:w="16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 / W في صف واحد</w:t>
            </w:r>
          </w:p>
        </w:tc>
        <w:tc>
          <w:tcPr>
            <w:tcW w:type="dxa" w:w="41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الحقل severity يحدد الحالة الفعلية</w:t>
            </w:r>
          </w:p>
        </w:tc>
        <w:tc>
          <w:tcPr>
            <w:tcW w:type="dxa" w:w="41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بحسب الشدة</w:t>
            </w:r>
          </w:p>
        </w:tc>
      </w:tr>
      <w:tr>
        <w:trPr>
          <w:cantSplit/>
        </w:trPr>
        <w:tc>
          <w:tcPr>
            <w:tcW w:type="dxa" w:w="16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V-WFL-05</w:t>
            </w:r>
          </w:p>
        </w:tc>
        <w:tc>
          <w:tcPr>
            <w:tcW w:type="dxa" w:w="41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تعارض RowVersion أو سحب سابق</w:t>
            </w:r>
          </w:p>
        </w:tc>
        <w:tc>
          <w:tcPr>
            <w:tcW w:type="dxa" w:w="41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409 VERSION_CONFLICT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(13-m6…:550)</w:t>
            </w:r>
          </w:p>
        </w:tc>
      </w:tr>
    </w:tbl>
    <w:p>
      <w:pPr>
        <w:bidi/>
        <w:spacing w:after="120" w:before="0"/>
      </w:pPr>
    </w:p>
    <w:p>
      <w:pPr>
        <w:bidi/>
        <w:spacing w:after="110" w:before="0" w:line="312"/>
      </w:pPr>
      <w:r>
        <w:rPr>
          <w:rFonts w:ascii="Arial" w:cs="Arial" w:eastAsia="Arial" w:hAnsi="Arial"/>
          <w:b w:val="false"/>
          <w:bCs w:val="false"/>
          <w:sz w:val="21"/>
          <w:szCs w:val="21"/>
          <w:rtl/>
        </w:rPr>
        <w:t xml:space="preserve">الإقرار المسجَّل مقرّر لتحذيرات شروط العملية عند CheckMode=WARN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(V-REQ-05، 13-m6…:556؛ BR-REQ-010، :272؛ قرار 00-overview…:322). يمرّره الخادم إلى خدمات الحدود في </w:t>
      </w:r>
      <w:r>
        <w:rPr>
          <w:rFonts w:ascii="Courier New" w:cs="Courier New" w:eastAsia="Courier New" w:hAnsi="Courier New"/>
          <w:b w:val="false"/>
          <w:bCs w:val="false"/>
          <w:color w:val="1F2937"/>
          <w:sz w:val="18"/>
          <w:szCs w:val="18"/>
          <w:shd w:fill="F1F3F5" w:color="auto" w:val="clear"/>
          <w:rtl/>
        </w:rPr>
        <w:t xml:space="preserve">‎AcknowledgedWarnings‎</w:t>
      </w:r>
      <w:r>
        <w:rPr>
          <w:rFonts w:ascii="Arial" w:cs="Arial" w:eastAsia="Arial" w:hAnsi="Arial"/>
          <w:b w:val="false"/>
          <w:bCs w:val="false"/>
          <w:sz w:val="21"/>
          <w:szCs w:val="21"/>
          <w:rtl/>
        </w:rPr>
        <w:t xml:space="preserve">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(13-m6…:306).</w:t>
      </w:r>
    </w:p>
    <w:p>
      <w:pPr>
        <w:bidi/>
        <w:spacing w:after="110" w:before="0" w:line="312"/>
      </w:pPr>
      <w:r>
        <w:rPr>
          <w:rFonts w:ascii="Arial" w:cs="Arial" w:eastAsia="Arial" w:hAnsi="Arial"/>
          <w:b w:val="false"/>
          <w:bCs w:val="false"/>
          <w:sz w:val="21"/>
          <w:szCs w:val="21"/>
          <w:rtl/>
        </w:rPr>
        <w:t xml:space="preserve">عدد الرموز الموجودة 95: ACC 7، CAT 3، CMP 1، COL 1، FAC 12، FIN 2، INS 7، LCE 13، LCI 10، LCT 21، NTF 3، OBL 1، PRC 2، REQ 6، WFL 6. لا رموز لوحدات S0، فقواعد 10-m0-m1…:497-515 مكتوبة «منع» و«تحذير» بلا معرّف. نقترح لنقاط S0 القائمة التالية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ويثبّت مالك المواصفة 10 أرقامها (DQ-B04-6):</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192"/>
        <w:gridCol w:w="1918"/>
        <w:gridCol w:w="1370"/>
        <w:gridCol w:w="4384"/>
      </w:tblGrid>
      <w:tr>
        <w:trPr>
          <w:cantSplit/>
          <w:tblHeader/>
        </w:trPr>
        <w:tc>
          <w:tcPr>
            <w:tcW w:type="dxa" w:w="21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الرمز</w:t>
            </w:r>
          </w:p>
        </w:tc>
        <w:tc>
          <w:tcPr>
            <w:tcW w:type="dxa" w:w="19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القاعدة</w:t>
            </w:r>
          </w:p>
        </w:tc>
        <w:tc>
          <w:tcPr>
            <w:tcW w:type="dxa" w:w="137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الشدة</w:t>
            </w:r>
          </w:p>
        </w:tc>
        <w:tc>
          <w:tcPr>
            <w:tcW w:type="dxa" w:w="438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V-PLT-01</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رمز المشترك مخالف للصيغة أو مكرر أو محجوز</w:t>
            </w:r>
          </w:p>
        </w:tc>
        <w:tc>
          <w:tcPr>
            <w:tcW w:type="dxa" w:w="1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c>
          <w:tcPr>
            <w:tcW w:type="dxa" w:w="43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FR-PLT-001، FR-PLT-046</w:t>
            </w:r>
          </w:p>
        </w:tc>
      </w:tr>
      <w:tr>
        <w:trPr>
          <w:cantSplit/>
        </w:trPr>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V-PLT-02</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انتقال حالة مشترك غير مسموح</w:t>
            </w:r>
          </w:p>
        </w:tc>
        <w:tc>
          <w:tcPr>
            <w:tcW w:type="dxa" w:w="13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c>
          <w:tcPr>
            <w:tcW w:type="dxa" w:w="43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FR-PLT-002</w:t>
            </w:r>
          </w:p>
        </w:tc>
      </w:tr>
      <w:tr>
        <w:trPr>
          <w:cantSplit/>
        </w:trPr>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V-PLT-03</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تعطيل CORE أو وحدة يعتمد عليها غيرها</w:t>
            </w:r>
          </w:p>
        </w:tc>
        <w:tc>
          <w:tcPr>
            <w:tcW w:type="dxa" w:w="1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c>
          <w:tcPr>
            <w:tcW w:type="dxa" w:w="43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FR-PLT-003</w:t>
            </w:r>
          </w:p>
        </w:tc>
      </w:tr>
      <w:tr>
        <w:trPr>
          <w:cantSplit/>
        </w:trPr>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V-PLT-04</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كلمة مرور دون السياسة أو مسرّبة</w:t>
            </w:r>
          </w:p>
        </w:tc>
        <w:tc>
          <w:tcPr>
            <w:tcW w:type="dxa" w:w="13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c>
          <w:tcPr>
            <w:tcW w:type="dxa" w:w="43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FR-PLT-010، BR-PLT-004</w:t>
            </w:r>
          </w:p>
        </w:tc>
      </w:tr>
      <w:tr>
        <w:trPr>
          <w:cantSplit/>
        </w:trPr>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V-PLT-05</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كلمة مرور من الخمس الأخيرة</w:t>
            </w:r>
          </w:p>
        </w:tc>
        <w:tc>
          <w:tcPr>
            <w:tcW w:type="dxa" w:w="1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c>
          <w:tcPr>
            <w:tcW w:type="dxa" w:w="43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BR-PLT-004</w:t>
            </w:r>
          </w:p>
        </w:tc>
      </w:tr>
      <w:tr>
        <w:trPr>
          <w:cantSplit/>
        </w:trPr>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V-PLT-06</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رابط دعوة أو إعادة تعيين مستعمل أو منتهٍ</w:t>
            </w:r>
          </w:p>
        </w:tc>
        <w:tc>
          <w:tcPr>
            <w:tcW w:type="dxa" w:w="13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c>
          <w:tcPr>
            <w:tcW w:type="dxa" w:w="43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FR-PLT-013</w:t>
            </w:r>
          </w:p>
        </w:tc>
      </w:tr>
      <w:tr>
        <w:trPr>
          <w:cantSplit/>
        </w:trPr>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V-PLT-07</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بريد مستخدم مكرر داخل المشترك</w:t>
            </w:r>
          </w:p>
        </w:tc>
        <w:tc>
          <w:tcPr>
            <w:tcW w:type="dxa" w:w="1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c>
          <w:tcPr>
            <w:tcW w:type="dxa" w:w="43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FR-PLT-016، UQ_AppUser_Email</w:t>
            </w:r>
          </w:p>
        </w:tc>
      </w:tr>
      <w:tr>
        <w:trPr>
          <w:cantSplit/>
        </w:trPr>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V-PLT-08</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قيمة إعداد أضعف من حد المنصة</w:t>
            </w:r>
          </w:p>
        </w:tc>
        <w:tc>
          <w:tcPr>
            <w:tcW w:type="dxa" w:w="13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c>
          <w:tcPr>
            <w:tcW w:type="dxa" w:w="43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FR-PLT-043، BR-PLT-018</w:t>
            </w:r>
          </w:p>
        </w:tc>
      </w:tr>
      <w:tr>
        <w:trPr>
          <w:cantSplit/>
        </w:trPr>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V-PLT-09</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ساعات العمل أقل من 4 أو أكثر من 12</w:t>
            </w:r>
          </w:p>
        </w:tc>
        <w:tc>
          <w:tcPr>
            <w:tcW w:type="dxa" w:w="1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c>
          <w:tcPr>
            <w:tcW w:type="dxa" w:w="43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FR-PLT-043</w:t>
            </w:r>
          </w:p>
        </w:tc>
      </w:tr>
      <w:tr>
        <w:trPr>
          <w:cantSplit/>
        </w:trPr>
        <w:tc>
          <w:tcPr>
            <w:tcW w:type="dxa" w:w="21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V-PLT-10</w:t>
            </w:r>
          </w:p>
        </w:tc>
        <w:tc>
          <w:tcPr>
            <w:tcW w:type="dxa" w:w="19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صيغة ترقيم غير صالحة أو إلغاء رقم بلا سبب</w:t>
            </w:r>
          </w:p>
        </w:tc>
        <w:tc>
          <w:tcPr>
            <w:tcW w:type="dxa" w:w="137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w:t>
            </w:r>
          </w:p>
        </w:tc>
        <w:tc>
          <w:tcPr>
            <w:tcW w:type="dxa" w:w="438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FR-PLT-026</w:t>
            </w:r>
          </w:p>
        </w:tc>
      </w:tr>
      <w:tr>
        <w:trPr>
          <w:cantSplit/>
        </w:trPr>
        <w:tc>
          <w:tcPr>
            <w:tcW w:type="dxa" w:w="21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V-PLT-11</w:t>
            </w:r>
          </w:p>
        </w:tc>
        <w:tc>
          <w:tcPr>
            <w:tcW w:type="dxa" w:w="19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تجاوز 90% من حد ناعم في الباقة</w:t>
            </w:r>
          </w:p>
        </w:tc>
        <w:tc>
          <w:tcPr>
            <w:tcW w:type="dxa" w:w="137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W</w:t>
            </w:r>
          </w:p>
        </w:tc>
        <w:tc>
          <w:tcPr>
            <w:tcW w:type="dxa" w:w="438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FR-PLT-004</w:t>
            </w:r>
          </w:p>
        </w:tc>
      </w:tr>
    </w:tbl>
    <w:p>
      <w:pPr>
        <w:bidi/>
        <w:spacing w:after="120" w:before="0"/>
      </w:pPr>
    </w:p>
    <w:p>
      <w:pPr>
        <w:pStyle w:val="Heading2"/>
        <w:bidi/>
      </w:pPr>
      <w:bookmarkStart w:name="_sec15" w:id="15"/>
      <w:r>
        <w:rPr>
          <w:rFonts w:ascii="Arial" w:cs="Arial" w:eastAsia="Arial" w:hAnsi="Arial"/>
          <w:b/>
          <w:bCs/>
          <w:color w:val="2B5C8A"/>
          <w:sz w:val="26"/>
          <w:szCs w:val="26"/>
          <w:rtl/>
        </w:rPr>
        <w:t xml:space="preserve">9.3 رموز الأعمال</w:t>
      </w:r>
      <w:bookmarkEnd w:id="1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818"/>
        <w:gridCol w:w="4615"/>
        <w:gridCol w:w="1431"/>
      </w:tblGrid>
      <w:tr>
        <w:trPr>
          <w:cantSplit/>
          <w:tblHeader/>
        </w:trPr>
        <w:tc>
          <w:tcPr>
            <w:tcW w:type="dxa" w:w="381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الرمز</w:t>
            </w:r>
          </w:p>
        </w:tc>
        <w:tc>
          <w:tcPr>
            <w:tcW w:type="dxa" w:w="461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c>
          <w:tcPr>
            <w:tcW w:type="dxa" w:w="143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HTTP</w:t>
            </w:r>
          </w:p>
        </w:tc>
      </w:tr>
      <w:tr>
        <w:trPr>
          <w:cantSplit/>
        </w:trPr>
        <w:tc>
          <w:tcPr>
            <w:tcW w:type="dxa" w:w="3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PERMISSION_LOCKED</w:t>
            </w:r>
          </w:p>
        </w:tc>
        <w:tc>
          <w:tcPr>
            <w:tcW w:type="dxa" w:w="46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FR-PLT-019 (10-m0-m1…:121)؛ BR-PLT-019 (:245)؛ AC-PTY-1 (:668)</w:t>
            </w:r>
          </w:p>
        </w:tc>
        <w:tc>
          <w:tcPr>
            <w:tcW w:type="dxa" w:w="14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403 </w:t>
            </w:r>
            <w:r>
              <w:rPr>
                <w:rFonts w:ascii="Arial" w:cs="Arial" w:eastAsia="Arial" w:hAnsi="Arial"/>
                <w:color w:val="E0A800"/>
                <w:sz w:val="18"/>
                <w:szCs w:val="18"/>
                <w:rtl/>
              </w:rPr>
              <w:t xml:space="preserve">●</w:t>
            </w:r>
          </w:p>
        </w:tc>
      </w:tr>
      <w:tr>
        <w:trPr>
          <w:cantSplit/>
        </w:trPr>
        <w:tc>
          <w:tcPr>
            <w:tcW w:type="dxa" w:w="3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MODULE_DISABLED</w:t>
            </w:r>
          </w:p>
        </w:tc>
        <w:tc>
          <w:tcPr>
            <w:tcW w:type="dxa" w:w="46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FR-PLT-003 «تُرجع 403» (10-m0-m1…:105)</w:t>
            </w:r>
          </w:p>
        </w:tc>
        <w:tc>
          <w:tcPr>
            <w:tcW w:type="dxa" w:w="14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403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للحالة</w:t>
            </w:r>
          </w:p>
        </w:tc>
      </w:tr>
      <w:tr>
        <w:trPr>
          <w:cantSplit/>
        </w:trPr>
        <w:tc>
          <w:tcPr>
            <w:tcW w:type="dxa" w:w="3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TENANT_READ_ONLY</w:t>
            </w:r>
          </w:p>
        </w:tc>
        <w:tc>
          <w:tcPr>
            <w:tcW w:type="dxa" w:w="46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BR-PLT-002 (10-m0-m1…:228)؛ rls.fn_BoundWrite (db/static/010_rls.sql:36-42)</w:t>
            </w:r>
          </w:p>
        </w:tc>
        <w:tc>
          <w:tcPr>
            <w:tcW w:type="dxa" w:w="14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403 </w:t>
            </w:r>
            <w:r>
              <w:rPr>
                <w:rFonts w:ascii="Arial" w:cs="Arial" w:eastAsia="Arial" w:hAnsi="Arial"/>
                <w:color w:val="E0A800"/>
                <w:sz w:val="18"/>
                <w:szCs w:val="18"/>
                <w:rtl/>
              </w:rPr>
              <w:t xml:space="preserve">●</w:t>
            </w:r>
          </w:p>
        </w:tc>
      </w:tr>
      <w:tr>
        <w:trPr>
          <w:cantSplit/>
        </w:trPr>
        <w:tc>
          <w:tcPr>
            <w:tcW w:type="dxa" w:w="3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SOD_VIOLATION</w:t>
            </w:r>
          </w:p>
        </w:tc>
        <w:tc>
          <w:tcPr>
            <w:tcW w:type="dxa" w:w="46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FR-WFL-009 «تُرفض 403» (13-m6…:130)</w:t>
            </w:r>
          </w:p>
        </w:tc>
        <w:tc>
          <w:tcPr>
            <w:tcW w:type="dxa" w:w="14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403 </w:t>
            </w:r>
            <w:r>
              <w:rPr>
                <w:rFonts w:ascii="Arial" w:cs="Arial" w:eastAsia="Arial" w:hAnsi="Arial"/>
                <w:color w:val="2E9E44"/>
                <w:sz w:val="18"/>
                <w:szCs w:val="18"/>
                <w:rtl/>
              </w:rPr>
              <w:t xml:space="preserve">●</w:t>
            </w:r>
            <w:r>
              <w:rPr>
                <w:rFonts w:ascii="Arial" w:cs="Arial" w:eastAsia="Arial" w:hAnsi="Arial"/>
                <w:b w:val="false"/>
                <w:bCs w:val="false"/>
                <w:sz w:val="18"/>
                <w:szCs w:val="18"/>
                <w:rtl/>
              </w:rPr>
              <w:t xml:space="preserve"> للحالة</w:t>
            </w:r>
          </w:p>
        </w:tc>
      </w:tr>
      <w:tr>
        <w:trPr>
          <w:cantSplit/>
        </w:trPr>
        <w:tc>
          <w:tcPr>
            <w:tcW w:type="dxa" w:w="3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LAST_ACCOUNT_ADMIN</w:t>
            </w:r>
          </w:p>
        </w:tc>
        <w:tc>
          <w:tcPr>
            <w:tcW w:type="dxa" w:w="46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FR-PLT-016 (10-m0-m1…:118)؛ الاسم مقترح</w:t>
            </w:r>
          </w:p>
        </w:tc>
        <w:tc>
          <w:tcPr>
            <w:tcW w:type="dxa" w:w="14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409 </w:t>
            </w:r>
            <w:r>
              <w:rPr>
                <w:rFonts w:ascii="Arial" w:cs="Arial" w:eastAsia="Arial" w:hAnsi="Arial"/>
                <w:color w:val="E0A800"/>
                <w:sz w:val="18"/>
                <w:szCs w:val="18"/>
                <w:rtl/>
              </w:rPr>
              <w:t xml:space="preserve">●</w:t>
            </w:r>
          </w:p>
        </w:tc>
      </w:tr>
      <w:tr>
        <w:trPr>
          <w:cantSplit/>
        </w:trPr>
        <w:tc>
          <w:tcPr>
            <w:tcW w:type="dxa" w:w="3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INSUFFICIENT_AVAILABLE</w:t>
            </w:r>
          </w:p>
        </w:tc>
        <w:tc>
          <w:tcPr>
            <w:tcW w:type="dxa" w:w="46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FR-FAC-018 (12-m5…:125)؛ BR-FAC-015 (:253)؛ 13-m6…:306</w:t>
            </w:r>
          </w:p>
        </w:tc>
        <w:tc>
          <w:tcPr>
            <w:tcW w:type="dxa" w:w="14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409 مع params المطلوب والمتاح </w:t>
            </w:r>
            <w:r>
              <w:rPr>
                <w:rFonts w:ascii="Arial" w:cs="Arial" w:eastAsia="Arial" w:hAnsi="Arial"/>
                <w:color w:val="E0A800"/>
                <w:sz w:val="18"/>
                <w:szCs w:val="18"/>
                <w:rtl/>
              </w:rPr>
              <w:t xml:space="preserve">●</w:t>
            </w:r>
          </w:p>
        </w:tc>
      </w:tr>
      <w:tr>
        <w:trPr>
          <w:cantSplit/>
        </w:trPr>
        <w:tc>
          <w:tcPr>
            <w:tcW w:type="dxa" w:w="3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LIMIT_NOT_ACTIVE، RESERVATION_NOT_ACTIVE</w:t>
            </w:r>
          </w:p>
        </w:tc>
        <w:tc>
          <w:tcPr>
            <w:tcW w:type="dxa" w:w="46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12-m5…:253</w:t>
            </w:r>
          </w:p>
        </w:tc>
        <w:tc>
          <w:tcPr>
            <w:tcW w:type="dxa" w:w="14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409 </w:t>
            </w:r>
            <w:r>
              <w:rPr>
                <w:rFonts w:ascii="Arial" w:cs="Arial" w:eastAsia="Arial" w:hAnsi="Arial"/>
                <w:color w:val="E0A800"/>
                <w:sz w:val="18"/>
                <w:szCs w:val="18"/>
                <w:rtl/>
              </w:rPr>
              <w:t xml:space="preserve">●</w:t>
            </w:r>
          </w:p>
        </w:tc>
      </w:tr>
      <w:tr>
        <w:trPr>
          <w:cantSplit/>
        </w:trPr>
        <w:tc>
          <w:tcPr>
            <w:tcW w:type="dxa" w:w="3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VALIDITY_UNCONFIRMED، PRODUCT_NOT_ALLOWED، COMPANY_EXCLUDED، CURRENCY_NO_RATE، COVENANT_STOP_POLICY</w:t>
            </w:r>
          </w:p>
        </w:tc>
        <w:tc>
          <w:tcPr>
            <w:tcW w:type="dxa" w:w="46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12-m5…:253؛ 13-m6…:306</w:t>
            </w:r>
          </w:p>
        </w:tc>
        <w:tc>
          <w:tcPr>
            <w:tcW w:type="dxa" w:w="14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422 </w:t>
            </w:r>
            <w:r>
              <w:rPr>
                <w:rFonts w:ascii="Arial" w:cs="Arial" w:eastAsia="Arial" w:hAnsi="Arial"/>
                <w:color w:val="E0A800"/>
                <w:sz w:val="18"/>
                <w:szCs w:val="18"/>
                <w:rtl/>
              </w:rPr>
              <w:t xml:space="preserve">●</w:t>
            </w:r>
          </w:p>
        </w:tc>
      </w:tr>
      <w:tr>
        <w:trPr>
          <w:cantSplit/>
        </w:trPr>
        <w:tc>
          <w:tcPr>
            <w:tcW w:type="dxa" w:w="3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OVERRIDE_NOT_ALLOWED</w:t>
            </w:r>
          </w:p>
        </w:tc>
        <w:tc>
          <w:tcPr>
            <w:tcW w:type="dxa" w:w="46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12-m5…:253</w:t>
            </w:r>
          </w:p>
        </w:tc>
        <w:tc>
          <w:tcPr>
            <w:tcW w:type="dxa" w:w="14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403 </w:t>
            </w:r>
            <w:r>
              <w:rPr>
                <w:rFonts w:ascii="Arial" w:cs="Arial" w:eastAsia="Arial" w:hAnsi="Arial"/>
                <w:color w:val="E0A800"/>
                <w:sz w:val="18"/>
                <w:szCs w:val="18"/>
                <w:rtl/>
              </w:rPr>
              <w:t xml:space="preserve">●</w:t>
            </w:r>
          </w:p>
        </w:tc>
      </w:tr>
      <w:tr>
        <w:trPr>
          <w:cantSplit/>
        </w:trPr>
        <w:tc>
          <w:tcPr>
            <w:tcW w:type="dxa" w:w="381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OVERRIDE_REASON_REQUIRED</w:t>
            </w:r>
          </w:p>
        </w:tc>
        <w:tc>
          <w:tcPr>
            <w:tcW w:type="dxa" w:w="461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12-m5…:253</w:t>
            </w:r>
          </w:p>
        </w:tc>
        <w:tc>
          <w:tcPr>
            <w:tcW w:type="dxa" w:w="143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422 </w:t>
            </w:r>
            <w:r>
              <w:rPr>
                <w:rFonts w:ascii="Arial" w:cs="Arial" w:eastAsia="Arial" w:hAnsi="Arial"/>
                <w:color w:val="E0A800"/>
                <w:sz w:val="18"/>
                <w:szCs w:val="18"/>
                <w:rtl/>
              </w:rPr>
              <w:t xml:space="preserve">●</w:t>
            </w:r>
          </w:p>
        </w:tc>
      </w:tr>
      <w:tr>
        <w:trPr>
          <w:cantSplit/>
        </w:trPr>
        <w:tc>
          <w:tcPr>
            <w:tcW w:type="dxa" w:w="381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CONCURRENT_RETRY</w:t>
            </w:r>
          </w:p>
        </w:tc>
        <w:tc>
          <w:tcPr>
            <w:tcW w:type="dxa" w:w="461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12-m5…:125</w:t>
            </w:r>
          </w:p>
        </w:tc>
        <w:tc>
          <w:tcPr>
            <w:tcW w:type="dxa" w:w="143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503 مع retryable </w:t>
            </w:r>
            <w:r>
              <w:rPr>
                <w:rFonts w:ascii="Arial" w:cs="Arial" w:eastAsia="Arial" w:hAnsi="Arial"/>
                <w:color w:val="E0A800"/>
                <w:sz w:val="18"/>
                <w:szCs w:val="18"/>
                <w:rtl/>
              </w:rPr>
              <w:t xml:space="preserve">●</w:t>
            </w:r>
          </w:p>
        </w:tc>
      </w:tr>
    </w:tbl>
    <w:p>
      <w:pPr>
        <w:bidi/>
        <w:spacing w:after="120" w:before="0"/>
      </w:pPr>
    </w:p>
    <w:p>
      <w:pPr>
        <w:bidi/>
        <w:spacing w:after="110" w:before="0" w:line="312"/>
      </w:pPr>
      <w:r>
        <w:rPr>
          <w:rFonts w:ascii="Arial" w:cs="Arial" w:eastAsia="Arial" w:hAnsi="Arial"/>
          <w:b w:val="false"/>
          <w:bCs w:val="false"/>
          <w:sz w:val="21"/>
          <w:szCs w:val="21"/>
          <w:rtl/>
        </w:rPr>
        <w:t xml:space="preserve">قيم مثل NOT_COMPARABLE وNO_GRANT وCEILING_EXCEEDS نتائج مقارنة تعود في جسم 200، لا أخطاء (11-m2-m4…:231-232).</w:t>
      </w:r>
    </w:p>
    <w:p>
      <w:pPr>
        <w:pStyle w:val="Heading2"/>
        <w:bidi/>
      </w:pPr>
      <w:bookmarkStart w:name="_sec16" w:id="16"/>
      <w:r>
        <w:rPr>
          <w:rFonts w:ascii="Arial" w:cs="Arial" w:eastAsia="Arial" w:hAnsi="Arial"/>
          <w:b/>
          <w:bCs/>
          <w:color w:val="2B5C8A"/>
          <w:sz w:val="26"/>
          <w:szCs w:val="26"/>
          <w:rtl/>
        </w:rPr>
        <w:t xml:space="preserve">9.4 أخطاء قاعدة البيانات</w:t>
      </w:r>
      <w:bookmarkEnd w:id="1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94"/>
        <w:gridCol w:w="4951"/>
        <w:gridCol w:w="1244"/>
        <w:gridCol w:w="2675"/>
      </w:tblGrid>
      <w:tr>
        <w:trPr>
          <w:cantSplit/>
          <w:tblHeader/>
        </w:trPr>
        <w:tc>
          <w:tcPr>
            <w:tcW w:type="dxa" w:w="99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الخطأ</w:t>
            </w:r>
          </w:p>
        </w:tc>
        <w:tc>
          <w:tcPr>
            <w:tcW w:type="dxa" w:w="495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c>
          <w:tcPr>
            <w:tcW w:type="dxa" w:w="124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المعنى</w:t>
            </w:r>
          </w:p>
        </w:tc>
        <w:tc>
          <w:tcPr>
            <w:tcW w:type="dxa" w:w="267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HTTP والرمز</w:t>
            </w:r>
          </w:p>
        </w:tc>
      </w:tr>
      <w:tr>
        <w:trPr>
          <w:cantSplit/>
        </w:trPr>
        <w:tc>
          <w:tcPr>
            <w:tcW w:type="dxa" w:w="9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50001</w:t>
            </w:r>
          </w:p>
        </w:tc>
        <w:tc>
          <w:tcPr>
            <w:tcW w:type="dxa" w:w="4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db/static/030_session_context.sql:54، :174</w:t>
            </w:r>
          </w:p>
        </w:tc>
        <w:tc>
          <w:tcPr>
            <w:tcW w:type="dxa" w:w="12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معامل ناقص أو رمز جلسة أقصر من 32 بايت</w:t>
            </w:r>
          </w:p>
        </w:tc>
        <w:tc>
          <w:tcPr>
            <w:tcW w:type="dxa" w:w="26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 INTERNAL_ERROR (خلل في التطبيق)</w:t>
            </w:r>
          </w:p>
        </w:tc>
      </w:tr>
      <w:tr>
        <w:trPr>
          <w:cantSplit/>
        </w:trPr>
        <w:tc>
          <w:tcPr>
            <w:tcW w:type="dxa" w:w="9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50002</w:t>
            </w:r>
          </w:p>
        </w:tc>
        <w:tc>
          <w:tcPr>
            <w:tcW w:type="dxa" w:w="4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030:188</w:t>
            </w:r>
          </w:p>
        </w:tc>
        <w:tc>
          <w:tcPr>
            <w:tcW w:type="dxa" w:w="12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مشترك غير معروف أو مغلق عند الربط</w:t>
            </w:r>
          </w:p>
        </w:tc>
        <w:tc>
          <w:tcPr>
            <w:tcW w:type="dxa" w:w="26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401 SESSION_INVALID، كما 50003 (O-22)</w:t>
            </w:r>
          </w:p>
        </w:tc>
      </w:tr>
      <w:tr>
        <w:trPr>
          <w:cantSplit/>
        </w:trPr>
        <w:tc>
          <w:tcPr>
            <w:tcW w:type="dxa" w:w="9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50003</w:t>
            </w:r>
          </w:p>
        </w:tc>
        <w:tc>
          <w:tcPr>
            <w:tcW w:type="dxa" w:w="4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030:157، :199</w:t>
            </w:r>
          </w:p>
        </w:tc>
        <w:tc>
          <w:tcPr>
            <w:tcW w:type="dxa" w:w="12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جلسة صالحة: منتهية أو منهاة أو مستخدم غير ACTIVE أو MFA غير مسجَّل</w:t>
            </w:r>
          </w:p>
        </w:tc>
        <w:tc>
          <w:tcPr>
            <w:tcW w:type="dxa" w:w="26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401 SESSION_INVALID</w:t>
            </w:r>
          </w:p>
        </w:tc>
      </w:tr>
      <w:tr>
        <w:trPr>
          <w:cantSplit/>
        </w:trPr>
        <w:tc>
          <w:tcPr>
            <w:tcW w:type="dxa" w:w="9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50004</w:t>
            </w:r>
          </w:p>
        </w:tc>
        <w:tc>
          <w:tcPr>
            <w:tcW w:type="dxa" w:w="4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030:202</w:t>
            </w:r>
          </w:p>
        </w:tc>
        <w:tc>
          <w:tcPr>
            <w:tcW w:type="dxa" w:w="12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الاتصال مربوط سابقًا</w:t>
            </w:r>
          </w:p>
        </w:tc>
        <w:tc>
          <w:tcPr>
            <w:tcW w:type="dxa" w:w="26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 يُعاد ضبط الاتصال ويُنبَّه التشغيل</w:t>
            </w:r>
          </w:p>
        </w:tc>
      </w:tr>
      <w:tr>
        <w:trPr>
          <w:cantSplit/>
        </w:trPr>
        <w:tc>
          <w:tcPr>
            <w:tcW w:type="dxa" w:w="9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50005</w:t>
            </w:r>
          </w:p>
        </w:tc>
        <w:tc>
          <w:tcPr>
            <w:tcW w:type="dxa" w:w="4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030:140</w:t>
            </w:r>
          </w:p>
        </w:tc>
        <w:tc>
          <w:tcPr>
            <w:tcW w:type="dxa" w:w="12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أي فشل دخول</w:t>
            </w:r>
          </w:p>
        </w:tc>
        <w:tc>
          <w:tcPr>
            <w:tcW w:type="dxa" w:w="26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401 INVALID_CREDENTIALS برسالة واحدة</w:t>
            </w:r>
          </w:p>
        </w:tc>
      </w:tr>
      <w:tr>
        <w:trPr>
          <w:cantSplit/>
        </w:trPr>
        <w:tc>
          <w:tcPr>
            <w:tcW w:type="dxa" w:w="9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50071، 50072</w:t>
            </w:r>
          </w:p>
        </w:tc>
        <w:tc>
          <w:tcPr>
            <w:tcW w:type="dxa" w:w="4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db/static/050_fac_share_rule.sql:57، :92</w:t>
            </w:r>
          </w:p>
        </w:tc>
        <w:tc>
          <w:tcPr>
            <w:tcW w:type="dxa" w:w="12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حصص المقرضين لا تساوي 100 أو أكثر من وكيل</w:t>
            </w:r>
          </w:p>
        </w:tc>
        <w:tc>
          <w:tcPr>
            <w:tcW w:type="dxa" w:w="26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422 مع V-FAC-02</w:t>
            </w:r>
          </w:p>
        </w:tc>
      </w:tr>
      <w:tr>
        <w:trPr>
          <w:cantSplit/>
        </w:trPr>
        <w:tc>
          <w:tcPr>
            <w:tcW w:type="dxa" w:w="9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33504</w:t>
            </w:r>
          </w:p>
        </w:tc>
        <w:tc>
          <w:tcPr>
            <w:tcW w:type="dxa" w:w="4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محمولات الحجب في db/static/010_rls.sql:45-50؛ الاختبارات T4 وT7 وT10 وT11 وT14 وT27 وT31</w:t>
            </w:r>
          </w:p>
        </w:tc>
        <w:tc>
          <w:tcPr>
            <w:tcW w:type="dxa" w:w="12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كتابة يرفضها RLS</w:t>
            </w:r>
          </w:p>
        </w:tc>
        <w:tc>
          <w:tcPr>
            <w:tcW w:type="dxa" w:w="26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403 TENANT_READ_ONLY إن لم يكن المشترك TRIAL أو ACTIVE؛ وإلا 500 مع تنبيه أمني</w:t>
            </w:r>
          </w:p>
        </w:tc>
      </w:tr>
      <w:tr>
        <w:trPr>
          <w:cantSplit/>
        </w:trPr>
        <w:tc>
          <w:tcPr>
            <w:tcW w:type="dxa" w:w="9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229، 230</w:t>
            </w:r>
          </w:p>
        </w:tc>
        <w:tc>
          <w:tcPr>
            <w:tcW w:type="dxa" w:w="4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db/static/020_roles_and_grants.sql؛ 030:237-239؛ الاختبارات T15 وT21 وT35</w:t>
            </w:r>
          </w:p>
        </w:tc>
        <w:tc>
          <w:tcPr>
            <w:tcW w:type="dxa" w:w="12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صلاحية كائن أو عمود مرفوضة</w:t>
            </w:r>
          </w:p>
        </w:tc>
        <w:tc>
          <w:tcPr>
            <w:tcW w:type="dxa" w:w="26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 مع تنبيه أمني؛ لا تحدث في تشغيل سليم</w:t>
            </w:r>
          </w:p>
        </w:tc>
      </w:tr>
      <w:tr>
        <w:trPr>
          <w:cantSplit/>
        </w:trPr>
        <w:tc>
          <w:tcPr>
            <w:tcW w:type="dxa" w:w="9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547 (مفتاح أجنبي)</w:t>
            </w:r>
          </w:p>
        </w:tc>
        <w:tc>
          <w:tcPr>
            <w:tcW w:type="dxa" w:w="4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قيود FK_ في 002</w:t>
            </w:r>
          </w:p>
        </w:tc>
        <w:tc>
          <w:tcPr>
            <w:tcW w:type="dxa" w:w="12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مرجع غير موجود عند الكتابة، أو صف مستعمل عند الحذف</w:t>
            </w:r>
          </w:p>
        </w:tc>
        <w:tc>
          <w:tcPr>
            <w:tcW w:type="dxa" w:w="26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422 REFERENCE_INVALID، أو 409 IN_USE عند الحذف</w:t>
            </w:r>
          </w:p>
        </w:tc>
      </w:tr>
      <w:tr>
        <w:trPr>
          <w:cantSplit/>
        </w:trPr>
        <w:tc>
          <w:tcPr>
            <w:tcW w:type="dxa" w:w="9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547 (CHECK)</w:t>
            </w:r>
          </w:p>
        </w:tc>
        <w:tc>
          <w:tcPr>
            <w:tcW w:type="dxa" w:w="4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قيود CK_ في 001</w:t>
            </w:r>
          </w:p>
        </w:tc>
        <w:tc>
          <w:tcPr>
            <w:tcW w:type="dxa" w:w="12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قيمة تخالف قيدًا</w:t>
            </w:r>
          </w:p>
        </w:tc>
        <w:tc>
          <w:tcPr>
            <w:tcW w:type="dxa" w:w="26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422 مع رمز V من سجل القيود، وإلا CONSTRAINT_VIOLATION</w:t>
            </w:r>
          </w:p>
        </w:tc>
      </w:tr>
      <w:tr>
        <w:trPr>
          <w:cantSplit/>
        </w:trPr>
        <w:tc>
          <w:tcPr>
            <w:tcW w:type="dxa" w:w="99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2627، 2601</w:t>
            </w:r>
          </w:p>
        </w:tc>
        <w:tc>
          <w:tcPr>
            <w:tcW w:type="dxa" w:w="49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قيود UQ_ والفهارس الفريدة</w:t>
            </w:r>
          </w:p>
        </w:tc>
        <w:tc>
          <w:tcPr>
            <w:tcW w:type="dxa" w:w="124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تكرار</w:t>
            </w:r>
          </w:p>
        </w:tc>
        <w:tc>
          <w:tcPr>
            <w:tcW w:type="dxa" w:w="26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422 مع رمز V من سجل القيود، وإلا 409 DUPLICATE</w:t>
            </w:r>
          </w:p>
        </w:tc>
      </w:tr>
      <w:tr>
        <w:trPr>
          <w:cantSplit/>
        </w:trPr>
        <w:tc>
          <w:tcPr>
            <w:tcW w:type="dxa" w:w="99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1205</w:t>
            </w:r>
          </w:p>
        </w:tc>
        <w:tc>
          <w:tcPr>
            <w:tcW w:type="dxa" w:w="49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ضحية قفل متبادل</w:t>
            </w:r>
          </w:p>
        </w:tc>
        <w:tc>
          <w:tcPr>
            <w:tcW w:type="dxa" w:w="124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p>
        </w:tc>
        <w:tc>
          <w:tcPr>
            <w:tcW w:type="dxa" w:w="26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يعيد الخادم المعاملة كلها حتى 3 مرات، ثم 503 TRY_AGAIN مع Retry-After </w:t>
            </w:r>
            <w:r>
              <w:rPr>
                <w:rFonts w:ascii="Arial" w:cs="Arial" w:eastAsia="Arial" w:hAnsi="Arial"/>
                <w:color w:val="E0A800"/>
                <w:sz w:val="18"/>
                <w:szCs w:val="18"/>
                <w:rtl/>
              </w:rPr>
              <w:t xml:space="preserve">●</w:t>
            </w:r>
          </w:p>
        </w:tc>
      </w:tr>
    </w:tbl>
    <w:p>
      <w:pPr>
        <w:bidi/>
        <w:spacing w:after="120" w:before="0"/>
      </w:pPr>
    </w:p>
    <w:p>
      <w:pPr>
        <w:bidi/>
        <w:spacing w:after="110" w:before="0" w:line="312"/>
      </w:pPr>
      <w:r>
        <w:rPr>
          <w:rFonts w:ascii="Arial" w:cs="Arial" w:eastAsia="Arial" w:hAnsi="Arial"/>
          <w:b w:val="false"/>
          <w:bCs w:val="false"/>
          <w:sz w:val="21"/>
          <w:szCs w:val="21"/>
          <w:rtl/>
        </w:rPr>
        <w:t xml:space="preserve">قواعد مشتركة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لا يظهر رقم الخطأ ولا نص SQL ولا اسم القيد للعميل. يُسجَّل كاملًا في سجل التطبيق مع correlationId.</w:t>
      </w:r>
    </w:p>
    <w:p>
      <w:pPr>
        <w:pStyle w:val="ListParagraph"/>
        <w:numPr>
          <w:ilvl w:val="0"/>
          <w:numId w:val="2"/>
        </w:numPr>
        <w:bidi/>
        <w:spacing w:after="70" w:before="0" w:line="300"/>
      </w:pPr>
      <w:r>
        <w:rPr>
          <w:rFonts w:ascii="Arial" w:cs="Arial" w:eastAsia="Arial" w:hAnsi="Arial"/>
          <w:b w:val="false"/>
          <w:bCs w:val="false"/>
          <w:sz w:val="21"/>
          <w:szCs w:val="21"/>
          <w:rtl/>
        </w:rPr>
        <w:t xml:space="preserve">«سجل القيود» ملف يولّده البناء من النموذج، يربط اسم القيد برمز V والحقل. القيد بلا ربط يعطي الرمز العام.</w:t>
      </w:r>
    </w:p>
    <w:p>
      <w:pPr>
        <w:pStyle w:val="ListParagraph"/>
        <w:numPr>
          <w:ilvl w:val="0"/>
          <w:numId w:val="2"/>
        </w:numPr>
        <w:bidi/>
        <w:spacing w:after="70" w:before="0" w:line="300"/>
      </w:pPr>
      <w:r>
        <w:rPr>
          <w:rFonts w:ascii="Arial" w:cs="Arial" w:eastAsia="Arial" w:hAnsi="Arial"/>
          <w:b w:val="false"/>
          <w:bCs w:val="false"/>
          <w:sz w:val="21"/>
          <w:szCs w:val="21"/>
          <w:rtl/>
        </w:rPr>
        <w:t xml:space="preserve">50002 و50003 يعطيان الاستجابة نفسها، فلا تكشف الواجهة حالة مشترك لأي متصل (CTX-5 في O-22، tools/dbgen/erd_open_items.py:141).</w:t>
      </w:r>
    </w:p>
    <w:p>
      <w:pPr>
        <w:pStyle w:val="ListParagraph"/>
        <w:numPr>
          <w:ilvl w:val="0"/>
          <w:numId w:val="2"/>
        </w:numPr>
        <w:bidi/>
        <w:spacing w:after="70" w:before="0" w:line="300"/>
      </w:pPr>
      <w:r>
        <w:rPr>
          <w:rFonts w:ascii="Arial" w:cs="Arial" w:eastAsia="Arial" w:hAnsi="Arial"/>
          <w:b w:val="false"/>
          <w:bCs w:val="false"/>
          <w:sz w:val="21"/>
          <w:szCs w:val="21"/>
          <w:rtl/>
        </w:rPr>
        <w:t xml:space="preserve">547 على جدول مختلط قد يكشف وجود صف لمشترك آخر (O-20، tools/dbgen/erd_open_items.py:129). الواجهة تحل كل مرجع من المعرّف العام داخل المشترك قبل الكتابة، فلا تصل قيمة أجنبية إلى القيد.</w:t>
      </w:r>
    </w:p>
    <w:p>
      <w:pPr>
        <w:bidi/>
        <w:spacing w:after="60" w:before="0"/>
      </w:pPr>
    </w:p>
    <w:p>
      <w:pPr>
        <w:pStyle w:val="Heading2"/>
        <w:bidi/>
      </w:pPr>
      <w:bookmarkStart w:name="_sec17" w:id="17"/>
      <w:r>
        <w:rPr>
          <w:rFonts w:ascii="Arial" w:cs="Arial" w:eastAsia="Arial" w:hAnsi="Arial"/>
          <w:b/>
          <w:bCs/>
          <w:color w:val="2B5C8A"/>
          <w:sz w:val="26"/>
          <w:szCs w:val="26"/>
          <w:rtl/>
        </w:rPr>
        <w:t xml:space="preserve">9.5 أخطاء الدخول</w:t>
      </w:r>
      <w:bookmarkEnd w:id="17"/>
    </w:p>
    <w:p>
      <w:pPr>
        <w:bidi/>
        <w:spacing w:after="110" w:before="0" w:line="312"/>
      </w:pPr>
      <w:r>
        <w:rPr>
          <w:rFonts w:ascii="Arial" w:cs="Arial" w:eastAsia="Arial" w:hAnsi="Arial"/>
          <w:b w:val="false"/>
          <w:bCs w:val="false"/>
          <w:sz w:val="21"/>
          <w:szCs w:val="21"/>
          <w:rtl/>
        </w:rPr>
        <w:t xml:space="preserve">فشل الدخول لا يكشف وجود البريد. كل فشل يعيد 401 INVALID_CREDENTIALS بالرسالة نفسها «Invalid e-mail or password»: بريد غير موجود، أو كلمة خاطئة، أو حساب مقفل، أو معطّل، أو مدعو لم يكمل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(FR-PLT-012، 10-m0-m1…:114؛ 030:139-140؛ ADR 0002، docs/adr/0002-login-and-session-bound-context.md:20، :33). ويجب على التطبيق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أن يحسب Argon2id بمعاملات ثابتة حين يعيد </w:t>
      </w:r>
      <w:r>
        <w:rPr>
          <w:rFonts w:ascii="Courier New" w:cs="Courier New" w:eastAsia="Courier New" w:hAnsi="Courier New"/>
          <w:b w:val="false"/>
          <w:bCs w:val="false"/>
          <w:color w:val="1F2937"/>
          <w:sz w:val="18"/>
          <w:szCs w:val="18"/>
          <w:shd w:fill="F1F3F5" w:color="auto" w:val="clear"/>
          <w:rtl/>
        </w:rPr>
        <w:t xml:space="preserve">‎usp_GetPasswordParams‎</w:t>
      </w:r>
      <w:r>
        <w:rPr>
          <w:rFonts w:ascii="Arial" w:cs="Arial" w:eastAsia="Arial" w:hAnsi="Arial"/>
          <w:b w:val="false"/>
          <w:bCs w:val="false"/>
          <w:sz w:val="21"/>
          <w:szCs w:val="21"/>
          <w:rtl/>
        </w:rPr>
        <w:t xml:space="preserve"> قيمة NULL، فيتساوى زمن الاستجابة.</w:t>
      </w:r>
    </w:p>
    <w:p>
      <w:pPr>
        <w:pStyle w:val="ListParagraph"/>
        <w:numPr>
          <w:ilvl w:val="0"/>
          <w:numId w:val="2"/>
        </w:numPr>
        <w:bidi/>
        <w:spacing w:after="70" w:before="0" w:line="300"/>
      </w:pPr>
      <w:r>
        <w:rPr>
          <w:rFonts w:ascii="Arial" w:cs="Arial" w:eastAsia="Arial" w:hAnsi="Arial"/>
          <w:b w:val="false"/>
          <w:bCs w:val="false"/>
          <w:sz w:val="21"/>
          <w:szCs w:val="21"/>
          <w:rtl/>
        </w:rPr>
        <w:t xml:space="preserve">أن يعيد طلب إعادة التعيين 202 دائمًا (FR-PLT-013، 10-m0-m1…:115).</w:t>
      </w:r>
    </w:p>
    <w:p>
      <w:pPr>
        <w:pStyle w:val="ListParagraph"/>
        <w:numPr>
          <w:ilvl w:val="0"/>
          <w:numId w:val="2"/>
        </w:numPr>
        <w:bidi/>
        <w:spacing w:after="70" w:before="0" w:line="300"/>
      </w:pPr>
      <w:r>
        <w:rPr>
          <w:rFonts w:ascii="Arial" w:cs="Arial" w:eastAsia="Arial" w:hAnsi="Arial"/>
          <w:b w:val="false"/>
          <w:bCs w:val="false"/>
          <w:sz w:val="21"/>
          <w:szCs w:val="21"/>
          <w:rtl/>
        </w:rPr>
        <w:t xml:space="preserve">أن يستعمل حد المعدل لكل IP ولكل بريد (sec.LoginAttempt، db/model/10-platform.model:199-209)، وأرقامه في DOC-S04 وDOC-B03.</w:t>
      </w:r>
    </w:p>
    <w:p>
      <w:pPr>
        <w:pStyle w:val="ListParagraph"/>
        <w:numPr>
          <w:ilvl w:val="0"/>
          <w:numId w:val="2"/>
        </w:numPr>
        <w:bidi/>
        <w:spacing w:after="70" w:before="0" w:line="300"/>
      </w:pPr>
      <w:r>
        <w:rPr>
          <w:rFonts w:ascii="Arial" w:cs="Arial" w:eastAsia="Arial" w:hAnsi="Arial"/>
          <w:b w:val="false"/>
          <w:bCs w:val="false"/>
          <w:sz w:val="21"/>
          <w:szCs w:val="21"/>
          <w:rtl/>
        </w:rPr>
        <w:t xml:space="preserve">أن يحدّ محاولات رمز MFA لكل جلسة في الواجهة، لأن </w:t>
      </w:r>
      <w:r>
        <w:rPr>
          <w:rFonts w:ascii="Courier New" w:cs="Courier New" w:eastAsia="Courier New" w:hAnsi="Courier New"/>
          <w:b w:val="false"/>
          <w:bCs w:val="false"/>
          <w:color w:val="1F2937"/>
          <w:sz w:val="18"/>
          <w:szCs w:val="18"/>
          <w:shd w:fill="F1F3F5" w:color="auto" w:val="clear"/>
          <w:rtl/>
        </w:rPr>
        <w:t xml:space="preserve">‎sec.usp_ConfirmMfa‎</w:t>
      </w:r>
      <w:r>
        <w:rPr>
          <w:rFonts w:ascii="Arial" w:cs="Arial" w:eastAsia="Arial" w:hAnsi="Arial"/>
          <w:b w:val="false"/>
          <w:bCs w:val="false"/>
          <w:sz w:val="21"/>
          <w:szCs w:val="21"/>
          <w:rtl/>
        </w:rPr>
        <w:t xml:space="preserve"> بلا حد للفشل اليوم، والفشل المتكرر يعيد 401 MFA_INVALID ثم ينهي الجلسة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(O-24، tools/dbgen/erd_open_items.py:153-155).</w:t>
      </w:r>
    </w:p>
    <w:p>
      <w:pPr>
        <w:bidi/>
        <w:spacing w:after="60" w:before="0"/>
      </w:pPr>
    </w:p>
    <w:p>
      <w:pPr>
        <w:pStyle w:val="Heading1"/>
        <w:bidi/>
      </w:pPr>
      <w:bookmarkStart w:name="_sec18" w:id="18"/>
      <w:r>
        <w:rPr>
          <w:rFonts w:ascii="Arial" w:cs="Arial" w:eastAsia="Arial" w:hAnsi="Arial"/>
          <w:b/>
          <w:bCs/>
          <w:color w:val="1F3A5F"/>
          <w:sz w:val="32"/>
          <w:szCs w:val="32"/>
          <w:rtl/>
        </w:rPr>
        <w:t xml:space="preserve">10. توطين الرسائل</w:t>
      </w:r>
      <w:bookmarkEnd w:id="18"/>
    </w:p>
    <w:p>
      <w:pPr>
        <w:pStyle w:val="ListParagraph"/>
        <w:numPr>
          <w:ilvl w:val="0"/>
          <w:numId w:val="2"/>
        </w:numPr>
        <w:bidi/>
        <w:spacing w:after="70" w:before="0" w:line="300"/>
      </w:pPr>
      <w:r>
        <w:rPr>
          <w:rFonts w:ascii="Arial" w:cs="Arial" w:eastAsia="Arial" w:hAnsi="Arial"/>
          <w:b w:val="false"/>
          <w:bCs w:val="false"/>
          <w:sz w:val="21"/>
          <w:szCs w:val="21"/>
          <w:rtl/>
        </w:rPr>
        <w:t xml:space="preserve">الإنجليزية لغة الأساس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(FR-PLT-032، 10-m0-m1…:134). نصوص title وdetail وmessage تُقرأ من ملفات الموارد بالمفتاح messageKey، ولا تُكتب في الكود.</w:t>
      </w:r>
    </w:p>
    <w:p>
      <w:pPr>
        <w:pStyle w:val="ListParagraph"/>
        <w:numPr>
          <w:ilvl w:val="0"/>
          <w:numId w:val="2"/>
        </w:numPr>
        <w:bidi/>
        <w:spacing w:after="70" w:before="0" w:line="300"/>
      </w:pPr>
      <w:r>
        <w:rPr>
          <w:rFonts w:ascii="Arial" w:cs="Arial" w:eastAsia="Arial" w:hAnsi="Arial"/>
          <w:b w:val="false"/>
          <w:bCs w:val="false"/>
          <w:sz w:val="21"/>
          <w:szCs w:val="21"/>
          <w:rtl/>
        </w:rPr>
        <w:t xml:space="preserve">الرمز code وأسماء الحقول لا تُترجم أبدًا.</w:t>
      </w:r>
    </w:p>
    <w:p>
      <w:pPr>
        <w:pStyle w:val="ListParagraph"/>
        <w:numPr>
          <w:ilvl w:val="0"/>
          <w:numId w:val="2"/>
        </w:numPr>
        <w:bidi/>
        <w:spacing w:after="70" w:before="0" w:line="300"/>
      </w:pPr>
      <w:r>
        <w:rPr>
          <w:rFonts w:ascii="Arial" w:cs="Arial" w:eastAsia="Arial" w:hAnsi="Arial"/>
          <w:b w:val="false"/>
          <w:bCs w:val="false"/>
          <w:sz w:val="21"/>
          <w:szCs w:val="21"/>
          <w:rtl/>
        </w:rPr>
        <w:t xml:space="preserve">تُضاف العربية لاحقًا بملف موارد. يختار الخادم اللغة بالترتيب: AppUser.PreferredLanguage، ثم Accept-Language، ثم Tenant.DefaultLanguage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(db/model/10-platform.model:39، :120).</w:t>
      </w:r>
    </w:p>
    <w:p>
      <w:pPr>
        <w:pStyle w:val="ListParagraph"/>
        <w:numPr>
          <w:ilvl w:val="0"/>
          <w:numId w:val="2"/>
        </w:numPr>
        <w:bidi/>
        <w:spacing w:after="70" w:before="0" w:line="300"/>
      </w:pPr>
      <w:r>
        <w:rPr>
          <w:rFonts w:ascii="Arial" w:cs="Arial" w:eastAsia="Arial" w:hAnsi="Arial"/>
          <w:b w:val="false"/>
          <w:bCs w:val="false"/>
          <w:sz w:val="21"/>
          <w:szCs w:val="21"/>
          <w:rtl/>
        </w:rPr>
        <w:t xml:space="preserve">القيم المتغيرة تأتي في params منظَّمة، ويُنسّقها العميل بتفضيل المستخدم (FR-PLT-034). لا تحمل الرسالة رقم هوية ولا IBAN ولا قيمة مقيّدة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للمبدأ (FR-PLT-023، 10-m0-m1…:125).</w:t>
      </w:r>
    </w:p>
    <w:p>
      <w:pPr>
        <w:pStyle w:val="ListParagraph"/>
        <w:numPr>
          <w:ilvl w:val="0"/>
          <w:numId w:val="2"/>
        </w:numPr>
        <w:bidi/>
        <w:spacing w:after="70" w:before="0" w:line="300"/>
      </w:pPr>
      <w:r>
        <w:rPr>
          <w:rFonts w:ascii="Arial" w:cs="Arial" w:eastAsia="Arial" w:hAnsi="Arial"/>
          <w:b w:val="false"/>
          <w:bCs w:val="false"/>
          <w:sz w:val="21"/>
          <w:szCs w:val="21"/>
          <w:rtl/>
        </w:rPr>
        <w:t xml:space="preserve">مصطلحات الرسائل الإنجليزية تتبع DOC-B10.</w:t>
      </w:r>
    </w:p>
    <w:p>
      <w:pPr>
        <w:bidi/>
        <w:spacing w:after="60" w:before="0"/>
      </w:pPr>
    </w:p>
    <w:p>
      <w:pPr>
        <w:pStyle w:val="Heading1"/>
        <w:bidi/>
      </w:pPr>
      <w:bookmarkStart w:name="_sec19" w:id="19"/>
      <w:r>
        <w:rPr>
          <w:rFonts w:ascii="Arial" w:cs="Arial" w:eastAsia="Arial" w:hAnsi="Arial"/>
          <w:b/>
          <w:bCs/>
          <w:color w:val="1F3A5F"/>
          <w:sz w:val="32"/>
          <w:szCs w:val="32"/>
          <w:rtl/>
        </w:rPr>
        <w:t xml:space="preserve">11. مسار ترجمة الخطأ</w:t>
      </w:r>
      <w:bookmarkEnd w:id="19"/>
    </w:p>
    <w:p>
      <w:pPr>
        <w:keepNext/>
        <w:bidi/>
        <w:spacing w:after="60" w:before="160"/>
        <w:jc w:val="center"/>
      </w:pPr>
      <w:r>
        <w:drawing>
          <wp:inline distT="0" distB="0" distL="0" distR="0">
            <wp:extent cx="6096000" cy="6315075"/>
            <wp:effectExtent t="0" r="0" b="0" l="0"/>
            <wp:docPr id="1" name="diagram-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6315075"/>
                    </a:xfrm>
                    <a:prstGeom prst="rect">
                      <a:avLst/>
                    </a:prstGeom>
                  </pic:spPr>
                </pic:pic>
              </a:graphicData>
            </a:graphic>
          </wp:inline>
        </w:drawing>
      </w:r>
    </w:p>
    <w:p>
      <w:pPr>
        <w:pStyle w:val="Heading1"/>
        <w:bidi/>
      </w:pPr>
      <w:bookmarkStart w:name="_sec20" w:id="20"/>
      <w:r>
        <w:rPr>
          <w:rFonts w:ascii="Arial" w:cs="Arial" w:eastAsia="Arial" w:hAnsi="Arial"/>
          <w:b/>
          <w:bCs/>
          <w:color w:val="1F3A5F"/>
          <w:sz w:val="32"/>
          <w:szCs w:val="32"/>
          <w:rtl/>
        </w:rPr>
        <w:t xml:space="preserve">12. وثيقة OpenAPI</w:t>
      </w:r>
      <w:bookmarkEnd w:id="20"/>
    </w:p>
    <w:p>
      <w:pPr>
        <w:pStyle w:val="ListParagraph"/>
        <w:numPr>
          <w:ilvl w:val="0"/>
          <w:numId w:val="2"/>
        </w:numPr>
        <w:bidi/>
        <w:spacing w:after="70" w:before="0" w:line="300"/>
      </w:pPr>
      <w:r>
        <w:rPr>
          <w:rFonts w:ascii="Arial" w:cs="Arial" w:eastAsia="Arial" w:hAnsi="Arial"/>
          <w:b w:val="false"/>
          <w:bCs w:val="false"/>
          <w:sz w:val="21"/>
          <w:szCs w:val="21"/>
          <w:rtl/>
        </w:rPr>
        <w:t xml:space="preserve">تُولَّد وثيقة OpenAPI 3.1 من الكود في كل بناء </w:t>
      </w:r>
      <w:r>
        <w:rPr>
          <w:rFonts w:ascii="Arial" w:cs="Arial" w:eastAsia="Arial" w:hAnsi="Arial"/>
          <w:color w:val="2E9E44"/>
          <w:sz w:val="21"/>
          <w:szCs w:val="21"/>
          <w:rtl/>
        </w:rPr>
        <w:t xml:space="preserve">●</w:t>
      </w:r>
      <w:r>
        <w:rPr>
          <w:rFonts w:ascii="Arial" w:cs="Arial" w:eastAsia="Arial" w:hAnsi="Arial"/>
          <w:b w:val="false"/>
          <w:bCs w:val="false"/>
          <w:sz w:val="21"/>
          <w:szCs w:val="21"/>
          <w:rtl/>
        </w:rPr>
        <w:t xml:space="preserve"> (FR-PLT-041، 10-m0-m1…:143). الهيكل أدناه عقد مرجعي يُقارن به الناتج.</w:t>
      </w:r>
    </w:p>
    <w:p>
      <w:pPr>
        <w:pStyle w:val="ListParagraph"/>
        <w:numPr>
          <w:ilvl w:val="0"/>
          <w:numId w:val="2"/>
        </w:numPr>
        <w:bidi/>
        <w:spacing w:after="70" w:before="0" w:line="300"/>
      </w:pPr>
      <w:r>
        <w:rPr>
          <w:rFonts w:ascii="Arial" w:cs="Arial" w:eastAsia="Arial" w:hAnsi="Arial"/>
          <w:b w:val="false"/>
          <w:bCs w:val="false"/>
          <w:sz w:val="21"/>
          <w:szCs w:val="21"/>
          <w:rtl/>
        </w:rPr>
        <w:t xml:space="preserve">البناء يفشل إن تغيّر ملف الناتج تغييرًا كاسرًا داخل v1 دون رفع الإصدار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وموقع هذا الفحص في DOC-B11.</w:t>
      </w:r>
    </w:p>
    <w:p>
      <w:pPr>
        <w:pStyle w:val="ListParagraph"/>
        <w:numPr>
          <w:ilvl w:val="0"/>
          <w:numId w:val="2"/>
        </w:numPr>
        <w:bidi/>
        <w:spacing w:after="70" w:before="0" w:line="300"/>
      </w:pPr>
      <w:r>
        <w:rPr>
          <w:rFonts w:ascii="Arial" w:cs="Arial" w:eastAsia="Arial" w:hAnsi="Arial"/>
          <w:b w:val="false"/>
          <w:bCs w:val="false"/>
          <w:sz w:val="21"/>
          <w:szCs w:val="21"/>
          <w:rtl/>
        </w:rPr>
        <w:t xml:space="preserve">كل نقطة تعلن: الصلاحية المطلوبة بنصها الحرفي من sec.Permission في امتداد </w:t>
      </w:r>
      <w:r>
        <w:rPr>
          <w:rFonts w:ascii="Courier New" w:cs="Courier New" w:eastAsia="Courier New" w:hAnsi="Courier New"/>
          <w:b w:val="false"/>
          <w:bCs w:val="false"/>
          <w:color w:val="1F2937"/>
          <w:sz w:val="18"/>
          <w:szCs w:val="18"/>
          <w:shd w:fill="F1F3F5" w:color="auto" w:val="clear"/>
          <w:rtl/>
        </w:rPr>
        <w:t xml:space="preserve">‎x-permission‎</w:t>
      </w:r>
      <w:r>
        <w:rPr>
          <w:rFonts w:ascii="Arial" w:cs="Arial" w:eastAsia="Arial" w:hAnsi="Arial"/>
          <w:b w:val="false"/>
          <w:bCs w:val="false"/>
          <w:sz w:val="21"/>
          <w:szCs w:val="21"/>
          <w:rtl/>
        </w:rPr>
        <w:t xml:space="preserve">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والرموز التي قد تعيدها.</w:t>
      </w:r>
    </w:p>
    <w:p>
      <w:pPr>
        <w:pStyle w:val="ListParagraph"/>
        <w:numPr>
          <w:ilvl w:val="0"/>
          <w:numId w:val="2"/>
        </w:numPr>
        <w:bidi/>
        <w:spacing w:after="70" w:before="0" w:line="300"/>
      </w:pPr>
      <w:r>
        <w:rPr>
          <w:rFonts w:ascii="Arial" w:cs="Arial" w:eastAsia="Arial" w:hAnsi="Arial"/>
          <w:b w:val="false"/>
          <w:bCs w:val="false"/>
          <w:sz w:val="21"/>
          <w:szCs w:val="21"/>
          <w:rtl/>
        </w:rPr>
        <w:t xml:space="preserve">النقاط أدناه تغطي الدخول والجلسة والمستخدمين والأدوار وقراءة الصلاحيات وإدارة المشغّل للمشتركين في S0 (10-m0-m1…:373-381). تفاصيل خطوات الدخول في DOC-F03، وتسلسل التهيئة في DOC-F05.</w:t>
      </w:r>
    </w:p>
    <w:p>
      <w:pPr>
        <w:bidi/>
        <w:spacing w:after="60" w:before="0"/>
      </w:pP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openapi: 3.1.0</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info:</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title: BankFas API (S0 skeleton)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version: 1.0.0-draft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description: Contract draft for S0. The build generates the real document from code (FR-PLT-041).</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servers: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 url: https://{tenant}.bankfas.com/api/v1</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variables: {tenant: {default: example}}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security: [{sessionCookie: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paths: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/auth/login: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post: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operationId: login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tags: [auth]</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security: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requestBody: {$ref: '#/components/requestBodies/Login'}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responses: {'200': {$ref: '#/components/responses/LoginResult'}, default: {$ref: '#/components/responses/Problem'}}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/auth/mfa:</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post: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operationId: confirmMfa</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tags: [auth]</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requestBody: {$ref: '#/components/requestBodies/Mfa'}</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responses: {'204': {description: MFA recorded.}, default: {$ref: '#/components/responses/Problem'}}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/auth/logout: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post: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operationId: logout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tags: [auth]</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responses: {'204': {description: Session ended.}}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/auth/session: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get: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operationId: getSession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tags: [auth]</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responses: {'200': {$ref: '#/components/responses/SessionInfo'}, default: {$ref: '#/components/responses/Problem'}}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/auth/password-reset-requests: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post: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operationId: requestPasswordReset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tags: [auth]</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security: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requestBody: {$ref: '#/components/requestBodies/Email'}</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responses: {'202': {description: Always 202. Never says whether the e-mail exists.}}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/auth/password-resets: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post: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operationId: resetPassword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tags: [auth]</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security: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requestBody: {$ref: '#/components/requestBodies/TokenPassword'}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responses: {'204': {description: Password changed. Sessions end.}, default: {$ref: '#/components/responses/Problem'}}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/auth/invitations/accept: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post: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operationId: acceptInvitation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tags: [auth]</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security: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requestBody: {$ref: '#/components/requestBodies/TokenPassword'}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responses: {'204': {description: Password set. MFA enrolment follows.}, default: {$ref: '#/components/responses/Problem'}}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/users: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get: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operationId: listUsers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tags: [users]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x-permission: sec.user.manage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parameters: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 $ref: '#/components/parameters/limit'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 $ref: '#/components/parameters/cursor'</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 $ref: '#/components/parameters/sort'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 {name: status, in: query, schema: {type: array, items: {$ref: '#/components/schemas/UserStatus'}}}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 {name: q, in: query, schema: {type: string, maxLength: 100}}</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responses: {'200': {$ref: '#/components/responses/UserPage'}, default: {$ref: '#/components/responses/Problem'}}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post: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operationId: inviteUser</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tags: [users]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x-permission: sec.user.manage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parameters: [{$ref: '#/components/parameters/idempotencyKey'}]</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requestBody: {$ref: '#/components/requestBodies/UserInvite'}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responses: {'201': {$ref: '#/components/responses/User'}, default: {$ref: '#/components/responses/Problem'}}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/users/{userId}: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parameters: [{$ref: '#/components/parameters/userId'}]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get: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operationId: getUser</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tags: [users]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responses: {'200': {$ref: '#/components/responses/User'}, default: {$ref: '#/components/responses/Problem'}}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patch:</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operationId: updateUser</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tags: [users]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parameters: [{$ref: '#/components/parameters/ifMatch'}]</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requestBody: {$ref: '#/components/requestBodies/UserPatch'}</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responses: {'200': {$ref: '#/components/responses/User'}, default: {$ref: '#/components/responses/Problem'}}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/users/{userId}/actions/{action}: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post: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operationId: userAction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tags: [users]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parameters: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 $ref: '#/components/parameters/userId'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 $ref: '#/components/parameters/ifMatch'</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 $ref: '#/components/parameters/idempotencyKey'</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 name: action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in: path</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required: true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schema: {enum: [disable, enable, unlock, reset-mfa, resend-invitation, archive]}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responses: {'200': {$ref: '#/components/responses/User'}, default: {$ref: '#/components/responses/Problem'}}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/users/{userId}/roles: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put: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operationId: setUserRoles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tags: [users]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parameters: [{$ref: '#/components/parameters/userId'}, {$ref: '#/components/parameters/ifMatch'}]</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requestBody: {$ref: '#/components/requestBodies/IdList'}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responses: {'204': {description: Roles replaced.}, default: {$ref: '#/components/responses/Problem'}}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/users/{userId}/sessions: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delete: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operationId: endUserSessions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tags: [users]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parameters: [{$ref: '#/components/parameters/userId'}]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responses: {'204': {description: All sessions end.}, default: {$ref: '#/components/responses/Problem'}}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/roles: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get: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operationId: listRoles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tags: [roles]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parameters: [{$ref: '#/components/parameters/limit'}, {$ref: '#/components/parameters/cursor'}]</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responses: {'200': {$ref: '#/components/responses/RolePage'}, default: {$ref: '#/components/responses/Problem'}}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post: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operationId: createRole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tags: [roles]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parameters: [{$ref: '#/components/parameters/idempotencyKey'}]</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requestBody: {$ref: '#/components/requestBodies/RoleInput'}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responses: {'201': {$ref: '#/components/responses/Role'}, default: {$ref: '#/components/responses/Problem'}}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/roles/{roleId}: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parameters: [{$ref: '#/components/parameters/roleId'}]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get: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operationId: getRole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tags: [roles]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responses: {'200': {$ref: '#/components/responses/Role'}, default: {$ref: '#/components/responses/Problem'}}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patch:</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operationId: updateRole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tags: [roles]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parameters: [{$ref: '#/components/parameters/ifMatch'}]</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requestBody: {$ref: '#/components/requestBodies/RoleInput'}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responses: {'200': {$ref: '#/components/responses/Role'}, default: {$ref: '#/components/responses/Problem'}}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/roles/{roleId}/permissions: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put: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operationId: setRolePermissions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tags: [roles]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description: A locked permission on a role other than TM or FO gives 403 PERMISSION_LOCKED.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parameters: [{$ref: '#/components/parameters/roleId'}, {$ref: '#/components/parameters/ifMatch'}]</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requestBody: {$ref: '#/components/requestBodies/CodeList'}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responses: {'204': {description: Permissions replaced.}, default: {$ref: '#/components/responses/Problem'}}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/permissions: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get: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operationId: listPermissions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tags: [roles]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responses: {'200': {$ref: '#/components/responses/PermissionList'}, default: {$ref: '#/components/responses/Problem'}}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/platform/tenants: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servers: [{url: 'https://admin.bankfas.com/api/v1'}]</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get: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operationId: listTenants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tags: [platform]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security: [{operatorCookie: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parameters: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 $ref: '#/components/parameters/limit'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 $ref: '#/components/parameters/cursor'</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 {name: status, in: query, schema: {type: array, items: {$ref: '#/components/schemas/TenantStatus'}}}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responses: {'200': {$ref: '#/components/responses/TenantPage'}, default: {$ref: '#/components/responses/Problem'}}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post: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operationId: createTenant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tags: [platform]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security: [{operatorCookie: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parameters: [{$ref: '#/components/parameters/idempotencyKey'}]</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requestBody: {$ref: '#/components/requestBodies/TenantCreate'}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responses: {'202': {description: Onboarding started (DOC-F05).}, default: {$ref: '#/components/responses/Problem'}}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/platform/tenants/{tenantId}: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servers: [{url: 'https://admin.bankfas.com/api/v1'}]</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get: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operationId: getTenant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tags: [platform]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security: [{operatorCookie: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parameters: [{$ref: '#/components/parameters/tenantId'}]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responses: {'200': {$ref: '#/components/responses/Tenant'}, default: {$ref: '#/components/responses/Problem'}}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/platform/tenants/{tenantId}/actions/{action}: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servers: [{url: 'https://admin.bankfas.com/api/v1'}]</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post: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operationId: tenantAction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tags: [platform]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security: [{operatorCookie: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parameters: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 $ref: '#/components/parameters/tenantId'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 $ref: '#/components/parameters/idempotencyKey'</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 name: action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in: path</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required: true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schema: {enum: [activate, suspend, reactivate, close, extend-trial]}</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requestBody: {$ref: '#/components/requestBodies/TenantAction'}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responses: {'200': {$ref: '#/components/responses/Tenant'}, default: {$ref: '#/components/responses/Problem'}}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components: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securitySchemes: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sessionCookie: {type: apiKey, in: cookie, name: bf_session, description: Placeholder. DOC-S03 fixes it.}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operatorCookie: {type: apiKey, in: cookie, name: bf_operator_session, description: Placeholder. DQ-B04-7.}</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parameters: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idempotencyKey: {name: Idempotency-Key, in: header, required: true, schema: {type: string, maxLength: 100}}</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ifMatch: {name: If-Match, in: header, required: true, schema: {type: string}}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limit: {name: limit, in: query, schema: {type: integer, minimum: 1, maximum: 200, default: 50}}</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cursor: {name: cursor, in: query, schema: {type: string}}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sort: {name: sort, in: query, schema: {type: string}}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userId: {name: userId, in: path, required: true, schema: {type: string, format: uuid}}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roleId: {name: roleId, in: path, required: true, schema: {type: string, format: uuid}}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tenantId: {name: tenantId, in: path, required: true, schema: {type: string, format: uuid}}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requestBodies: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Login: {required: true, content: {application/json: {schema: {$ref: '#/components/schemas/LoginRequest'}}}}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Mfa: {required: true, content: {application/json: {schema: {$ref: '#/components/schemas/MfaRequest'}}}}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Email: {required: true, content: {application/json: {schema: {$ref: '#/components/schemas/EmailOnly'}}}}</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TokenPassword: {required: true, content: {application/json: {schema: {$ref: '#/components/schemas/TokenPassword'}}}}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UserInvite: {required: true, content: {application/json: {schema: {$ref: '#/components/schemas/UserInvite'}}}}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UserPatch: {required: true, content: {application/merge-patch+json: {schema: {$ref: '#/components/schemas/UserPatch'}}}}</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IdList: {required: true, content: {application/json: {schema: {$ref: '#/components/schemas/IdList'}}}}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RoleInput: {required: true, content: {application/json: {schema: {$ref: '#/components/schemas/RoleInput'}}}}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CodeList: {required: true, content: {application/json: {schema: {$ref: '#/components/schemas/CodeList'}}}}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TenantCreate: {required: true, content: {application/json: {schema: {$ref: '#/components/schemas/TenantCreate'}}}}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TenantAction: {content: {application/json: {schema: {$ref: '#/components/schemas/TenantAction'}}}}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responses: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Problem: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description: Any error. The code field names it (section 9).</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content: {application/problem+json: {schema: {$ref: '#/components/schemas/Problem'}}}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LoginResult: {description: Password accepted., content: {application/json: {schema: {$ref: '#/components/schemas/LoginResult'}}}}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SessionInfo: {description: Current session., content: {application/json: {schema: {$ref: '#/components/schemas/SessionInfo'}}}}</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User:</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description: One user. ETag carries RowVersion.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headers: {ETag: {schema: {type: string}}}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content: {application/json: {schema: {$ref: '#/components/schemas/User'}}}</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UserPage: {description: One page., content: {application/json: {schema: {$ref: '#/components/schemas/UserPage'}}}}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Role: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description: One role. ETag carries RowVersion.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headers: {ETag: {schema: {type: string}}}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content: {application/json: {schema: {$ref: '#/components/schemas/Role'}}}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RolePage: {description: One page., content: {application/json: {schema: {$ref: '#/components/schemas/RolePage'}}}}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PermissionList: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description: Platform permission catalogue, read only.</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content: {application/json: {schema: {type: array, items: {$ref: '#/components/schemas/Permission'}}}}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Tenant: {description: One tenant., content: {application/json: {schema: {$ref: '#/components/schemas/Tenant'}}}}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TenantPage: {description: One page., content: {application/json: {schema: {$ref: '#/components/schemas/TenantPage'}}}}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schemas: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Problem:</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type: object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required: [type, title, status, code, correlationId]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properties: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type: {type: string, format: uri}</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title: {type: string}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status: {type: integer}</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detail: {type: string}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instance: {type: string}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code: {type: string}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correlationId: {type: string, format: uuid}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errors: {type: array, items: {$ref: '#/components/schemas/FieldIssue'}}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warnings: {type: array, items: {$ref: '#/components/schemas/FieldIssue'}}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retryable: {type: boolean}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current: {type: object}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FieldIssue: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type: object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required: [code, severity]</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properties: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code: {type: string, examples: [V-PLT-07]}</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severity: {enum: [E, W]}</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pointer: {type: string}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messageKey: {type: string}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message: {type: string}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params: {type: object}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LoginRequest: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type: object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required: [email, password]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properties: {email: {type: string, format: email, maxLength: 254}, password: {type: string, writeOnly: true}}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LoginResult: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type: object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properties: {nextStep: {enum: [MFA_REQUIRED, MFA_ENROLMENT_REQUIRED, DONE]}}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MfaRequest: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type: object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oneOf: [{required: [totpCode]}, {required: [recoveryCode]}]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properties: {totpCode: {type: string, pattern: '^[0-9]{6}$'}, recoveryCode: {type: string, maxLength: 32}}</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EmailOnly:</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type: object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required: [email]</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properties: {email: {type: string, format: email, maxLength: 254}}</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TokenPassword: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type: object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required: [token, newPassword]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properties: {token: {type: string}, newPassword: {type: string, writeOnly: true}}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SessionInfo:</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type: object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properties: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user: {$ref: '#/components/schemas/User'}</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tenantCode: {type: string}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modules: {type: array, items: {type: string}}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permissions: {type: array, items: {type: string}}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UserStatus: {enum: [INVITED, ACTIVE, LOCKED, DISABLED, ARCHIVED]}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User:</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type: object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properties: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id: {type: string, format: uuid}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email: {type: string, format: email}</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displayNameEn: {type: string}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displayNameAr: {type: string}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status: {$ref: '#/components/schemas/UserStatus'}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mfaEnabled: {type: boolean}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companyScopeMode: {enum: [ALL, SELECTED]}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lastLoginAt: {type: string, format: date-time}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UserInvite: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type: object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required: [email]</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properties: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email: {type: string, format: email, maxLength: 254}</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displayNameEn: {type: string, maxLength: 200}</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roleIds: {type: array, items: {type: string, format: uuid}}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UserPatch:</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type: object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properties: {displayNameEn: {type: string, maxLength: 200}, companyScopeMode: {enum: [ALL, SELECTED]}}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UserPage: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type: object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properties: {items: {type: array, items: {$ref: '#/components/schemas/User'}}, nextCursor: {type: string}}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IdList: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type: object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required: [ids]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properties: {ids: {type: array, items: {type: string, format: uuid}}}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CodeList: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type: object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required: [codes]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properties: {codes: {type: array, items: {type: string, maxLength: 100}}}</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Role: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type: object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properties: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id: {type: string, format: uuid}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code: {type: string}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nameEn: {type: string}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isSystem: {type: boolean}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isActive: {type: boolean}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permissionCodes: {type: array, items: {type: string}}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RoleInput: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type: object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properties: {code: {type: string, maxLength: 50}, nameEn: {type: string, maxLength: 200}, isActive: {type: boolean}}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RolePage: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type: object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properties: {items: {type: array, items: {$ref: '#/components/schemas/Role'}}, nextCursor: {type: string}}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Permission: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type: object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properties: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code: {type: string}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moduleCode: {type: string}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isSensitive: {type: boolean}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lockedToRoleCodes: {type: array, items: {type: string}}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TenantStatus: {enum: [TRIAL, ACTIVE, SUSPENDED, CLOSED, ARCHIVED_READ_ONLY]}</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Tenant: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type: object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properties: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id: {type: string, format: uuid}</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code: {type: string}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nameEn: {type: string}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status: {$ref: '#/components/schemas/TenantStatus'}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planCode: {type: string}</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trialEndsOn: {type: string, format: date}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userCount: {type: integer}</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TenantCreate: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type: object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required: [code, nameEn, nameAr, planCode, homeCountryIso2, timeZone, firstAdminEmail]</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properties:</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code: {type: string, maxLength: 30, pattern: '^[A-Za-z0-9]([A-Za-z0-9-]*[A-Za-z0-9])?$'}</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nameEn: {type: string, maxLength: 200}</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nameAr: {type: string, maxLength: 200}</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planCode: {type: string, maxLength: 30}</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homeCountryIso2: {type: string, pattern: '^[A-Z]{2}$'}</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timeZone: {type: string, maxLength: 64}</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firstAdminEmail: {type: string, format: email, maxLength: 254}</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TenantAction:</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type: object</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properties: {reason: {type: string, maxLength: 2000}, trialEndsOn: {type: string, format: date}}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TenantPage:</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type: object</w:t>
      </w:r>
    </w:p>
    <w:p>
      <w:pPr>
        <w:keepNext w:val="false"/>
        <w:keepLines/>
        <w:pBdr>
          <w:top w:val="single" w:color="BFC9D6" w:sz="4" w:space="4"/>
          <w:left w:val="single" w:color="BFC9D6" w:sz="4" w:space="4"/>
          <w:bottom w:val="single" w:color="BFC9D6" w:sz="4" w:space="4"/>
          <w:right w:val="single" w:color="BFC9D6" w:sz="4" w:space="4"/>
        </w:pBdr>
        <w:shd w:fill="F1F3F5" w:color="auto" w:val="clear"/>
        <w:bidi w:val="false"/>
        <w:spacing w:after="140" w:before="0" w:line="260"/>
        <w:ind w:left="120" w:right="120"/>
        <w:jc w:val="left"/>
      </w:pPr>
      <w:r>
        <w:rPr>
          <w:rFonts w:ascii="Courier New" w:cs="Courier New" w:eastAsia="Courier New" w:hAnsi="Courier New"/>
          <w:color w:val="1F2937"/>
          <w:sz w:val="17"/>
          <w:szCs w:val="17"/>
          <w:rtl w:val="false"/>
        </w:rPr>
        <w:t xml:space="preserve">      properties: {items: {type: array, items: {$ref: '#/components/schemas/Tenant'}}, nextCursor: {type: string}}</w:t>
      </w:r>
    </w:p>
    <w:p>
      <w:pPr>
        <w:bidi/>
        <w:spacing w:after="110" w:before="0" w:line="312"/>
      </w:pPr>
      <w:r>
        <w:rPr>
          <w:rFonts w:ascii="Arial" w:cs="Arial" w:eastAsia="Arial" w:hAnsi="Arial"/>
          <w:b w:val="false"/>
          <w:bCs w:val="false"/>
          <w:sz w:val="21"/>
          <w:szCs w:val="21"/>
          <w:rtl/>
        </w:rPr>
        <w:t xml:space="preserve">ملاحظات على الهيكل:</w:t>
      </w:r>
    </w:p>
    <w:p>
      <w:pPr>
        <w:pStyle w:val="ListParagraph"/>
        <w:numPr>
          <w:ilvl w:val="0"/>
          <w:numId w:val="2"/>
        </w:numPr>
        <w:bidi/>
        <w:spacing w:after="70" w:before="0" w:line="300"/>
      </w:pPr>
      <w:r>
        <w:rPr>
          <w:rFonts w:ascii="Arial" w:cs="Arial" w:eastAsia="Arial" w:hAnsi="Arial"/>
          <w:b w:val="false"/>
          <w:bCs w:val="false"/>
          <w:sz w:val="21"/>
          <w:szCs w:val="21"/>
          <w:rtl/>
        </w:rPr>
        <w:t xml:space="preserve">رموز الصلاحيات في </w:t>
      </w:r>
      <w:r>
        <w:rPr>
          <w:rFonts w:ascii="Courier New" w:cs="Courier New" w:eastAsia="Courier New" w:hAnsi="Courier New"/>
          <w:b w:val="false"/>
          <w:bCs w:val="false"/>
          <w:color w:val="1F2937"/>
          <w:sz w:val="18"/>
          <w:szCs w:val="18"/>
          <w:shd w:fill="F1F3F5" w:color="auto" w:val="clear"/>
          <w:rtl/>
        </w:rPr>
        <w:t xml:space="preserve">‎x-permission‎</w:t>
      </w:r>
      <w:r>
        <w:rPr>
          <w:rFonts w:ascii="Arial" w:cs="Arial" w:eastAsia="Arial" w:hAnsi="Arial"/>
          <w:b w:val="false"/>
          <w:bCs w:val="false"/>
          <w:sz w:val="21"/>
          <w:szCs w:val="21"/>
          <w:rtl/>
        </w:rPr>
        <w:t xml:space="preserve"> تتبع الجدول المقترح في DOC-F07 (مثل </w:t>
      </w:r>
      <w:r>
        <w:rPr>
          <w:rFonts w:ascii="Courier New" w:cs="Courier New" w:eastAsia="Courier New" w:hAnsi="Courier New"/>
          <w:b w:val="false"/>
          <w:bCs w:val="false"/>
          <w:color w:val="1F2937"/>
          <w:sz w:val="18"/>
          <w:szCs w:val="18"/>
          <w:shd w:fill="F1F3F5" w:color="auto" w:val="clear"/>
          <w:rtl/>
        </w:rPr>
        <w:t xml:space="preserve">‎sec.user.manage‎</w:t>
      </w:r>
      <w:r>
        <w:rPr>
          <w:rFonts w:ascii="Arial" w:cs="Arial" w:eastAsia="Arial" w:hAnsi="Arial"/>
          <w:b w:val="false"/>
          <w:bCs w:val="false"/>
          <w:sz w:val="21"/>
          <w:szCs w:val="21"/>
          <w:rtl/>
        </w:rPr>
        <w:t xml:space="preserve">)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الرموز الحرفية تأتي من كتالوج sec.Permission بعد اعتمادها (DQ-F07-1، FR-PLT-017، 10-m0-m1…:119)، وفحص البناء يرفض رمزًا غير موجود فيه.</w:t>
      </w:r>
    </w:p>
    <w:p>
      <w:pPr>
        <w:pStyle w:val="ListParagraph"/>
        <w:numPr>
          <w:ilvl w:val="0"/>
          <w:numId w:val="2"/>
        </w:numPr>
        <w:bidi/>
        <w:spacing w:after="70" w:before="0" w:line="300"/>
      </w:pPr>
      <w:r>
        <w:rPr>
          <w:rFonts w:ascii="Arial" w:cs="Arial" w:eastAsia="Arial" w:hAnsi="Arial"/>
          <w:b w:val="false"/>
          <w:bCs w:val="false"/>
          <w:sz w:val="21"/>
          <w:szCs w:val="21"/>
          <w:rtl/>
        </w:rPr>
        <w:t xml:space="preserve">PATCH يستعمل </w:t>
      </w:r>
      <w:r>
        <w:rPr>
          <w:rFonts w:ascii="Courier New" w:cs="Courier New" w:eastAsia="Courier New" w:hAnsi="Courier New"/>
          <w:b w:val="false"/>
          <w:bCs w:val="false"/>
          <w:color w:val="1F2937"/>
          <w:sz w:val="18"/>
          <w:szCs w:val="18"/>
          <w:shd w:fill="F1F3F5" w:color="auto" w:val="clear"/>
          <w:rtl/>
        </w:rPr>
        <w:t xml:space="preserve">‎application/merge-patch+json‎</w:t>
      </w:r>
      <w:r>
        <w:rPr>
          <w:rFonts w:ascii="Arial" w:cs="Arial" w:eastAsia="Arial" w:hAnsi="Arial"/>
          <w:b w:val="false"/>
          <w:bCs w:val="false"/>
          <w:sz w:val="21"/>
          <w:szCs w:val="21"/>
          <w:rtl/>
        </w:rPr>
        <w:t xml:space="preserve"> </w:t>
      </w:r>
      <w:r>
        <w:rPr>
          <w:rFonts w:ascii="Arial" w:cs="Arial" w:eastAsia="Arial" w:hAnsi="Arial"/>
          <w:color w:val="E0A800"/>
          <w:sz w:val="21"/>
          <w:szCs w:val="21"/>
          <w:rtl/>
        </w:rPr>
        <w:t xml:space="preserve">●</w:t>
      </w:r>
      <w:r>
        <w:rPr>
          <w:rFonts w:ascii="Arial" w:cs="Arial" w:eastAsia="Arial" w:hAnsi="Arial"/>
          <w:b w:val="false"/>
          <w:bCs w:val="false"/>
          <w:sz w:val="21"/>
          <w:szCs w:val="21"/>
          <w:rtl/>
        </w:rPr>
        <w:t xml:space="preserve"> (RFC 7396) لأن حقوله بسيطة.</w:t>
      </w:r>
    </w:p>
    <w:p>
      <w:pPr>
        <w:pStyle w:val="ListParagraph"/>
        <w:numPr>
          <w:ilvl w:val="0"/>
          <w:numId w:val="2"/>
        </w:numPr>
        <w:bidi/>
        <w:spacing w:after="70" w:before="0" w:line="300"/>
      </w:pPr>
      <w:r>
        <w:rPr>
          <w:rFonts w:ascii="Arial" w:cs="Arial" w:eastAsia="Arial" w:hAnsi="Arial"/>
          <w:b w:val="false"/>
          <w:bCs w:val="false"/>
          <w:sz w:val="21"/>
          <w:szCs w:val="21"/>
          <w:rtl/>
        </w:rPr>
        <w:t xml:space="preserve">إنشاء المشترك يعيد 202 لأن التهيئة قد تطول وتفشل وتُعاد (DOC-F05).</w:t>
      </w:r>
    </w:p>
    <w:p>
      <w:pPr>
        <w:bidi/>
        <w:spacing w:after="60" w:before="0"/>
      </w:pPr>
    </w:p>
    <w:p>
      <w:pPr>
        <w:pStyle w:val="Heading1"/>
        <w:bidi/>
      </w:pPr>
      <w:bookmarkStart w:name="_sec21" w:id="21"/>
      <w:r>
        <w:rPr>
          <w:rFonts w:ascii="Arial" w:cs="Arial" w:eastAsia="Arial" w:hAnsi="Arial"/>
          <w:b/>
          <w:bCs/>
          <w:color w:val="1F3A5F"/>
          <w:sz w:val="32"/>
          <w:szCs w:val="32"/>
          <w:rtl/>
        </w:rPr>
        <w:t xml:space="preserve">13. القرارات المطلوبة</w:t>
      </w:r>
      <w:bookmarkEnd w:id="2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096"/>
        <w:gridCol w:w="2557"/>
        <w:gridCol w:w="3167"/>
        <w:gridCol w:w="1096"/>
        <w:gridCol w:w="1948"/>
      </w:tblGrid>
      <w:tr>
        <w:trPr>
          <w:cantSplit/>
          <w:tblHeader/>
        </w:trPr>
        <w:tc>
          <w:tcPr>
            <w:tcW w:type="dxa" w:w="109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المعرّف</w:t>
            </w:r>
          </w:p>
        </w:tc>
        <w:tc>
          <w:tcPr>
            <w:tcW w:type="dxa" w:w="255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316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الافتراض المقترح</w:t>
            </w:r>
          </w:p>
        </w:tc>
        <w:tc>
          <w:tcPr>
            <w:tcW w:type="dxa" w:w="109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من يقرر</w:t>
            </w:r>
          </w:p>
        </w:tc>
        <w:tc>
          <w:tcPr>
            <w:tcW w:type="dxa" w:w="194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يعطّله</w:t>
            </w:r>
          </w:p>
        </w:tc>
      </w:tr>
      <w:tr>
        <w:trPr>
          <w:cantSplit/>
        </w:trPr>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DQ-B04-1</w:t>
            </w:r>
          </w:p>
        </w:tc>
        <w:tc>
          <w:tcPr>
            <w:tcW w:type="dxa" w:w="2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شكل مغلف الخطأ</w:t>
            </w:r>
          </w:p>
        </w:tc>
        <w:tc>
          <w:tcPr>
            <w:tcW w:type="dxa" w:w="31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RFC 9457 مع الامتدادات في §8</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الحلول</w:t>
            </w:r>
          </w:p>
        </w:tc>
        <w:tc>
          <w:tcPr>
            <w:tcW w:type="dxa" w:w="1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نقاط S0</w:t>
            </w:r>
          </w:p>
        </w:tc>
      </w:tr>
      <w:tr>
        <w:trPr>
          <w:cantSplit/>
        </w:trPr>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DQ-B04-2</w:t>
            </w:r>
          </w:p>
        </w:tc>
        <w:tc>
          <w:tcPr>
            <w:tcW w:type="dxa" w:w="2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تعارض RowVersion: 409 أم 412</w:t>
            </w:r>
          </w:p>
        </w:tc>
        <w:tc>
          <w:tcPr>
            <w:tcW w:type="dxa" w:w="31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409 كما في FR-WFL-035 وBR-WFL-023، و428 لغياب If-Match</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الحلول مع محلل الأعمال</w:t>
            </w:r>
          </w:p>
        </w:tc>
        <w:tc>
          <w:tcPr>
            <w:tcW w:type="dxa" w:w="1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نقاط التعديل</w:t>
            </w:r>
          </w:p>
        </w:tc>
      </w:tr>
      <w:tr>
        <w:trPr>
          <w:cantSplit/>
        </w:trPr>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DQ-B04-3</w:t>
            </w:r>
          </w:p>
        </w:tc>
        <w:tc>
          <w:tcPr>
            <w:tcW w:type="dxa" w:w="2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مخزن عام لـ Idempotency-Key لنقاط S0</w:t>
            </w:r>
          </w:p>
        </w:tc>
        <w:tc>
          <w:tcPr>
            <w:tcW w:type="dxa" w:w="31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جدول مملوك للمشترك (المستخدم، المسار، المفتاح، بصمة الجسم، الحالة، الاستجابة، الانتهاء) يُضاف إلى db/model/10-platform.model</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قاعدة البيانات</w:t>
            </w:r>
          </w:p>
        </w:tc>
        <w:tc>
          <w:tcPr>
            <w:tcW w:type="dxa" w:w="1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POST في S0</w:t>
            </w:r>
          </w:p>
        </w:tc>
      </w:tr>
      <w:tr>
        <w:trPr>
          <w:cantSplit/>
        </w:trPr>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DQ-B04-4</w:t>
            </w:r>
          </w:p>
        </w:tc>
        <w:tc>
          <w:tcPr>
            <w:tcW w:type="dxa" w:w="2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sec.UserSession بلا PublicId، وFR-PLT-014 يطلب عرض الجلسات وإنهاء جلسة بعينها</w:t>
            </w:r>
          </w:p>
        </w:tc>
        <w:tc>
          <w:tcPr>
            <w:tcW w:type="dxa" w:w="31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إضافة علامة public للجدول؛ وحتى ذلك إنهاء كل الجلسات فقط</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قاعدة البيانات</w:t>
            </w:r>
          </w:p>
        </w:tc>
        <w:tc>
          <w:tcPr>
            <w:tcW w:type="dxa" w:w="1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شاشة المستخدمين (DOC-B07)</w:t>
            </w:r>
          </w:p>
        </w:tc>
      </w:tr>
      <w:tr>
        <w:trPr>
          <w:cantSplit/>
        </w:trPr>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DQ-B04-5</w:t>
            </w:r>
          </w:p>
        </w:tc>
        <w:tc>
          <w:tcPr>
            <w:tcW w:type="dxa" w:w="2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plat.Tenant بلا RowVersion لأن المولّد لا يضيفه للجداول العالمية</w:t>
            </w:r>
          </w:p>
        </w:tc>
        <w:tc>
          <w:tcPr>
            <w:tcW w:type="dxa" w:w="31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إضافة RowVersion لجدولي plat.Tenant وplat.PlatformOperator</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قاعدة البيانات</w:t>
            </w:r>
          </w:p>
        </w:tc>
        <w:tc>
          <w:tcPr>
            <w:tcW w:type="dxa" w:w="1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إجراءات المشغّل</w:t>
            </w:r>
          </w:p>
        </w:tc>
      </w:tr>
      <w:tr>
        <w:trPr>
          <w:cantSplit/>
        </w:trPr>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DQ-B04-6</w:t>
            </w:r>
          </w:p>
        </w:tc>
        <w:tc>
          <w:tcPr>
            <w:tcW w:type="dxa" w:w="2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رموز تحقق لوحدات PLT وORG وPTY</w:t>
            </w:r>
          </w:p>
        </w:tc>
        <w:tc>
          <w:tcPr>
            <w:tcW w:type="dxa" w:w="31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اعتماد V-PLT-01 إلى V-PLT-11 في §9.2، وإضافة V-ORG وV-PTY قبل S1</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محلل الأعمال مع مالك المواصفة 10</w:t>
            </w:r>
          </w:p>
        </w:tc>
        <w:tc>
          <w:tcPr>
            <w:tcW w:type="dxa" w:w="1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رسائل S0 وS1</w:t>
            </w:r>
          </w:p>
        </w:tc>
      </w:tr>
      <w:tr>
        <w:trPr>
          <w:cantSplit/>
        </w:trPr>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DQ-B04-7</w:t>
            </w:r>
          </w:p>
        </w:tc>
        <w:tc>
          <w:tcPr>
            <w:tcW w:type="dxa" w:w="2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 المشغّل: لا إجراء ولا جدول جلسات للمشغّل في القاعدة</w:t>
            </w:r>
          </w:p>
        </w:tc>
        <w:tc>
          <w:tcPr>
            <w:tcW w:type="dxa" w:w="31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جدول جلسات للمشغّل وإجراء مماثل لـ usp_StartSession، والواجهة على admin.bankfas.com</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الأمن مع معماري قاعدة البيانات (DOC-F03، DOC-S03)</w:t>
            </w:r>
          </w:p>
        </w:tc>
        <w:tc>
          <w:tcPr>
            <w:tcW w:type="dxa" w:w="1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لوحة المشغّل وتهيئة المشترك</w:t>
            </w:r>
          </w:p>
        </w:tc>
      </w:tr>
      <w:tr>
        <w:trPr>
          <w:cantSplit/>
        </w:trPr>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DQ-B04-8</w:t>
            </w:r>
          </w:p>
        </w:tc>
        <w:tc>
          <w:tcPr>
            <w:tcW w:type="dxa" w:w="2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توحيد 50002 و50003 في الاستجابة</w:t>
            </w:r>
          </w:p>
        </w:tc>
        <w:tc>
          <w:tcPr>
            <w:tcW w:type="dxa" w:w="31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نعم، 401 SESSION_INVALID لكليهما</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مسؤول الأمن</w:t>
            </w:r>
          </w:p>
        </w:tc>
        <w:tc>
          <w:tcPr>
            <w:tcW w:type="dxa" w:w="1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O-22 (erd_open_items)</w:t>
            </w:r>
          </w:p>
        </w:tc>
      </w:tr>
      <w:tr>
        <w:trPr>
          <w:cantSplit/>
        </w:trPr>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DQ-B04-9</w:t>
            </w:r>
          </w:p>
        </w:tc>
        <w:tc>
          <w:tcPr>
            <w:tcW w:type="dxa" w:w="2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أسلوب الترقيم وحدوده</w:t>
            </w:r>
          </w:p>
        </w:tc>
        <w:tc>
          <w:tcPr>
            <w:tcW w:type="dxa" w:w="31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مؤشر معتم، 50 افتراضيًا و200 أقصى</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الحلول</w:t>
            </w:r>
          </w:p>
        </w:tc>
        <w:tc>
          <w:tcPr>
            <w:tcW w:type="dxa" w:w="1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القوائم</w:t>
            </w:r>
          </w:p>
        </w:tc>
      </w:tr>
      <w:tr>
        <w:trPr>
          <w:cantSplit/>
        </w:trPr>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DQ-B04-10</w:t>
            </w:r>
          </w:p>
        </w:tc>
        <w:tc>
          <w:tcPr>
            <w:tcW w:type="dxa" w:w="2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aud.AuditLog.EntityId من نوع BIGINT</w:t>
            </w:r>
          </w:p>
        </w:tc>
        <w:tc>
          <w:tcPr>
            <w:tcW w:type="dxa" w:w="31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الواجهة تعيد PublicId الكيان إن كان عامًا، وتحذف المعرّف إن لم يكن</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الحلول مع مسؤول الأمن</w:t>
            </w:r>
          </w:p>
        </w:tc>
        <w:tc>
          <w:tcPr>
            <w:tcW w:type="dxa" w:w="1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عارض التدقيق FR-PLT-024</w:t>
            </w:r>
          </w:p>
        </w:tc>
      </w:tr>
      <w:tr>
        <w:trPr>
          <w:cantSplit/>
        </w:trPr>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DQ-B04-11</w:t>
            </w:r>
          </w:p>
        </w:tc>
        <w:tc>
          <w:tcPr>
            <w:tcW w:type="dxa" w:w="2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أرقام أخطاء القاعدة</w:t>
            </w:r>
          </w:p>
        </w:tc>
        <w:tc>
          <w:tcPr>
            <w:tcW w:type="dxa" w:w="31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50001 إلى 50069 للمنصة والأمن، 50070 إلى 50099 للتسهيلات (50071 و50072 قائمان)، و51000 فما فوق بكتل من 100 لكل وحدة</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قاعدة البيانات</w:t>
            </w:r>
          </w:p>
        </w:tc>
        <w:tc>
          <w:tcPr>
            <w:tcW w:type="dxa" w:w="1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خطأ جديد في db/static</w:t>
            </w:r>
          </w:p>
        </w:tc>
      </w:tr>
      <w:tr>
        <w:trPr>
          <w:cantSplit/>
        </w:trPr>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DQ-B04-12</w:t>
            </w:r>
          </w:p>
        </w:tc>
        <w:tc>
          <w:tcPr>
            <w:tcW w:type="dxa" w:w="255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أسماء رموز الأعمال غير المسمّاة في المواصفات</w:t>
            </w:r>
          </w:p>
        </w:tc>
        <w:tc>
          <w:tcPr>
            <w:tcW w:type="dxa" w:w="316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LAST_ACCOUNT_ADMIN، TENANT_READ_ONLY، MODULE_DISABLED، SOD_VIOLATION، REAUTH_REQUIRED</w:t>
            </w:r>
          </w:p>
        </w:tc>
        <w:tc>
          <w:tcPr>
            <w:tcW w:type="dxa" w:w="10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محلل الأعمال</w:t>
            </w:r>
          </w:p>
        </w:tc>
        <w:tc>
          <w:tcPr>
            <w:tcW w:type="dxa" w:w="194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رسائل S0</w:t>
            </w:r>
          </w:p>
        </w:tc>
      </w:tr>
      <w:tr>
        <w:trPr>
          <w:cantSplit/>
        </w:trPr>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DQ-B04-13</w:t>
            </w:r>
          </w:p>
        </w:tc>
        <w:tc>
          <w:tcPr>
            <w:tcW w:type="dxa" w:w="255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حالة PERMISSION_LOCKED: 403 أم 422</w:t>
            </w:r>
          </w:p>
        </w:tc>
        <w:tc>
          <w:tcPr>
            <w:tcW w:type="dxa" w:w="316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403 لأنها سياسة منصة لا خطأ بيانات</w:t>
            </w:r>
          </w:p>
        </w:tc>
        <w:tc>
          <w:tcPr>
            <w:tcW w:type="dxa" w:w="10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الحلول</w:t>
            </w:r>
          </w:p>
        </w:tc>
        <w:tc>
          <w:tcPr>
            <w:tcW w:type="dxa" w:w="194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شاشة الأدوار</w:t>
            </w:r>
          </w:p>
        </w:tc>
      </w:tr>
    </w:tbl>
    <w:p>
      <w:pPr>
        <w:bidi/>
        <w:spacing w:after="120" w:before="0"/>
      </w:pPr>
    </w:p>
    <w:p>
      <w:pPr>
        <w:pStyle w:val="Heading1"/>
        <w:bidi/>
      </w:pPr>
      <w:bookmarkStart w:name="_sec22" w:id="22"/>
      <w:r>
        <w:rPr>
          <w:rFonts w:ascii="Arial" w:cs="Arial" w:eastAsia="Arial" w:hAnsi="Arial"/>
          <w:b/>
          <w:bCs/>
          <w:color w:val="1F3A5F"/>
          <w:sz w:val="32"/>
          <w:szCs w:val="32"/>
          <w:rtl/>
        </w:rPr>
        <w:t xml:space="preserve">14. تعارضات وفجوات في المصادر</w:t>
      </w:r>
      <w:bookmarkEnd w:id="22"/>
    </w:p>
    <w:p>
      <w:pPr>
        <w:pStyle w:val="ListParagraph"/>
        <w:numPr>
          <w:ilvl w:val="0"/>
          <w:numId w:val="3"/>
        </w:numPr>
        <w:bidi/>
        <w:spacing w:after="70" w:before="0" w:line="300"/>
      </w:pPr>
      <w:r>
        <w:rPr>
          <w:rFonts w:ascii="Arial" w:cs="Arial" w:eastAsia="Arial" w:hAnsi="Arial"/>
          <w:b w:val="false"/>
          <w:bCs w:val="false"/>
          <w:sz w:val="21"/>
          <w:szCs w:val="21"/>
          <w:rtl/>
        </w:rPr>
        <w:t xml:space="preserve">السجل ينسب INSUFFICIENT_AVAILABLE إلى 10-m0-m1 سطر 668 (docs/30-readiness-documents.md:365)، والرمز غير موجود في ذلك الملف. مواضعه: 12-m5…:125، :253، 13-m6…:306.</w:t>
      </w:r>
    </w:p>
    <w:p>
      <w:pPr>
        <w:pStyle w:val="ListParagraph"/>
        <w:numPr>
          <w:ilvl w:val="0"/>
          <w:numId w:val="3"/>
        </w:numPr>
        <w:bidi/>
        <w:spacing w:after="70" w:before="0" w:line="300"/>
      </w:pPr>
      <w:r>
        <w:rPr>
          <w:rFonts w:ascii="Arial" w:cs="Arial" w:eastAsia="Arial" w:hAnsi="Arial"/>
          <w:b w:val="false"/>
          <w:bCs w:val="false"/>
          <w:sz w:val="21"/>
          <w:szCs w:val="21"/>
          <w:rtl/>
        </w:rPr>
        <w:t xml:space="preserve">docs/20-database-design.md:85 ما زال يقول إن هوية المستخدم «تبقى مصدوقة من التطبيق»، وقد أغلقه ADR 0002؛ والسطر :83 يصف الطبقة 4 بفحص المستخدم لا الجلسة. </w:t>
      </w:r>
      <w:r>
        <w:rPr>
          <w:rFonts w:ascii="Segoe UI Emoji" w:cs="Segoe UI Emoji" w:eastAsia="Segoe UI Emoji" w:hAnsi="Segoe UI Emoji"/>
          <w:sz w:val="21"/>
          <w:szCs w:val="21"/>
          <w:rtl/>
        </w:rPr>
        <w:t xml:space="preserve">✅</w:t>
      </w:r>
      <w:r>
        <w:rPr>
          <w:rFonts w:ascii="Arial" w:cs="Arial" w:eastAsia="Arial" w:hAnsi="Arial"/>
          <w:b w:val="false"/>
          <w:bCs w:val="false"/>
          <w:sz w:val="21"/>
          <w:szCs w:val="21"/>
          <w:rtl/>
        </w:rPr>
        <w:t xml:space="preserve"> صُحّح §3.2 (docs/20-database-design.md:89-98، التحقق عند bef5722): التوقيع فيه صار </w:t>
      </w:r>
      <w:r>
        <w:rPr>
          <w:rFonts w:ascii="Courier New" w:cs="Courier New" w:eastAsia="Courier New" w:hAnsi="Courier New"/>
          <w:b w:val="false"/>
          <w:bCs w:val="false"/>
          <w:color w:val="1F2937"/>
          <w:sz w:val="18"/>
          <w:szCs w:val="18"/>
          <w:shd w:fill="F1F3F5" w:color="auto" w:val="clear"/>
          <w:rtl/>
        </w:rPr>
        <w:t xml:space="preserve">‎usp_SetSessionContext(@TenantId, @SessionToken, @ClientIp, @CorrelationId)‎</w:t>
      </w:r>
      <w:r>
        <w:rPr>
          <w:rFonts w:ascii="Arial" w:cs="Arial" w:eastAsia="Arial" w:hAnsi="Arial"/>
          <w:b w:val="false"/>
          <w:bCs w:val="false"/>
          <w:sz w:val="21"/>
          <w:szCs w:val="21"/>
          <w:rtl/>
        </w:rPr>
        <w:t xml:space="preserve">، و50003 «جلسة منتهية أو مستخدم غير نشط أو MFA غير مكتمل»، كما في db/static/030_session_context.sql:165-199.</w:t>
      </w:r>
    </w:p>
    <w:p>
      <w:pPr>
        <w:pStyle w:val="ListParagraph"/>
        <w:numPr>
          <w:ilvl w:val="0"/>
          <w:numId w:val="3"/>
        </w:numPr>
        <w:bidi/>
        <w:spacing w:after="70" w:before="0" w:line="300"/>
      </w:pPr>
      <w:r>
        <w:rPr>
          <w:rFonts w:ascii="Arial" w:cs="Arial" w:eastAsia="Arial" w:hAnsi="Arial"/>
          <w:b w:val="false"/>
          <w:bCs w:val="false"/>
          <w:sz w:val="21"/>
          <w:szCs w:val="21"/>
          <w:rtl/>
        </w:rPr>
        <w:t xml:space="preserve">docs/20-database-design.md:138 يذكر RowVersion في 161 جدولًا، وDDL المولّد فيه 160 (db/generated/tsql/001_tables.sql). الفرق متسق مع نقل plat.TenantModule إلى جدول عالمي (DR-01).</w:t>
      </w:r>
    </w:p>
    <w:p>
      <w:pPr>
        <w:pStyle w:val="ListParagraph"/>
        <w:numPr>
          <w:ilvl w:val="0"/>
          <w:numId w:val="3"/>
        </w:numPr>
        <w:bidi/>
        <w:spacing w:after="70" w:before="0" w:line="300"/>
      </w:pPr>
      <w:r>
        <w:rPr>
          <w:rFonts w:ascii="Arial" w:cs="Arial" w:eastAsia="Arial" w:hAnsi="Arial"/>
          <w:b w:val="false"/>
          <w:bCs w:val="false"/>
          <w:sz w:val="21"/>
          <w:szCs w:val="21"/>
          <w:rtl/>
        </w:rPr>
        <w:t xml:space="preserve">المواصفات تحدد 409 للتعارض (13-m6…:156، :254، :550؛ 14-m7-m8…:187)، والمعيار العام للترويسة If-Match هو 412. اخترنا 409 ولم نغيّر المواصفات (DQ-B04-2).</w:t>
      </w:r>
    </w:p>
    <w:p>
      <w:pPr>
        <w:pStyle w:val="ListParagraph"/>
        <w:numPr>
          <w:ilvl w:val="0"/>
          <w:numId w:val="3"/>
        </w:numPr>
        <w:bidi/>
        <w:spacing w:after="70" w:before="0" w:line="300"/>
      </w:pPr>
      <w:r>
        <w:rPr>
          <w:rFonts w:ascii="Arial" w:cs="Arial" w:eastAsia="Arial" w:hAnsi="Arial"/>
          <w:b w:val="false"/>
          <w:bCs w:val="false"/>
          <w:sz w:val="21"/>
          <w:szCs w:val="21"/>
          <w:rtl/>
        </w:rPr>
        <w:t xml:space="preserve">قواعد التحقق في 10-m0-m1…:497-515 بلا معرّفات V، خلافًا للوحدات الأربع الأخرى.</w:t>
      </w:r>
    </w:p>
    <w:p>
      <w:pPr>
        <w:pStyle w:val="ListParagraph"/>
        <w:numPr>
          <w:ilvl w:val="0"/>
          <w:numId w:val="3"/>
        </w:numPr>
        <w:bidi/>
        <w:spacing w:after="70" w:before="0" w:line="300"/>
      </w:pPr>
      <w:r>
        <w:rPr>
          <w:rFonts w:ascii="Arial" w:cs="Arial" w:eastAsia="Arial" w:hAnsi="Arial"/>
          <w:b w:val="false"/>
          <w:bCs w:val="false"/>
          <w:sz w:val="21"/>
          <w:szCs w:val="21"/>
          <w:rtl/>
        </w:rPr>
        <w:t xml:space="preserve">plat.Tenant عالمي بلا RowVersion (db/generated/tsql/001_tables.sql:41-76)، والمولّد يقصر RowVersion على جداول المشترك (tools/dbgen/dbgen.py:493).</w:t>
      </w:r>
    </w:p>
    <w:p>
      <w:pPr>
        <w:pStyle w:val="ListParagraph"/>
        <w:numPr>
          <w:ilvl w:val="0"/>
          <w:numId w:val="3"/>
        </w:numPr>
        <w:bidi/>
        <w:spacing w:after="70" w:before="0" w:line="300"/>
      </w:pPr>
      <w:r>
        <w:rPr>
          <w:rFonts w:ascii="Arial" w:cs="Arial" w:eastAsia="Arial" w:hAnsi="Arial"/>
          <w:b w:val="false"/>
          <w:bCs w:val="false"/>
          <w:sz w:val="21"/>
          <w:szCs w:val="21"/>
          <w:rtl/>
        </w:rPr>
        <w:t xml:space="preserve">sec.UserSession بلا PublicId (db/model/10-platform.model:219)، وFR-PLT-014 يطلب إنهاء الجلسات من الواجهة (10-m0-m1…:116).</w:t>
      </w:r>
    </w:p>
    <w:p>
      <w:pPr>
        <w:pStyle w:val="ListParagraph"/>
        <w:numPr>
          <w:ilvl w:val="0"/>
          <w:numId w:val="3"/>
        </w:numPr>
        <w:bidi/>
        <w:spacing w:after="70" w:before="0" w:line="300"/>
      </w:pPr>
      <w:r>
        <w:rPr>
          <w:rFonts w:ascii="Arial" w:cs="Arial" w:eastAsia="Arial" w:hAnsi="Arial"/>
          <w:b w:val="false"/>
          <w:bCs w:val="false"/>
          <w:sz w:val="21"/>
          <w:szCs w:val="21"/>
          <w:rtl/>
        </w:rPr>
        <w:t xml:space="preserve">لا إجراء دخول للمشغّل: 030 يغطي sec.AppUser وحده (db/static/030_session_context.sql:23-141)، وplat.PlatformOperator يحمل PasswordHash وMFA (db/model/10-platform.model:64-87).</w:t>
      </w:r>
    </w:p>
    <w:p>
      <w:pPr>
        <w:pStyle w:val="ListParagraph"/>
        <w:numPr>
          <w:ilvl w:val="0"/>
          <w:numId w:val="3"/>
        </w:numPr>
        <w:bidi/>
        <w:spacing w:after="70" w:before="0" w:line="300"/>
      </w:pPr>
      <w:r>
        <w:rPr>
          <w:rFonts w:ascii="Arial" w:cs="Arial" w:eastAsia="Arial" w:hAnsi="Arial"/>
          <w:b w:val="false"/>
          <w:bCs w:val="false"/>
          <w:sz w:val="21"/>
          <w:szCs w:val="21"/>
          <w:rtl/>
        </w:rPr>
        <w:t xml:space="preserve">مخزن Idempotency موجود لإجراءات الطلب والحجز فقط (db/model/15-workflow-notifications.model:471، :480؛ db/model/13-facilities-pricing-terms.model:289)، بينما 10-m0-m1…:568 يطلبه على كل إنشاء.</w:t>
      </w:r>
    </w:p>
    <w:p>
      <w:pPr>
        <w:bidi/>
        <w:spacing w:after="60" w:before="0"/>
      </w:pPr>
    </w:p>
    <w:p>
      <w:pPr>
        <w:pStyle w:val="Heading1"/>
        <w:bidi/>
      </w:pPr>
      <w:bookmarkStart w:name="_sec23" w:id="23"/>
      <w:r>
        <w:rPr>
          <w:rFonts w:ascii="Arial" w:cs="Arial" w:eastAsia="Arial" w:hAnsi="Arial"/>
          <w:b/>
          <w:bCs/>
          <w:color w:val="1F3A5F"/>
          <w:sz w:val="32"/>
          <w:szCs w:val="32"/>
          <w:rtl/>
        </w:rPr>
        <w:t xml:space="preserve">15. التتبع</w:t>
      </w:r>
      <w:bookmarkEnd w:id="2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93"/>
        <w:gridCol w:w="2681"/>
        <w:gridCol w:w="6190"/>
      </w:tblGrid>
      <w:tr>
        <w:trPr>
          <w:cantSplit/>
          <w:tblHeader/>
        </w:trPr>
        <w:tc>
          <w:tcPr>
            <w:tcW w:type="dxa" w:w="99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 في هذه الوثيقة</w:t>
            </w:r>
          </w:p>
        </w:tc>
        <w:tc>
          <w:tcPr>
            <w:tcW w:type="dxa" w:w="268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المتطلب أو القاعدة أو القرار</w:t>
            </w:r>
          </w:p>
        </w:tc>
        <w:tc>
          <w:tcPr>
            <w:tcW w:type="dxa" w:w="619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المصدر</w:t>
            </w:r>
          </w:p>
        </w:tc>
      </w:tr>
      <w:tr>
        <w:trPr>
          <w:cantSplit/>
        </w:trPr>
        <w:tc>
          <w:tcPr>
            <w:tcW w:type="dxa" w:w="9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§3.1 العناوين والإصدار</w:t>
            </w:r>
          </w:p>
        </w:tc>
        <w:tc>
          <w:tcPr>
            <w:tcW w:type="dxa" w:w="26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FR-PLT-041، FR-PLT-046، BR-PLT-001</w:t>
            </w:r>
          </w:p>
        </w:tc>
        <w:tc>
          <w:tcPr>
            <w:tcW w:type="dxa" w:w="61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docs/10-detailed-analysis/10-m0-m1-platform-organization.md:143، :148، :227</w:t>
            </w:r>
          </w:p>
        </w:tc>
      </w:tr>
      <w:tr>
        <w:trPr>
          <w:cantSplit/>
        </w:trPr>
        <w:tc>
          <w:tcPr>
            <w:tcW w:type="dxa" w:w="9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§3.3 الارتباط</w:t>
            </w:r>
          </w:p>
        </w:tc>
        <w:tc>
          <w:tcPr>
            <w:tcW w:type="dxa" w:w="26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usp_SetSessionContext @CorrelationId؛ aud.AuditLog.CorrelationId</w:t>
            </w:r>
          </w:p>
        </w:tc>
        <w:tc>
          <w:tcPr>
            <w:tcW w:type="dxa" w:w="61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db/static/030_session_context.sql:169؛ db/model/10-platform.model:317</w:t>
            </w:r>
          </w:p>
        </w:tc>
      </w:tr>
      <w:tr>
        <w:trPr>
          <w:cantSplit/>
        </w:trPr>
        <w:tc>
          <w:tcPr>
            <w:tcW w:type="dxa" w:w="9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 المعرّفات</w:t>
            </w:r>
          </w:p>
        </w:tc>
        <w:tc>
          <w:tcPr>
            <w:tcW w:type="dxa" w:w="26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اتفاق PublicId؛ O-21</w:t>
            </w:r>
          </w:p>
        </w:tc>
        <w:tc>
          <w:tcPr>
            <w:tcW w:type="dxa" w:w="61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docs/20-database-design.md:137؛ tools/dbgen/erd_open_items.py:133-138</w:t>
            </w:r>
          </w:p>
        </w:tc>
      </w:tr>
      <w:tr>
        <w:trPr>
          <w:cantSplit/>
        </w:trPr>
        <w:tc>
          <w:tcPr>
            <w:tcW w:type="dxa" w:w="9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 النطاق في القوائم</w:t>
            </w:r>
          </w:p>
        </w:tc>
        <w:tc>
          <w:tcPr>
            <w:tcW w:type="dxa" w:w="26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FR-PLT-020، FR-PLT-021</w:t>
            </w:r>
          </w:p>
        </w:tc>
        <w:tc>
          <w:tcPr>
            <w:tcW w:type="dxa" w:w="61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10-m0-m1…:122-123</w:t>
            </w:r>
          </w:p>
        </w:tc>
      </w:tr>
      <w:tr>
        <w:trPr>
          <w:cantSplit/>
        </w:trPr>
        <w:tc>
          <w:tcPr>
            <w:tcW w:type="dxa" w:w="9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 التزامن</w:t>
            </w:r>
          </w:p>
        </w:tc>
        <w:tc>
          <w:tcPr>
            <w:tcW w:type="dxa" w:w="26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FR-WFL-035، BR-WFL-023، BR-WFL-007، V-WFL-05، FR-LCI-031</w:t>
            </w:r>
          </w:p>
        </w:tc>
        <w:tc>
          <w:tcPr>
            <w:tcW w:type="dxa" w:w="61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13-m6…:156، :238، :254، :550؛ 14-m7-m8…:187</w:t>
            </w:r>
          </w:p>
        </w:tc>
      </w:tr>
      <w:tr>
        <w:trPr>
          <w:cantSplit/>
        </w:trPr>
        <w:tc>
          <w:tcPr>
            <w:tcW w:type="dxa" w:w="9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 مفتاح التكرار</w:t>
            </w:r>
          </w:p>
        </w:tc>
        <w:tc>
          <w:tcPr>
            <w:tcW w:type="dxa" w:w="26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BR-WFL-023؛ موارد M0</w:t>
            </w:r>
          </w:p>
        </w:tc>
        <w:tc>
          <w:tcPr>
            <w:tcW w:type="dxa" w:w="61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13-m6…:254؛ 10-m0-m1…:568</w:t>
            </w:r>
          </w:p>
        </w:tc>
      </w:tr>
      <w:tr>
        <w:trPr>
          <w:cantSplit/>
        </w:trPr>
        <w:tc>
          <w:tcPr>
            <w:tcW w:type="dxa" w:w="9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 مغلف الخطأ</w:t>
            </w:r>
          </w:p>
        </w:tc>
        <w:tc>
          <w:tcPr>
            <w:tcW w:type="dxa" w:w="26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أخطاء الأعمال رموز ثابتة</w:t>
            </w:r>
          </w:p>
        </w:tc>
        <w:tc>
          <w:tcPr>
            <w:tcW w:type="dxa" w:w="61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docs/20-database-design.md:242</w:t>
            </w:r>
          </w:p>
        </w:tc>
      </w:tr>
      <w:tr>
        <w:trPr>
          <w:cantSplit/>
        </w:trPr>
        <w:tc>
          <w:tcPr>
            <w:tcW w:type="dxa" w:w="9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§9.2 V-codes والإقرار</w:t>
            </w:r>
          </w:p>
        </w:tc>
        <w:tc>
          <w:tcPr>
            <w:tcW w:type="dxa" w:w="26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V-REQ-05، BR-REQ-010، قرار التحذير بإقرار</w:t>
            </w:r>
          </w:p>
        </w:tc>
        <w:tc>
          <w:tcPr>
            <w:tcW w:type="dxa" w:w="61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13-m6…:556، :272؛ 00-overview…:322</w:t>
            </w:r>
          </w:p>
        </w:tc>
      </w:tr>
      <w:tr>
        <w:trPr>
          <w:cantSplit/>
        </w:trPr>
        <w:tc>
          <w:tcPr>
            <w:tcW w:type="dxa" w:w="9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§9.3 رموز الأعمال</w:t>
            </w:r>
          </w:p>
        </w:tc>
        <w:tc>
          <w:tcPr>
            <w:tcW w:type="dxa" w:w="26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FR-PLT-003، FR-PLT-016، FR-PLT-019، FR-FAC-018، BR-FAC-015، FR-WFL-009</w:t>
            </w:r>
          </w:p>
        </w:tc>
        <w:tc>
          <w:tcPr>
            <w:tcW w:type="dxa" w:w="61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10-m0-m1…:105، :118، :121؛ 12-m5…:125، :253؛ 13-m6…:130</w:t>
            </w:r>
          </w:p>
        </w:tc>
      </w:tr>
      <w:tr>
        <w:trPr>
          <w:cantSplit/>
        </w:trPr>
        <w:tc>
          <w:tcPr>
            <w:tcW w:type="dxa" w:w="9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§9.4 أخطاء القاعدة</w:t>
            </w:r>
          </w:p>
        </w:tc>
        <w:tc>
          <w:tcPr>
            <w:tcW w:type="dxa" w:w="26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030، 050، RLS، O-20، O-22</w:t>
            </w:r>
          </w:p>
        </w:tc>
        <w:tc>
          <w:tcPr>
            <w:tcW w:type="dxa" w:w="61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db/static/030_session_context.sql؛ db/static/050_fac_share_rule.sql؛ db/static/010_rls.sql؛ tools/dbgen/erd_open_items.py:127-144</w:t>
            </w:r>
          </w:p>
        </w:tc>
      </w:tr>
      <w:tr>
        <w:trPr>
          <w:cantSplit/>
        </w:trPr>
        <w:tc>
          <w:tcPr>
            <w:tcW w:type="dxa" w:w="9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§9.5 أخطاء الدخول</w:t>
            </w:r>
          </w:p>
        </w:tc>
        <w:tc>
          <w:tcPr>
            <w:tcW w:type="dxa" w:w="26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FR-PLT-012، FR-PLT-013، ADR 0002</w:t>
            </w:r>
          </w:p>
        </w:tc>
        <w:tc>
          <w:tcPr>
            <w:tcW w:type="dxa" w:w="61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10-m0-m1…:114-115؛ docs/adr/0002-login-and-session-bound-context.md:18-33</w:t>
            </w:r>
          </w:p>
        </w:tc>
      </w:tr>
      <w:tr>
        <w:trPr>
          <w:cantSplit/>
        </w:trPr>
        <w:tc>
          <w:tcPr>
            <w:tcW w:type="dxa" w:w="99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 التوطين</w:t>
            </w:r>
          </w:p>
        </w:tc>
        <w:tc>
          <w:tcPr>
            <w:tcW w:type="dxa" w:w="268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FR-PLT-032، FR-PLT-034، FR-PLT-023</w:t>
            </w:r>
          </w:p>
        </w:tc>
        <w:tc>
          <w:tcPr>
            <w:tcW w:type="dxa" w:w="619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10-m0-m1…:134-136، :125</w:t>
            </w:r>
          </w:p>
        </w:tc>
      </w:tr>
      <w:tr>
        <w:trPr>
          <w:cantSplit/>
        </w:trPr>
        <w:tc>
          <w:tcPr>
            <w:tcW w:type="dxa" w:w="99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 OpenAPI</w:t>
            </w:r>
          </w:p>
        </w:tc>
        <w:tc>
          <w:tcPr>
            <w:tcW w:type="dxa" w:w="268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FR-PLT-041؛ شاشات S0</w:t>
            </w:r>
          </w:p>
        </w:tc>
        <w:tc>
          <w:tcPr>
            <w:tcW w:type="dxa" w:w="619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10-m0-m1…:143، :373-381</w:t>
            </w:r>
          </w:p>
        </w:tc>
      </w:tr>
    </w:tbl>
    <w:p>
      <w:pPr>
        <w:bidi/>
        <w:spacing w:after="120" w:before="0"/>
      </w:pPr>
    </w:p>
    <w:sectPr>
      <w:headerReference w:type="default" r:id="rId7"/>
      <w:footerReference w:type="default" r:id="rId8"/>
      <w:pgSz w:w="11906" w:h="16838" w:orient="portrait"/>
      <w:pgMar w:top="1134" w:right="1021" w:bottom="1134" w:left="1021" w:header="500" w:footer="500"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B6670"/>
        <w:sz w:val="17"/>
        <w:szCs w:val="17"/>
        <w:rtl/>
      </w:rPr>
      <w:t xml:space="preserve">صفحة </w:t>
    </w:r>
    <w:r>
      <w:rPr>
        <w:rFonts w:ascii="Arial" w:cs="Arial" w:eastAsia="Arial" w:hAnsi="Arial"/>
        <w:color w:val="5B6670"/>
        <w:sz w:val="17"/>
        <w:szCs w:val="17"/>
        <w:rtl/>
      </w:rPr>
      <w:fldChar w:fldCharType="begin"/>
      <w:instrText xml:space="preserve">PAGE</w:instrText>
      <w:fldChar w:fldCharType="separate"/>
      <w:fldChar w:fldCharType="end"/>
    </w:r>
    <w:r>
      <w:rPr>
        <w:rFonts w:ascii="Arial" w:cs="Arial" w:eastAsia="Arial" w:hAnsi="Arial"/>
        <w:color w:val="5B6670"/>
        <w:sz w:val="17"/>
        <w:szCs w:val="17"/>
        <w:rtl/>
      </w:rPr>
      <w:t xml:space="preserve"> من </w:t>
    </w:r>
    <w:r>
      <w:rPr>
        <w:rFonts w:ascii="Arial" w:cs="Arial" w:eastAsia="Arial" w:hAnsi="Arial"/>
        <w:color w:val="5B6670"/>
        <w:sz w:val="17"/>
        <w:szCs w:val="17"/>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6" w:sz="4" w:space="4"/>
      </w:pBdr>
      <w:bidi/>
      <w:spacing w:after="0"/>
    </w:pPr>
    <w:r>
      <w:rPr>
        <w:rFonts w:ascii="Arial" w:cs="Arial" w:eastAsia="Arial" w:hAnsi="Arial"/>
        <w:color w:val="5B6670"/>
        <w:sz w:val="17"/>
        <w:szCs w:val="17"/>
        <w:rtl/>
      </w:rPr>
      <w:t xml:space="preserve">DOC-B04 · BankFas · مستندات الجاهزية P0 · 0.1 مسودة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4" w:hanging="284"/>
      </w:pPr>
    </w:lvl>
    <w:lvl w:ilvl="1" w15:tentative="1">
      <w:start w:val="1"/>
      <w:numFmt w:val="bullet"/>
      <w:lvlText w:val="–"/>
      <w:lvlJc w:val="left"/>
      <w:pPr>
        <w:ind w:left="1028" w:hanging="284"/>
      </w:pPr>
    </w:lvl>
    <w:lvl w:ilvl="2" w15:tentative="1">
      <w:start w:val="1"/>
      <w:numFmt w:val="bullet"/>
      <w:lvlText w:val="·"/>
      <w:lvlJc w:val="left"/>
      <w:pPr>
        <w:ind w:left="1482" w:hanging="284"/>
      </w:pPr>
    </w:lvl>
    <w:lvl w:ilvl="3" w15:tentative="1">
      <w:start w:val="1"/>
      <w:numFmt w:val="bullet"/>
      <w:lvlText w:val="·"/>
      <w:lvlJc w:val="left"/>
      <w:pPr>
        <w:ind w:left="1936" w:hanging="284"/>
      </w:pPr>
    </w:lvl>
  </w:abstractNum>
  <w:abstractNum w:abstractNumId="3"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tl/>
        <w:lang w:val="ar-SA" w:bidi="ar-SA"/>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bidi/>
      <w:spacing w:after="160" w:before="0"/>
    </w:pPr>
    <w:rPr>
      <w:b/>
      <w:bCs/>
      <w:color w:val="1F3A5F"/>
      <w:sz w:val="48"/>
      <w:szCs w:val="48"/>
    </w:rPr>
  </w:style>
  <w:style w:type="paragraph" w:styleId="Heading1">
    <w:name w:val="heading 1"/>
    <w:basedOn w:val="Normal"/>
    <w:next w:val="Normal"/>
    <w:qFormat/>
    <w:pPr>
      <w:keepNext/>
      <w:pBdr>
        <w:bottom w:val="single" w:color="1F3A5F" w:sz="8" w:space="3"/>
      </w:pBdr>
      <w:bidi/>
      <w:spacing w:after="140" w:before="380"/>
      <w:outlineLvl w:val="0"/>
    </w:pPr>
    <w:rPr>
      <w:b/>
      <w:bCs/>
      <w:color w:val="1F3A5F"/>
      <w:sz w:val="32"/>
      <w:szCs w:val="32"/>
    </w:rPr>
  </w:style>
  <w:style w:type="paragraph" w:styleId="Heading2">
    <w:name w:val="heading 2"/>
    <w:basedOn w:val="Normal"/>
    <w:next w:val="Normal"/>
    <w:qFormat/>
    <w:pPr>
      <w:keepNext/>
      <w:bidi/>
      <w:spacing w:after="100" w:before="260"/>
      <w:outlineLvl w:val="1"/>
    </w:pPr>
    <w:rPr>
      <w:b/>
      <w:bCs/>
      <w:color w:val="2B5C8A"/>
      <w:sz w:val="26"/>
      <w:szCs w:val="26"/>
    </w:rPr>
  </w:style>
  <w:style w:type="paragraph" w:styleId="Heading3">
    <w:name w:val="heading 3"/>
    <w:basedOn w:val="Normal"/>
    <w:next w:val="Normal"/>
    <w:qFormat/>
    <w:pPr>
      <w:keepNext/>
      <w:bidi/>
      <w:spacing w:after="80" w:before="200"/>
      <w:outlineLvl w:val="2"/>
    </w:pPr>
    <w:rPr>
      <w:b/>
      <w:bCs/>
      <w:color w:val="2B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681ac65f0b4f55d48d9d2bbd4def27ec0cf01dd.png"/><Relationship Id="rId10" Type="http://schemas.openxmlformats.org/officeDocument/2006/relationships/image" Target="media/747b464a761b041f27659c28146cb2f7a09afe3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DOC-B04 — عقد الواجهة البرمجية ونموذج الأخطاء</dc:title>
  <dc:creator>Claude</dc:creator>
  <dc:description>BankFas database design document</dc:description>
  <cp:lastModifiedBy>Un-named</cp:lastModifiedBy>
  <cp:revision>1</cp:revision>
  <dcterms:created xsi:type="dcterms:W3CDTF">2026-10-12T14:31:58.885Z</dcterms:created>
  <dcterms:modified xsi:type="dcterms:W3CDTF">2026-10-12T14:31:58.885Z</dcterms:modified>
</cp:coreProperties>
</file>

<file path=docProps/custom.xml><?xml version="1.0" encoding="utf-8"?>
<Properties xmlns="http://schemas.openxmlformats.org/officeDocument/2006/custom-properties" xmlns:vt="http://schemas.openxmlformats.org/officeDocument/2006/docPropsVTypes"/>
</file>