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DOC-B10 — المسرد ثنائي اللغة (English / العربية)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DOC-B10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 (BA) مع مراجع المصطلحات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 لمصطلحات شاشات S0 وملفات الموارد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FR-PLT-032، X-DAT-6، D-13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DOC-B07 (الشاشات)، DOC-F07 (حالات الاستخدام)، DOC-F08 (حالات الطلب)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docs/10-detailed-analysis/00-overview-and-cross-cutting.md:71-99، المسارد §3 في docs/10-detailed-analysis/10…14، docs/21-data-dictionary.md، db/model/10-platform.model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المنصة والمشترك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الهوية والدخول والجلسات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المستخدمون والأدوار والصلاحيات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الإعدادات والترقيم والتدقيق والمستندات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الهيكل المؤسسي والأشخاص (M1)</w:t>
        </w:r>
      </w:hyperlink>
    </w:p>
    <w:p>
      <w:pPr>
        <w:bidi/>
        <w:spacing w:after="50" w:before="0"/>
        <w:ind w:left="0"/>
      </w:pPr>
      <w:hyperlink w:history="1" w:anchor="_sec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المجال الأساسي (التسهيلات والاعتمادات والطلبات)</w:t>
        </w:r>
      </w:hyperlink>
    </w:p>
    <w:p>
      <w:pPr>
        <w:bidi/>
        <w:spacing w:after="50" w:before="0"/>
        <w:ind w:left="0"/>
      </w:pPr>
      <w:hyperlink w:history="1" w:anchor="_sec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رسائل S0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قواعد ملفات الموارد</w:t>
        </w:r>
      </w:hyperlink>
    </w:p>
    <w:p>
      <w:pPr>
        <w:bidi/>
        <w:spacing w:after="50" w:before="0"/>
        <w:ind w:left="0"/>
      </w:pPr>
      <w:hyperlink w:history="1" w:anchor="_sec1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القرارات المطلوبة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يثبّت المسرد الاسم الإنجليزي لكل مصطلح تعرضه شاشات S0 ورسائلها، ومقابله العربي، والصيغ التي تُتجنَّب، قبل كتابة ملفات الموارد.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الإنجليزية لغة الواجهة الأساس، والعربية تُضاف لاحقًا بملفات الموارد (FR-PLT-032، قرار 2026-10-10).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«موافقة» للإجراء الإداري، و«اعتماد مستندي (LC)» للخطاب؛ ولا يُستعمل «اعتماد» وحده إلا حيث لا لبس (D-13، docs/10-detailed-analysis/00-overview-and-cross-cutting.md:96).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الأسماء البرمجية (الجداول والأعمدة والرموز) تبقى كما في المستودع ولا تُترجم.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المصطلح الإنجليزي هو الأساس في الكود ومفاتيح الموارد؛ والعربي للعرض فقط.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تعني اقتراحًا يحتاج اعتمادًا (§10).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اختصارات المسارات: «00» = docs/10-detailed-analysis/00-overview-and-cross-cutting.md، و«10-m0-m1» و«12-m5» و«13-m6» و«14-m7-m8» = الملفات المقابلة في docs/10-detailed-analysis/، و«20-database-design» = docs/20-database-design.md.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المنصة والمشترك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37"/>
        <w:gridCol w:w="1024"/>
        <w:gridCol w:w="2562"/>
        <w:gridCol w:w="3076"/>
        <w:gridCol w:w="1665"/>
      </w:tblGrid>
      <w:tr>
        <w:trPr>
          <w:cantSplit/>
          <w:tblHeader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English term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المصطلح العربي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التعريف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يُستعمل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 وما يُتجنَّب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شركة أو مجموعة مشتركة في المنصة ببيانات معزولة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plat.Tenant؛ SCR-PLT-52…54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يُستعمل Subscriber ولا Customer ولا Client في الواجهة؛ وفي بوابة المشترك يُعرض اسم المشترك لا كلمة Tenant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Subscription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الاشتراك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علاقة المشترك بالمنصة بباقة ووحدات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plat.Plan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يُستعمل بمعنى الفوترة؛ لا فوترة الآن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Plan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الباقة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وحدات وحدود ناعمة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plat.Plan؛ SCR-PLT-52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«الخطة»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Module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الوحدة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وظائف تُفعَّل لكل مشترك برمز ModuleCode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plat.TenantModule؛ SCR-PLT-54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«التطبيق» و«النظام الفرعي»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Soft limit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الحد الناعم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 للباقة ينبّه ولا يمنع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SCR-PLT-52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يُخلط بحد التسهيل (Limit)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Platform operator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مشغّل المنصة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المنصة بهوية منفصلة عن مستخدمي المشترك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plat.PlatformOperator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«مسؤول المشغّل» (10-m0-m1:79) و«مدير النظام»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 console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المشغّل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واجهة المشغّل المنفصلة عن بوابة المشترك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SCR-PLT-51…56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FR-PLT-005 وDOC-F01؛ يُتجنَّب «لوحة الإدارة» و«وحدة التحكم»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 portal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بوابة المشترك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واجهة مستخدمي المشترك على عنوانه الفرعي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SCR-PLT-01…16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Sub-domain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العنوان الفرعي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‎{tenant}.bankfas.com‎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لكل مشترك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plat.Tenant.Code؛ SCR-PLT-53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«النطاق الفرعي» لأن «النطاق» يُستعمل لنطاق الشركات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Trial · Active · Suspended · Closed · Archived (read-only)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تجريبي · فعّال · معلّق · مغلق · مؤرشف (قراءة فقط)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المشترك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plat.Tenant.Status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«مغلق» للمشترك؛ و«إقفال» محجوز لإقفال الطلب (§7)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Extend trial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تمديد التجربة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تأجيل TrialEndsOn بيد المشغّل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SCR-PLT-52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 onboarding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تهيئة المشترك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إنشاء المشترك وبذره ودعوة مديره الأول في معاملة واحدة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UC-PLT-02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«تأهيل» (00:194)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Seed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البذرة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بيانات افتراضية تُزرع عند التهيئة وتُعلَّم بـ SeedKey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cfg.SeedRun؛ SCR-PLT-54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Onboarding checklist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البدء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خطوات مدير الحساب الأولى بنسبة إنجاز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SCR-PLT-06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Support access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وصول الدعم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مؤقت للمشغّل بإذن مدير الحساب وتحت التدقيق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plat.SupportAccessGrant؛ SCR-PLT-11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Break-glass في الوثائق فقط لا في الواجهة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Global references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المراجع العالمية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قوائم يملكها المشغّل ويقرؤها كل المشتركين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ref.Country، ref.Currency؛ SCR-PLT-55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الهوية والدخول والجلسات</w:t>
      </w:r>
      <w:bookmarkEnd w:id="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75"/>
        <w:gridCol w:w="1450"/>
        <w:gridCol w:w="1305"/>
        <w:gridCol w:w="3484"/>
        <w:gridCol w:w="1450"/>
      </w:tblGrid>
      <w:tr>
        <w:trPr>
          <w:cantSplit/>
          <w:tblHeader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English term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المصطلح العربي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التعريف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يُستعمل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 وما يُتجنَّب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Sign in · Sign out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 الدخول · تسجيل الخروج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بدء الجلسة وإنهاؤها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SCR-PLT-01؛ القشرة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Log in وLogon في الواجهة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Email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 الإلكتروني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معرّف الدخول الفريد في المشترك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sec.AppUser.Email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Password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المرور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سر المستخدم، يُخزَّن تجزئة Argon2id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sec.AppUser.PasswordHash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«الرقم السري»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Two-step verification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التحقق بخطوتين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تسمية المستخدم للمصادقة متعددة العوامل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SCR-PLT-02، SCR-PLT-04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شاشات المستخدم؛ وفي شاشات الإدارة MFA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Multi-factor authentication (MFA)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المصادقة متعددة العوامل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مرور ثم رمز TOTP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sec.AppUser.MfaEnabled؛ SCR-PLT-07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Authenticator app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تطبيق المصادقة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تطبيق يولّد رموز TOTP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SCR-PLT-04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يُذكر اسم منتج بعينه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Verification code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التحقق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الرمز المكوّن من 6 أرقام من تطبيق المصادقة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SCR-PLT-02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OTP في الواجهة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Recovery code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الاسترداد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واحد من 10 رموز تُستعمل مرة واحدة بدل TOTP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sec.MfaRecoveryCode؛ SCR-PLT-02، 04، 15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Backup code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Reset MFA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تعيين MFA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تسجيل MFA وإجبار المستخدم على التسجيل من جديد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SCR-PLT-07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Invitation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الدعوة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رابط لمرة واحدة صالح 48 ساعة لتفعيل حساب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sec.UserToken (INVITATION)؛ SCR-PLT-04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Reset password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تعيين كلمة المرور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رابط لمرة واحدة صالح 30 دقيقة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sec.UserToken (PASSWORD_RESET)؛ SCR-PLT-03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«استعادة كلمة المرور» لأن الكلمة لا تُستعاد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Lockout · Locked · Unlock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قفل الحساب · مقفل · فك القفل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الدخول بعد 5 محاولات فاشلة خلال 15 دقيقة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sec.AppUser.Status؛ SCR-PLT-07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Blocked و«محظور»؛ ولا تُعرض «مقفل» في شاشة الدخول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Session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الجلسة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فترة دخول برمز يحمله المتصفح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sec.UserSession؛ SCR-PLT-08، 15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Idle timeout · Absolute timeout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مهلة الخمول · المهلة المطلقة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30 دقيقة بلا نشاط · 12 ساعة من الدخول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sec.UserSession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End sessions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إنهاء الجلسات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إنهاء كل جلسات مستخدم بيد المدير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SCR-PLT-07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Kill وTerminate في الواجهة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Re-authenticate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المصادقة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إدخال كلمة المرور وMFA قبل فعل حساس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SCR-PLT-13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Single sign-on (SSO)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الدخول الموحّد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هوية خارجية (لاحقًا)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sec.ExternalIdentity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المستخدمون والأدوار والصلاحيات</w:t>
      </w:r>
      <w:bookmarkEnd w:id="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0"/>
        <w:gridCol w:w="978"/>
        <w:gridCol w:w="1794"/>
        <w:gridCol w:w="3334"/>
        <w:gridCol w:w="2648"/>
      </w:tblGrid>
      <w:tr>
        <w:trPr>
          <w:cantSplit/>
          <w:tblHeader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English term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المصطلح العربي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التعريف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يُستعمل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 وما يُتجنَّب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في بوابة المشترك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sec.AppUser؛ SCR-PLT-07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Invited · Active · Locked · Disabled · Archived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مدعو · فعّال · مقفل · معطّل · مؤرشف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المستخدم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sec.AppUser.Status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Service account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الخدمة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للمهام الخلفية بلا دخول تفاعلي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sec.AppUser.IsSystemUser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يظهر في قائمة المستخدمين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 administrator (TA)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حساب المشترك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يدير المستخدمين والأدوار والإعدادات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نظام؛ SCR-PLT-08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يُتجنَّب Account administrator (db/model/10-platform.model:98) في الواجهة لأن Account تعني الحساب البنكي؛ و«مدير الحساب» وحده (DOC-F01 يستعمله) قد يُفهم مدير حساب لدى البنك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 manager (TM)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رئيس الخزينة؛ يحمل الصلاحيات المقفلة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نظام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Facilities officer (FO)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التسهيلات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الخزينة المسؤول عن التسهيلات؛ يحمل الصلاحيات المقفلة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نظام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 employee (TE)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الخزينة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منفّذ الطلبات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نظام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Auditor (AU)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المدقق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 فقط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نظام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يُخلط بدور «مدقّق» في دورة العمل (§7)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Role · System role · Custom role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الدور · دور نظام · دور مخصص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مجموعة صلاحيات؛ المبذور نظام والمنشأ مخصص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sec.Role.IsSystem؛ SCR-PLT-09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Permission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الصلاحية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إذن دقيق برمز مثل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‎party.identity.reveal‎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sec.Permission؛ SCR-PLT-09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تُحصر «صلاحية» في هذا المعنى؛ انظر Authority grant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Sensitive permission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صلاحية حساسة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إسنادها يُدقَّق بشدة عالية ويُشعر المديرين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sec.Permission.IsSensitive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Locked permission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صلاحية مقفلة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تُسند منصةً إلا لدوري TM وFO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sec.Permission.LockedToRoleCodes؛ SCR-PLT-09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الرمز PERMISSION_LOCKED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Effective permissions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الصلاحيات الفعلية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اتحاد صلاحيات أدوار المستخدم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SCR-PLT-08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صلاحية «منع»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Company scope · All · Selected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نطاق الشركات · الكل · مختارة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الشركات التي يرى المستخدم بياناتها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sec.UserCompanyScope؛ SCR-PLT-10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«الصلاحية على الشركات»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Include subsidiaries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تضمين التابعات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يمتد النطاق إلى الشركات التابعة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sec.UserCompanyScope.IncludeDescendants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Company switcher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مبدّل الشركة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يضيّق العرض إلى شركة من النطاق ولا يوسّعه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القشرة (DOC-B07 §4.4)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Department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الإدارة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وحدة تنظيمية في المشترك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org.Department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«القسم» للتمييز عن أقسام البنك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Line manager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المدير المباشر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يُستعمل لتحديد «المدير» في الموافقات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sec.AppUser.LineManagerUserId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الإعدادات والترقيم والتدقيق والمستندات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1"/>
        <w:gridCol w:w="1032"/>
        <w:gridCol w:w="2293"/>
        <w:gridCol w:w="3443"/>
        <w:gridCol w:w="1835"/>
      </w:tblGrid>
      <w:tr>
        <w:trPr>
          <w:cantSplit/>
          <w:tblHeader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English term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المصطلح العربي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التعريف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يُستعمل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 وما يُتجنَّب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Settings · Security settings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الإعدادات · إعدادات الأمان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قيم المشترك ضمن حدود المنصة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cfg.TenantSetting؛ SCR-PLT-11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Work hours (start · end)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ساعات العمل (البداية · النهاية)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نافذة حساب SLA والتذكير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‎work.start‎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‎work.end‎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Re-mask delay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مدة إعادة الإخفاء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ثوانٍ قبل عودة القناع بعد الكشف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cfg.TenantSetting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Number series · Numbering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سلسلة الترقيم · الترقيم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تعريف صيغة ترقيم لنوع مستند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cfg.NumberSequenceDefinition؛ SCR-PLT-12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«العدّاد» في الواجهة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Pattern · Preview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الصيغة · المعاينة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قالب بوسوم مثل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‎{seq:000}-{erp}-{yy}‎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SCR-PLT-12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Issued number · Void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رقم صادر · إلغاء (ملغى)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الرقم الملغى بسبب لا يُعاد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cfg.NumberIssue.Status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Delete number و«حذف»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Gap-free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فجوات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رقم متروك إلا بإلغاء موثَّق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GapPolicy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معناه قرار مفتوح O-12 (erd_open_items)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 log · Audit event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التدقيق · حدث تدقيق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للإدراج فقط لكل فعل مهم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aud.AuditLog؛ SCR-PLT-13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«سجل المراجعة» و«اللوغ»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Severity: Info · High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الشدة: عادية · عالية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تصنيف الحدث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aud.AuditLog.Severity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Actor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نفّذ الفعل: مستخدم أو مشغّل أو نظام أو مهمة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aud.AuditLog.ActorType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Reveal · Mask · Masked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الكشف · القناع · مقنَّع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إظهار القيمة الكاملة بصلاحية / عرض آخر 4 خانات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BR-PTY-008، BR-PTY-009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زر الواجهة Show؛ والحدث IDENTITY_REVEAL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Background job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مهمة خلفية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عمل مجدول بإعادة محاولة وسجل تشغيل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cfg.JobRun؛ SCR-PLT-14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Document · Document type · Version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المستند · نوع المستند · الإصدار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مستند منطقي بإصدارات ثابتة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doc.Document، doc.DocumentVersion؛ SCR-PLT-16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«المرفق» للمستند المنطقي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Upload · Download · Preview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رفع · تنزيل · معاينة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عبر نقطة مصرَّحة فقط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SCR-PLT-16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Quarantined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محجور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 مشبوه لا يُنزَّل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doc.DocumentVersion.ScanStatus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Data export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تصدير البيانات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مختومة بطلب مدير الحساب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cfg.DataExportJob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S5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Retention · Disposal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الاحتفاظ · الإتلاف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مدة الحفظ ثم الإتلاف بموافقة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FR-PLT-040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 تلقائي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Hijri · Gregorian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هجري (أم القرى) · ميلادي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التخزين ميلادي والعرض هجري عند الطلب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plat.Tenant.CalendarDisplay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الهيكل المؤسسي والأشخاص (M1)</w:t>
      </w:r>
      <w:bookmarkEnd w:id="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8"/>
        <w:gridCol w:w="1183"/>
        <w:gridCol w:w="1972"/>
        <w:gridCol w:w="3290"/>
        <w:gridCol w:w="1841"/>
      </w:tblGrid>
      <w:tr>
        <w:trPr>
          <w:cantSplit/>
          <w:tblHeader/>
        </w:trPr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English term</w:t>
            </w:r>
          </w:p>
        </w:tc>
        <w:tc>
          <w:tcPr>
            <w:tcW w:type="dxa" w:w="11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المصطلح العربي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التعريف</w:t>
            </w:r>
          </w:p>
        </w:tc>
        <w:tc>
          <w:tcPr>
            <w:tcW w:type="dxa" w:w="3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يُستعمل</w:t>
            </w:r>
          </w:p>
        </w:tc>
        <w:tc>
          <w:tcPr>
            <w:tcW w:type="dxa" w:w="18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 وما يُتجنَّب</w:t>
            </w:r>
          </w:p>
        </w:tc>
      </w:tr>
      <w:tr>
        <w:trPr>
          <w:cantSplit/>
        </w:trPr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Company</w:t>
            </w:r>
          </w:p>
        </w:tc>
        <w:tc>
          <w:tcPr>
            <w:tcW w:type="dxa" w:w="11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الشركة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منشأة قانونية داخل المشترك</w:t>
            </w:r>
          </w:p>
        </w:tc>
        <w:tc>
          <w:tcPr>
            <w:tcW w:type="dxa" w:w="3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</w:t>
            </w:r>
          </w:p>
        </w:tc>
        <w:tc>
          <w:tcPr>
            <w:tcW w:type="dxa" w:w="18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«المنشأة» لأنها للمنشأة المالية</w:t>
            </w:r>
          </w:p>
        </w:tc>
      </w:tr>
      <w:tr>
        <w:trPr>
          <w:cantSplit/>
        </w:trPr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Legal form</w:t>
            </w:r>
          </w:p>
        </w:tc>
        <w:tc>
          <w:tcPr>
            <w:tcW w:type="dxa" w:w="11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الشكل القانوني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كتالوج LegalEntityType</w:t>
            </w:r>
          </w:p>
        </w:tc>
        <w:tc>
          <w:tcPr>
            <w:tcW w:type="dxa" w:w="3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cat.LegalEntityType</w:t>
            </w:r>
          </w:p>
        </w:tc>
        <w:tc>
          <w:tcPr>
            <w:tcW w:type="dxa" w:w="18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Holding · Parent company · Subsidiary</w:t>
            </w:r>
          </w:p>
        </w:tc>
        <w:tc>
          <w:tcPr>
            <w:tcW w:type="dxa" w:w="11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قابضة · الشركة الأم · تابعة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علم مستقل عن الشكل؛ وشجرة الهرم</w:t>
            </w:r>
          </w:p>
        </w:tc>
        <w:tc>
          <w:tcPr>
            <w:tcW w:type="dxa" w:w="3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org.Company.IsHolding</w:t>
            </w:r>
          </w:p>
        </w:tc>
        <w:tc>
          <w:tcPr>
            <w:tcW w:type="dxa" w:w="18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Shareholding · Ownership change</w:t>
            </w:r>
          </w:p>
        </w:tc>
        <w:tc>
          <w:tcPr>
            <w:tcW w:type="dxa" w:w="11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حصة الملكية · تغيير الملكية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حصة بفترة سريان؛ معالج يغلق ويفتح</w:t>
            </w:r>
          </w:p>
        </w:tc>
        <w:tc>
          <w:tcPr>
            <w:tcW w:type="dxa" w:w="3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org.Shareholding</w:t>
            </w:r>
          </w:p>
        </w:tc>
        <w:tc>
          <w:tcPr>
            <w:tcW w:type="dxa" w:w="18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Governing body · Position</w:t>
            </w:r>
          </w:p>
        </w:tc>
        <w:tc>
          <w:tcPr>
            <w:tcW w:type="dxa" w:w="11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هيئة الحوكمة · المنصب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مجلس أو إدارة أو جمعية؛ ومنصب العضو</w:t>
            </w:r>
          </w:p>
        </w:tc>
        <w:tc>
          <w:tcPr>
            <w:tcW w:type="dxa" w:w="3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org.GoverningBody، org.BodyMember</w:t>
            </w:r>
          </w:p>
        </w:tc>
        <w:tc>
          <w:tcPr>
            <w:tcW w:type="dxa" w:w="18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Authority grant</w:t>
            </w:r>
          </w:p>
        </w:tc>
        <w:tc>
          <w:tcPr>
            <w:tcW w:type="dxa" w:w="11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منحة تفويض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يخوَّل نظاميًا بنوع صلاحية وسقف وتوقيع مشترك وفترة</w:t>
            </w:r>
          </w:p>
        </w:tc>
        <w:tc>
          <w:tcPr>
            <w:tcW w:type="dxa" w:w="3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org.AuthorityGrant</w:t>
            </w:r>
          </w:p>
        </w:tc>
        <w:tc>
          <w:tcPr>
            <w:tcW w:type="dxa" w:w="18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الوثائق تقول «منح الصلاحية» (10-m0-m1:88)؛ يُقترح «تفويض» لفصلها عن Permission</w:t>
            </w:r>
          </w:p>
        </w:tc>
      </w:tr>
      <w:tr>
        <w:trPr>
          <w:cantSplit/>
        </w:trPr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Power type</w:t>
            </w:r>
          </w:p>
        </w:tc>
        <w:tc>
          <w:tcPr>
            <w:tcW w:type="dxa" w:w="11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نوع التفويض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توقيع عقود، اقتراض، ضمانات…</w:t>
            </w:r>
          </w:p>
        </w:tc>
        <w:tc>
          <w:tcPr>
            <w:tcW w:type="dxa" w:w="3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cat.PowerType</w:t>
            </w:r>
          </w:p>
        </w:tc>
        <w:tc>
          <w:tcPr>
            <w:tcW w:type="dxa" w:w="18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الوثائق تقول «نوع الصلاحية» (10-m0-m1:178)</w:t>
            </w:r>
          </w:p>
        </w:tc>
      </w:tr>
      <w:tr>
        <w:trPr>
          <w:cantSplit/>
        </w:trPr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Party</w:t>
            </w:r>
          </w:p>
        </w:tc>
        <w:tc>
          <w:tcPr>
            <w:tcW w:type="dxa" w:w="11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الشخص أو الجهة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فرد أو جهة اعتبارية يُعاد استخدامه</w:t>
            </w:r>
          </w:p>
        </w:tc>
        <w:tc>
          <w:tcPr>
            <w:tcW w:type="dxa" w:w="3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pty.Party</w:t>
            </w:r>
          </w:p>
        </w:tc>
        <w:tc>
          <w:tcPr>
            <w:tcW w:type="dxa" w:w="18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«العميل» و«الطرف» وحده</w:t>
            </w:r>
          </w:p>
        </w:tc>
      </w:tr>
      <w:tr>
        <w:trPr>
          <w:cantSplit/>
        </w:trPr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Identity document · Primary document</w:t>
            </w:r>
          </w:p>
        </w:tc>
        <w:tc>
          <w:tcPr>
            <w:tcW w:type="dxa" w:w="11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وثيقة الهوية · الوثيقة الأساسية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وثيقة برقم مشفَّر؛ والأساسية بحسب الجنسية والإقامة</w:t>
            </w:r>
          </w:p>
        </w:tc>
        <w:tc>
          <w:tcPr>
            <w:tcW w:type="dxa" w:w="3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8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Mirror party</w:t>
            </w:r>
          </w:p>
        </w:tc>
        <w:tc>
          <w:tcPr>
            <w:tcW w:type="dxa" w:w="11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الجهة المرآة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Party تُنشأ آليًا لكل شركة وتبقى للقراءة</w:t>
            </w:r>
          </w:p>
        </w:tc>
        <w:tc>
          <w:tcPr>
            <w:tcW w:type="dxa" w:w="3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pty.Party.LinkedCompanyId</w:t>
            </w:r>
          </w:p>
        </w:tc>
        <w:tc>
          <w:tcPr>
            <w:tcW w:type="dxa" w:w="18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Usage provider</w:t>
            </w:r>
          </w:p>
        </w:tc>
        <w:tc>
          <w:tcPr>
            <w:tcW w:type="dxa" w:w="11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الاستخدام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واجهة تكشف أدوار الشخص المشتقة</w:t>
            </w:r>
          </w:p>
        </w:tc>
        <w:tc>
          <w:tcPr>
            <w:tcW w:type="dxa" w:w="3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BR-PTY-001</w:t>
            </w:r>
          </w:p>
        </w:tc>
        <w:tc>
          <w:tcPr>
            <w:tcW w:type="dxa" w:w="18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«الاستخدام» محجوز لهذا المعنى؛ انظر Utilisation</w:t>
            </w:r>
          </w:p>
        </w:tc>
      </w:tr>
      <w:tr>
        <w:trPr>
          <w:cantSplit/>
        </w:trPr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Merge</w:t>
            </w:r>
          </w:p>
        </w:tc>
        <w:tc>
          <w:tcPr>
            <w:tcW w:type="dxa" w:w="11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الدمج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توحيد شخصين مكرَّرين</w:t>
            </w:r>
          </w:p>
        </w:tc>
        <w:tc>
          <w:tcPr>
            <w:tcW w:type="dxa" w:w="3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UC-PTY-06</w:t>
            </w:r>
          </w:p>
        </w:tc>
        <w:tc>
          <w:tcPr>
            <w:tcW w:type="dxa" w:w="18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KYC profile · Completeness</w:t>
            </w:r>
          </w:p>
        </w:tc>
        <w:tc>
          <w:tcPr>
            <w:tcW w:type="dxa" w:w="11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 الاكتمال (KYC) · الاكتمال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يطلبه بنك عن شخص بدور معيّن</w:t>
            </w:r>
          </w:p>
        </w:tc>
        <w:tc>
          <w:tcPr>
            <w:tcW w:type="dxa" w:w="3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pty.KycProfile</w:t>
            </w:r>
          </w:p>
        </w:tc>
        <w:tc>
          <w:tcPr>
            <w:tcW w:type="dxa" w:w="18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Guarantor pack</w:t>
            </w:r>
          </w:p>
        </w:tc>
        <w:tc>
          <w:tcPr>
            <w:tcW w:type="dxa" w:w="11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بيانات الكفيل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PDF كامل أو مسودة مقنَّعة</w:t>
            </w:r>
          </w:p>
        </w:tc>
        <w:tc>
          <w:tcPr>
            <w:tcW w:type="dxa" w:w="3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UC-PTY-12</w:t>
            </w:r>
          </w:p>
        </w:tc>
        <w:tc>
          <w:tcPr>
            <w:tcW w:type="dxa" w:w="18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7" w:id="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المجال الأساسي (التسهيلات والاعتمادات والطلبات)</w:t>
      </w:r>
      <w:bookmarkEnd w:id="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9"/>
        <w:gridCol w:w="1109"/>
        <w:gridCol w:w="1356"/>
        <w:gridCol w:w="2961"/>
        <w:gridCol w:w="2959"/>
      </w:tblGrid>
      <w:tr>
        <w:trPr>
          <w:cantSplit/>
          <w:tblHeader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English term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المصطلح العربي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التعريف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يُستعمل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 وما يُتجنَّب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Financial institution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المنشأة المالية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بنك أو شركة تمويل أو ممول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ins.Institution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Relationship · Relationship manager (RM)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العلاقة · مدير العلاقة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ارتباط شركة بمنشأة؛ ومسؤول البنك عنها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ins.Relationship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يُخلط بـ RQM (مدير مقدّم الطلب)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Bank account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الحساب البنكي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الشركة لدى المنشأة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acc.BankAccount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«Account» في الواجهة يعني هذا وحده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Signatory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المفوَّض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شخص مخوَّل لدى بنك عن شركة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acc.Signatory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تُوحَّد الكتابة «المفوَّض» بدل «المفوّض»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Facility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التسهيل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اتفاقية ائتمانية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fac.Facility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Limit · Product line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الحد · خط المنتج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جزء من التسهيل؛ وسطر منتج داخل الحد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fac.Limit، fac.LimitProductLine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Reservation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الحجز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تخصيص جزء من الحد لطلب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fac.LimitReservation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Utilisation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الاستغلال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يستهلك الحد فعليًا (يدوي أو من اعتماد صادر)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fac.Utilization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«الاستخدام» (12-m5:86) لتعارضه مع مزوّد الاستخدام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Exposure amount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مبلغ التعرّض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المبلغ الوحيد الممرَّر لخدمات الحدود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ExposureAmount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Available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المتاح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السقف ناقص المستغَل والمحجوز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توفر الحدود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Pricing · Tariff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التسعير · التعرفة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شروط السعر؛ وجدول رسوم البنك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fac، prc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Collateral · Guarantee · Guarantor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الضمان · الكفالة · الكفيل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ضمان للتسهيل؛ والكفالة نوع منه؛ والكفيل Party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col.Collateral، col.Guarantee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Promissory note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السند لأمر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ضمان بسند وموقّعيه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col.PromissoryNote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Covenant · Obligation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التعهد · الالتزام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التزام قابل للقياس؛ والالتزام أعم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obl.Covenant، obl.Obligation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Letter of credit (LC)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الاعتماد المستندي (LC)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الخطاب نفسه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lc.LetterOfCredit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يُكتب «اعتماد» وحده إلا حيث لا لبس (D-13)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 · Approver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الموافقة · الموافِق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 الإداري ومن يقوم به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wfl.RequestApproval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يُفضَّل «الموافِق» على «المعتمِد» في شاشات الاعتمادات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Drawing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السحب على الاعتماد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تقديم مستندات بمبلغ تحت اعتماد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lc.LcDrawing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«السحب» وحده يتعارض مع Claim (14-m7-m8:95 و13-m6:93)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Request · Requester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الطلب · مقدّم الطلب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عمل للخزينة؛ وصاحبه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«الجهة الطالبة» للإدارة لا للشخص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Workflow template · Stage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قالب دورة العمل · المرحلة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مراحل الطلب وانتقالاتها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wfl.WorkflowTemplate، wfl.WorkflowStage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External phase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المرحلة الظاهرة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يراه مقدّم الطلب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wfl.ExternalPhase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«الحالة الظاهرة» (00:92)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Sub-status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الحالة الفرعية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الخزينة داخل المرحلة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wfl.Request.SubStatusKey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Claim (from queue)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الاستلام من الطابور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أخذ طلب من طابور الخزينة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‎req.claim‎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«السحب» محجوز لـ Drawing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Reviewer (workflow)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المراجِع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«مدقّق» في دورة العمل بين المنشئ والمعتمِد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WorkflowRole = AUDITOR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يُخلط بدور Auditor (AU)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Request status: Draft · Active · Awaiting close · Completed · Rejected · Cancelled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مسودة · قيد المعالجة · بانتظار الإقفال · مكتمل · مرفوض · ملغى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دورة الطلب الداخلية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wfl.Request.Status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 (request)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إقفال الطلب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إكمال الطلب بيد إدارة الخزينة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«إقفال» للطلب وحده؛ و«إغلاق» للمشترك والاعتماد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 progress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تحت الإجراء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المرحلة الظاهرة IN_PROGRESS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wfl.ExternalPhase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«قيد التنفيذ» (20-database-design:406)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8" w:id="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رسائل S0</w:t>
      </w:r>
      <w:bookmarkEnd w:id="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المفاتيح مقترحة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بنمط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‎&lt;area&gt;.&lt;item&gt;‎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النص الإنجليزي هو المرجع. رموز الأخطاء (V-PLT-nn وPERMISSION_LOCKED وغيرها) يملكها DOC-B04 وتبقى أسماؤها البرمجية كما هي، ومنها LAST_ACCOUNT_ADMIN مع أن الواجهة تقول tenant administrator.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88"/>
        <w:gridCol w:w="2092"/>
        <w:gridCol w:w="1494"/>
        <w:gridCol w:w="2690"/>
      </w:tblGrid>
      <w:tr>
        <w:trPr>
          <w:cantSplit/>
          <w:tblHeader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المفتاح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English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العربية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‎auth.invalid_credentials‎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Invalid email or password.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 الإلكتروني أو كلمة المرور غير صحيحة.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FR-PLT-012؛ الخطأ 50005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‎auth.code_invalid‎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The verification code is not valid. Try again.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التحقق غير صالح. حاول مرة أخرى.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‎auth.recovery_used‎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Recovery code accepted. You have {n} codes left.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قُبل رمز الاسترداد. بقي لديك {n} رموز.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BR-PLT-006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‎auth.link_invalid‎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This link is no longer valid. Ask for a new one.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هذا الرابط لم يعد صالحًا. اطلب رابطًا جديدًا.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FR-PLT-013؛ V-PLT-06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‎auth.reset_sent‎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If this email is registered, we have sent a reset link.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 كان البريد مسجّلًا فقد أرسلنا رابط إعادة التعيين.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‎auth.session_expired‎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Your session has ended. Please sign in again.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انتهت جلستك. سجّل الدخول من جديد.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FR-PLT-014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‎auth.password_weak‎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This password is too short or too common.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المرور قصيرة أو شائعة.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BR-PLT-004؛ V-PLT-04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‎auth.password_reused‎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You cannot reuse one of your last 5 passwords.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يمكن استعمال إحدى كلمات المرور الخمس الأخيرة.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BR-PLT-004؛ V-PLT-05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‎users.last_admin‎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You cannot disable the last active tenant administrator.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يمكن تعطيل آخر مدير حساب مشترك فعّال.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FR-PLT-016؛ LAST_ACCOUNT_ADMIN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‎roles.permission_locked‎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This permission is locked to the Treasury manager and Facilities officer roles.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هذه الصلاحية مقفلة على دوري مدير الخزينة ومسؤول التسهيلات.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BR-PLT-019؛ PERMISSION_LOCKED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‎settings.below_minimum‎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The value is weaker than the platform minimum ({min}).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القيمة أضعف من الحد الأدنى للمنصة ({min}).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BR-PLT-018؛ V-PLT-08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‎common.forbidden‎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You do not have permission for this action.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تملك صلاحية هذا الإجراء.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FR-PLT-021 (403)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‎common.not_found‎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The item was not found.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لم يُعثر على العنصر.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FR-PLT-021 (404)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‎common.read_only‎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Your organisation is in read-only mode.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بيانات جهتك متاحة للقراءة فقط.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BR-PLT-002؛ TENANT_READ_ONLY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‎common.module_disabled‎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This module is not enabled for your organisation.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هذه الوحدة غير مفعّلة لجهتك.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FR-PLT-003؛ MODULE_DISABLED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قواعد ملفات الموارد</w:t>
      </w:r>
      <w:bookmarkEnd w:id="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مفتاح واحد لكل مصطلح، ولا يُكرَّر النص نفسه بمفاتيح مختلفة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تهجئة إنجليزية واحدة في الواجهة: البريطانية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(organisation، utilisation)، والمعرّفات البرمجية تبقى كما هي (Utilization) (DQ-B10-9).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قيم الحالات تُعرض من جدول تحويل للتعداد (enum) لا من النص الخام في القاعدة.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اسم في الكتالوجات بلغتين (X-DAT-6)، والإنجليزي هو المعروض الآن.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رسالة تكشف وجود بريد أو مشترك أو سبب رفض الدخول (FR-PLT-012، FR-PLT-046).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رقم هوية ولا قيمة مقيّدة في أي نص رسالة أو إشعار (BR-PLT-009).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المصطلحات المقترحة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تدخل ملف الموارد قبل اعتمادها (§10).</w:t>
      </w:r>
    </w:p>
    <w:p>
      <w:pPr>
        <w:bidi/>
        <w:spacing w:after="60" w:before="0"/>
      </w:pPr>
    </w:p>
    <w:p>
      <w:pPr>
        <w:pStyle w:val="Heading1"/>
        <w:bidi/>
      </w:pPr>
      <w:bookmarkStart w:name="_sec10" w:id="1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القرارات المطلوبة</w:t>
      </w:r>
      <w:bookmarkEnd w:id="1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8"/>
        <w:gridCol w:w="2047"/>
        <w:gridCol w:w="2607"/>
        <w:gridCol w:w="1675"/>
        <w:gridCol w:w="2047"/>
      </w:tblGrid>
      <w:tr>
        <w:trPr>
          <w:cantSplit/>
          <w:tblHeader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DQ-B10-1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الاسم الإنجليزي لدور TA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 administrator، والعربي «مدير حساب المشترك»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بذور الأدوار، SCR-PLT-08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DQ-B10-2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المقابل العربي لـ Utilisation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«الاستغلال»، و«الاستخدام» لمزوّد الاستخدام وحده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 المصطلحات مع مالك M5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واجهات S2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DQ-B10-3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المقابل العربي لـ Authority grant وPower type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«منحة تفويض» و«نوع التفويض»، و«صلاحية» لـ Permission وحده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 المصطلحات مع مالك M1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واجهات S1-ب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DQ-B10-4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المقابل العربي لـ Claim وDrawing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«الاستلام من الطابور» و«السحب على الاعتماد»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 المصطلحات مع مالكي M6 وM7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واجهات S3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DQ-B10-5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الاسم الإنجليزي لدور «مدقّق» في دورة العمل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Reviewer في الواجهة، والقيمة البرمجية AUDITOR كما هي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محرر القوالب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DQ-B10-6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إلزام NameEn حيث يُعرض الاسم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NameEn إلزامي لكل كتالوج يُعرض في الواجهة الإنجليزية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البيانات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البذور (DOC-B05)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DQ-B10-7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مصطلحات الواجهة للمصادقة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Two-step verification للمستخدم، وMFA في شاشات الإدارة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UX lead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SCR-PLT-02، 07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DQ-B10-8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يراجع النص العربي قبل إضافته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 مصطلحات يسمّيه العميل، ويُوثَّق في DOC-B09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المشروع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الموارد العربية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DQ-B10-9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تهجئة الإنجليزية في الواجهة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البريطانية، مع إبقاء المعرّفات البرمجية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الموارد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تعارضات وفجوات في المصادر</w:t>
      </w:r>
      <w:bookmarkEnd w:id="11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Utilization مترجمة «الاستخدام» في 12-m5 (docs/10-detailed-analysis/12-m5-facilities-pricing-collateral-obligations.md:86، :123) و«الاستغلال» في 14-m7-m8 (docs/10-detailed-analysis/14-m7-m8-letters-of-credit.md:32) و13-m6 (:344)؛ و«الاستخدام» نفسه يعني مزوّد الاستخدام في PTY (docs/10-detailed-analysis/10-m0-m1-platform-organization.md:91).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«صلاحية» تعني Permission (docs/10-detailed-analysis/10-m0-m1-platform-organization.md:119) وتعني أيضًا التفويض النظامي في «منح الصلاحية» (:88) و«نوع الصلاحية» (:178) و«صلاحية المفوّض» (docs/10-detailed-analysis/11-m2-m4-institutions-accounts-catalogs.md:87).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«السحب» تعني Claim (docs/10-detailed-analysis/13-m6-workflow-engine-notifications.md:93) وتعني Drawing (docs/10-detailed-analysis/14-m7-m8-letters-of-credit.md:95).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«مدقق» دور قراءة AU (docs/10-detailed-analysis/10-m0-m1-platform-organization.md:41) ودور في دورة العمل بقيمة AUDITOR (docs/21-data-dictionary.md:4588، docs/10-detailed-analysis/13-m6-workflow-engine-notifications.md:162).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TA «مدير الحساب» (docs/10-detailed-analysis/10-m0-m1-platform-organization.md:41) و«مدير حساب المشترك» (docs/10-detailed-analysis/00-overview-and-cross-cutting.md:58)، وبالإنجليزية account administrator (db/model/10-platform.model:98، tools/dbgen/erd_open_items.py:117)، وكلمة Account تعني الحساب البنكي في ACC.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ExternalPhase «الحالة الظاهرة» (docs/10-detailed-analysis/00-overview-and-cross-cutting.md:92) و«المرحلة الظاهرة» (docs/10-detailed-analysis/13-m6-workflow-engine-notifications.md:89).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IN_PROGRESS «تحت الإجراء» (docs/10-detailed-analysis/13-m6-workflow-engine-notifications.md:327) و«قيد التنفيذ» (docs/20-database-design.md:406). التفصيل في DOC-F08.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«تأهيل مشترك جديد» (docs/10-detailed-analysis/00-overview-and-cross-cutting.md:194) و«تهيئة المشترك» (docs/10-detailed-analysis/10-m0-m1-platform-organization.md:405، docs/20-database-design.md:475).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«مسؤول المشغّل» (docs/10-detailed-analysis/10-m0-m1-platform-organization.md:79) مقابل «مشغّل المنصة» في بقية الوثائق.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«اعتماد» وحده بمعنى الموافقة، مثل «باعتماد السجل» (docs/10-detailed-analysis/12-m5-facilities-pricing-collateral-obligations.md:457)، خلافًا لـ D-13.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T-10 يجعل NameEn اختياريًا في الكتالوجات (docs/20-database-design.md:70)، والواجهة إنجليزية أولًا؛ مثال: cfg.NonWorkingDay بلا اسم إلزامي (db/model/10-platform.model:526-527).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نص 00 ما زال يصف الواجهة عربية RTL أولًا (docs/10-detailed-analysis/00-overview-and-cross-cutting.md:107، :172، :303). التفصيل في DOC-B07 §8.</w:t>
      </w:r>
    </w:p>
    <w:p>
      <w:pPr>
        <w:bidi/>
        <w:spacing w:after="60" w:before="0"/>
      </w:pP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التتبع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4"/>
        <w:gridCol w:w="1775"/>
        <w:gridCol w:w="7105"/>
      </w:tblGrid>
      <w:tr>
        <w:trPr>
          <w:cantSplit/>
          <w:tblHeader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71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 اللغة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FR-PLT-032، Q-PLT-05</w:t>
            </w:r>
          </w:p>
        </w:tc>
        <w:tc>
          <w:tcPr>
            <w:tcW w:type="dxa" w:w="71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docs/10-detailed-analysis/10-m0-m1-platform-organization.md:134، :617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 موافقة واعتماد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D-13</w:t>
            </w:r>
          </w:p>
        </w:tc>
        <w:tc>
          <w:tcPr>
            <w:tcW w:type="dxa" w:w="71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docs/01-preliminary-analysis.md:404؛ docs/10-detailed-analysis/00-overview-and-cross-cutting.md:96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 إلى §6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مسرد 00 ومسرد 10-m0-m1 §3</w:t>
            </w:r>
          </w:p>
        </w:tc>
        <w:tc>
          <w:tcPr>
            <w:tcW w:type="dxa" w:w="71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docs/10-detailed-analysis/00-overview-and-cross-cutting.md:73-99؛ docs/10-detailed-analysis/10-m0-m1-platform-organization.md:71-93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مسارد 11 إلى 14 §3</w:t>
            </w:r>
          </w:p>
        </w:tc>
        <w:tc>
          <w:tcPr>
            <w:tcW w:type="dxa" w:w="71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docs/10-detailed-analysis/11-m2-m4-institutions-accounts-catalogs.md:73؛ 12-m5:77؛ 13-m6:81؛ 14-m7-m8:79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 الرسائل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FR-PLT-011…014، FR-PLT-016، FR-PLT-021، BR-PLT-004، BR-PLT-018، BR-PLT-019</w:t>
            </w:r>
          </w:p>
        </w:tc>
        <w:tc>
          <w:tcPr>
            <w:tcW w:type="dxa" w:w="71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db/static/030_session_context.sql:140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X-DAT-6، BR-PLT-009</w:t>
            </w:r>
          </w:p>
        </w:tc>
        <w:tc>
          <w:tcPr>
            <w:tcW w:type="dxa" w:w="71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docs/10-detailed-analysis/00-overview-and-cross-cutting.md:160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DOC-B10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DOC-B10 — المسرد ثنائي اللغة (English / العربية)</dc:title>
  <dc:creator>Claude</dc:creator>
  <dc:description>BankFas database design document</dc:description>
  <cp:lastModifiedBy>Un-named</cp:lastModifiedBy>
  <cp:revision>1</cp:revision>
  <dcterms:created xsi:type="dcterms:W3CDTF">2026-10-12T14:32:16.699Z</dcterms:created>
  <dcterms:modified xsi:type="dcterms:W3CDTF">2026-10-12T14:32:16.699Z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