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معنى «بلا فجوات» قرار مفتوح: O-12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3188"/>
        <w:gridCol w:w="1901"/>
        <w:gridCol w:w="1469"/>
        <w:gridCol w:w="1837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1e42266722063d383c76451a8c45d2b0fe7e677.png"/><Relationship Id="rId10" Type="http://schemas.openxmlformats.org/officeDocument/2006/relationships/image" Target="media/cd4096b2adc7afd704cfb8d877cd6a98129ad48d.png"/><Relationship Id="rId11" Type="http://schemas.openxmlformats.org/officeDocument/2006/relationships/image" Target="media/253218e5966bde0f273abf5c3b3f33b5d871449f.png"/><Relationship Id="rId12" Type="http://schemas.openxmlformats.org/officeDocument/2006/relationships/image" Target="media/8a5192f96539aafefdcb3638e3c5cfad30a78c41.png"/><Relationship Id="rId13" Type="http://schemas.openxmlformats.org/officeDocument/2006/relationships/image" Target="media/6d072854af443102074f4e45e3b1a3b359009ab0.png"/><Relationship Id="rId14" Type="http://schemas.openxmlformats.org/officeDocument/2006/relationships/image" Target="media/2a440d58f84666ab0bfc3d45f12758a4665b6c9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2026-10-12T14:31:12.282Z</dcterms:created>
  <dcterms:modified xsi:type="dcterms:W3CDTF">2026-10-12T14:31:12.283Z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