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DOC-S04 — سياسة كلمات المرور والمصادقة المتعددة والاسترداد</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 مع مالك المنتج (اعتماد الإدارة)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 FR-PLT-010 إلى FR-PLT-014، FR-PLT-043، BR-PLT-004، BR-PLT-005، BR-PLT-006، BR-PLT-018، O-01 وO-24 (erd_open_items)</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(التسلسلات)، DOC-F06 (الحالات)، DOC-S03 (مواضع الفرض)، DOC-S02 (مفتاح سر TOTP)، DOC-B03 (زمن الاستجابة)، DOC-B01 (خطة الاختبار)</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 db/static/030_session_context.sql، db/model/10-platform.model، db/generated/tsql/005_delete_grants.sql و007_table_grants.sql، db/tests/tenant_isolation_tests.sql، tools/dbgen/erd_open_items.py، docs/10-detailed-analysis/10-m0-m1-platform-organization.md</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ملخص القيم</w:t>
        </w:r>
      </w:hyperlink>
    </w:p>
    <w:p>
      <w:pPr>
        <w:bidi/>
        <w:spacing w:after="50" w:before="0"/>
        <w:ind w:left="0"/>
      </w:pPr>
      <w:hyperlink w:history="1" w:anchor="_sec3">
        <w:r>
          <w:rPr>
            <w:rFonts w:ascii="Arial" w:cs="Arial" w:eastAsia="Arial" w:hAnsi="Arial"/>
            <w:b/>
            <w:bCs/>
            <w:color w:val="1F3A5F"/>
            <w:sz w:val="20"/>
            <w:szCs w:val="20"/>
            <w:rtl/>
          </w:rPr>
          <w:t xml:space="preserve">3. التجزئة بـ Argon2id</w:t>
        </w:r>
      </w:hyperlink>
    </w:p>
    <w:p>
      <w:pPr>
        <w:bidi/>
        <w:spacing w:after="50" w:before="0"/>
        <w:ind w:left="0"/>
      </w:pPr>
      <w:hyperlink w:history="1" w:anchor="_sec5">
        <w:r>
          <w:rPr>
            <w:rFonts w:ascii="Arial" w:cs="Arial" w:eastAsia="Arial" w:hAnsi="Arial"/>
            <w:b/>
            <w:bCs/>
            <w:color w:val="1F3A5F"/>
            <w:sz w:val="20"/>
            <w:szCs w:val="20"/>
            <w:rtl/>
          </w:rPr>
          <w:t xml:space="preserve">4. قواعد كلمة المرور</w:t>
        </w:r>
      </w:hyperlink>
    </w:p>
    <w:p>
      <w:pPr>
        <w:bidi/>
        <w:spacing w:after="50" w:before="0"/>
        <w:ind w:left="0"/>
      </w:pPr>
      <w:hyperlink w:history="1" w:anchor="_sec6">
        <w:r>
          <w:rPr>
            <w:rFonts w:ascii="Arial" w:cs="Arial" w:eastAsia="Arial" w:hAnsi="Arial"/>
            <w:b/>
            <w:bCs/>
            <w:color w:val="1F3A5F"/>
            <w:sz w:val="20"/>
            <w:szCs w:val="20"/>
            <w:rtl/>
          </w:rPr>
          <w:t xml:space="preserve">5. سجل الكلمات وتغييرها</w:t>
        </w:r>
      </w:hyperlink>
    </w:p>
    <w:p>
      <w:pPr>
        <w:bidi/>
        <w:spacing w:after="50" w:before="0"/>
        <w:ind w:left="0"/>
      </w:pPr>
      <w:hyperlink w:history="1" w:anchor="_sec7">
        <w:r>
          <w:rPr>
            <w:rFonts w:ascii="Arial" w:cs="Arial" w:eastAsia="Arial" w:hAnsi="Arial"/>
            <w:b/>
            <w:bCs/>
            <w:color w:val="1F3A5F"/>
            <w:sz w:val="20"/>
            <w:szCs w:val="20"/>
            <w:rtl/>
          </w:rPr>
          <w:t xml:space="preserve">6. روابط الدعوة والإعادة وإعادة التسجيل</w:t>
        </w:r>
      </w:hyperlink>
    </w:p>
    <w:p>
      <w:pPr>
        <w:bidi/>
        <w:spacing w:after="50" w:before="0"/>
        <w:ind w:left="0"/>
      </w:pPr>
      <w:hyperlink w:history="1" w:anchor="_sec8">
        <w:r>
          <w:rPr>
            <w:rFonts w:ascii="Arial" w:cs="Arial" w:eastAsia="Arial" w:hAnsi="Arial"/>
            <w:b/>
            <w:bCs/>
            <w:color w:val="1F3A5F"/>
            <w:sz w:val="20"/>
            <w:szCs w:val="20"/>
            <w:rtl/>
          </w:rPr>
          <w:t xml:space="preserve">7. القفل وفكه وتقييد المعدل</w:t>
        </w:r>
      </w:hyperlink>
    </w:p>
    <w:p>
      <w:pPr>
        <w:bidi/>
        <w:spacing w:after="50" w:before="0"/>
        <w:ind w:left="0"/>
      </w:pPr>
      <w:hyperlink w:history="1" w:anchor="_sec13">
        <w:r>
          <w:rPr>
            <w:rFonts w:ascii="Arial" w:cs="Arial" w:eastAsia="Arial" w:hAnsi="Arial"/>
            <w:b/>
            <w:bCs/>
            <w:color w:val="1F3A5F"/>
            <w:sz w:val="20"/>
            <w:szCs w:val="20"/>
            <w:rtl/>
          </w:rPr>
          <w:t xml:space="preserve">8. MFA بتطبيق TOTP</w:t>
        </w:r>
      </w:hyperlink>
    </w:p>
    <w:p>
      <w:pPr>
        <w:bidi/>
        <w:spacing w:after="50" w:before="0"/>
        <w:ind w:left="0"/>
      </w:pPr>
      <w:hyperlink w:history="1" w:anchor="_sec14">
        <w:r>
          <w:rPr>
            <w:rFonts w:ascii="Arial" w:cs="Arial" w:eastAsia="Arial" w:hAnsi="Arial"/>
            <w:b/>
            <w:bCs/>
            <w:color w:val="1F3A5F"/>
            <w:sz w:val="20"/>
            <w:szCs w:val="20"/>
            <w:rtl/>
          </w:rPr>
          <w:t xml:space="preserve">9. رموز الاسترداد</w:t>
        </w:r>
      </w:hyperlink>
    </w:p>
    <w:p>
      <w:pPr>
        <w:bidi/>
        <w:spacing w:after="50" w:before="0"/>
        <w:ind w:left="0"/>
      </w:pPr>
      <w:hyperlink w:history="1" w:anchor="_sec15">
        <w:r>
          <w:rPr>
            <w:rFonts w:ascii="Arial" w:cs="Arial" w:eastAsia="Arial" w:hAnsi="Arial"/>
            <w:b/>
            <w:bCs/>
            <w:color w:val="1F3A5F"/>
            <w:sz w:val="20"/>
            <w:szCs w:val="20"/>
            <w:rtl/>
          </w:rPr>
          <w:t xml:space="preserve">10. تصفير MFA وإعادة التسجيل</w:t>
        </w:r>
      </w:hyperlink>
    </w:p>
    <w:p>
      <w:pPr>
        <w:bidi/>
        <w:spacing w:after="50" w:before="0"/>
        <w:ind w:left="0"/>
      </w:pPr>
      <w:hyperlink w:history="1" w:anchor="_sec16">
        <w:r>
          <w:rPr>
            <w:rFonts w:ascii="Arial" w:cs="Arial" w:eastAsia="Arial" w:hAnsi="Arial"/>
            <w:b/>
            <w:bCs/>
            <w:color w:val="1F3A5F"/>
            <w:sz w:val="20"/>
            <w:szCs w:val="20"/>
            <w:rtl/>
          </w:rPr>
          <w:t xml:space="preserve">11. إعادة المصادقة</w:t>
        </w:r>
      </w:hyperlink>
    </w:p>
    <w:p>
      <w:pPr>
        <w:bidi/>
        <w:spacing w:after="50" w:before="0"/>
        <w:ind w:left="0"/>
      </w:pPr>
      <w:hyperlink w:history="1" w:anchor="_sec17">
        <w:r>
          <w:rPr>
            <w:rFonts w:ascii="Arial" w:cs="Arial" w:eastAsia="Arial" w:hAnsi="Arial"/>
            <w:b/>
            <w:bCs/>
            <w:color w:val="1F3A5F"/>
            <w:sz w:val="20"/>
            <w:szCs w:val="20"/>
            <w:rtl/>
          </w:rPr>
          <w:t xml:space="preserve">12. حسابات المشغّل (FR-PLT-006)</w:t>
        </w:r>
      </w:hyperlink>
    </w:p>
    <w:p>
      <w:pPr>
        <w:bidi/>
        <w:spacing w:after="50" w:before="0"/>
        <w:ind w:left="0"/>
      </w:pPr>
      <w:hyperlink w:history="1" w:anchor="_sec18">
        <w:r>
          <w:rPr>
            <w:rFonts w:ascii="Arial" w:cs="Arial" w:eastAsia="Arial" w:hAnsi="Arial"/>
            <w:b/>
            <w:bCs/>
            <w:color w:val="1F3A5F"/>
            <w:sz w:val="20"/>
            <w:szCs w:val="20"/>
            <w:rtl/>
          </w:rPr>
          <w:t xml:space="preserve">13. مفاتيح إعدادات المشترك المقترحة</w:t>
        </w:r>
      </w:hyperlink>
    </w:p>
    <w:p>
      <w:pPr>
        <w:bidi/>
        <w:spacing w:after="50" w:before="0"/>
        <w:ind w:left="0"/>
      </w:pPr>
      <w:hyperlink w:history="1" w:anchor="_sec19">
        <w:r>
          <w:rPr>
            <w:rFonts w:ascii="Arial" w:cs="Arial" w:eastAsia="Arial" w:hAnsi="Arial"/>
            <w:b/>
            <w:bCs/>
            <w:color w:val="1F3A5F"/>
            <w:sz w:val="20"/>
            <w:szCs w:val="20"/>
            <w:rtl/>
          </w:rPr>
          <w:t xml:space="preserve">14. الاختبارات</w:t>
        </w:r>
      </w:hyperlink>
    </w:p>
    <w:p>
      <w:pPr>
        <w:bidi/>
        <w:spacing w:after="50" w:before="0"/>
        <w:ind w:left="0"/>
      </w:pPr>
      <w:hyperlink w:history="1" w:anchor="_sec20">
        <w:r>
          <w:rPr>
            <w:rFonts w:ascii="Arial" w:cs="Arial" w:eastAsia="Arial" w:hAnsi="Arial"/>
            <w:b/>
            <w:bCs/>
            <w:color w:val="1F3A5F"/>
            <w:sz w:val="20"/>
            <w:szCs w:val="20"/>
            <w:rtl/>
          </w:rPr>
          <w:t xml:space="preserve">15. القرارات المطلوبة</w:t>
        </w:r>
      </w:hyperlink>
    </w:p>
    <w:p>
      <w:pPr>
        <w:bidi/>
        <w:spacing w:after="50" w:before="0"/>
        <w:ind w:left="0"/>
      </w:pPr>
      <w:hyperlink w:history="1" w:anchor="_sec21">
        <w:r>
          <w:rPr>
            <w:rFonts w:ascii="Arial" w:cs="Arial" w:eastAsia="Arial" w:hAnsi="Arial"/>
            <w:b/>
            <w:bCs/>
            <w:color w:val="1F3A5F"/>
            <w:sz w:val="20"/>
            <w:szCs w:val="20"/>
            <w:rtl/>
          </w:rPr>
          <w:t xml:space="preserve">16. تعارضات وفجوات في المصادر</w:t>
        </w:r>
      </w:hyperlink>
    </w:p>
    <w:p>
      <w:pPr>
        <w:bidi/>
        <w:spacing w:after="50" w:before="0"/>
        <w:ind w:left="0"/>
      </w:pPr>
      <w:hyperlink w:history="1" w:anchor="_sec22">
        <w:r>
          <w:rPr>
            <w:rFonts w:ascii="Arial" w:cs="Arial" w:eastAsia="Arial" w:hAnsi="Arial"/>
            <w:b/>
            <w:bCs/>
            <w:color w:val="1F3A5F"/>
            <w:sz w:val="20"/>
            <w:szCs w:val="20"/>
            <w:rtl/>
          </w:rPr>
          <w:t xml:space="preserve">17. التتبع</w:t>
        </w:r>
      </w:hyperlink>
    </w:p>
    <w:p>
      <w:r>
        <w:br w:type="page"/>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نُفّذت قرارات المالك لبوابة S0 في القاعدة (docs/adr/0003-account-security-in-the-database.md، db/static/030_session_context.sql، db/static/035_account_security.sql) وتمر في CI (48 حالة عزل و14 حالة حسابات في db/tests/auth_flow_tests.sql). أرقام الأسطر المذكورة لملف 030 في هذه الوثيقة تسبق هذا التحديث.</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ما يخص هذه الوثيقة: MFA إلزامي ولا يعطّله المشترك (DQ-S04-11)؛ إخفاقات MFA وتكرار الخطوة ورموز الاسترداد الخاطئة تُعدّ في عداد القفل (P-13)؛ قاعدة السجل لخمس كلمات داخل القاعدة؛ إعادة التعيين تفك القفل المؤقت فقط (DQ-S04-12)؛ التصفير وإعادة التسجيل برابط 24 ساعة (DQ-S04-9). لم يُبنَ بعد: قراءة حدود الإعدادات من cfg.TenantSetting (DQ-S04-14) وإعادة التجزئة (DQ-S04-3).</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وبـ ADR 0004: مفاتيح §13 مبذورة في db/seed/100_platform_global.sql ويقرؤها الإجراء ضمن الحدود (DQ-S04-14؛ S1 إلى S6)، وقاعدة السجل تعدّ الكلمة الحالية ضمن الخمس (S5)، وسياسة المشغّل في §12 منفّذة (DQ-S04-10): دخول وTOTP إلزامي ومنع تكرار الخطوة، وقفل بعد خمسة إخفاقات حتى يفكه مدير آخر، وتمهيد أول مدير بدعوة، وإعادة بيد مدير آخر برابط 24 ساعة، وبقاء مديرَين نشطين (P1 إلى P6).</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تعطي الوثيقة قيمة قابلة للقياس لكل بند في سياسة كلمات المرور وMFA والاسترداد، مع موضع فرضها واختبارها.</w:t>
      </w:r>
    </w:p>
    <w:p>
      <w:pPr>
        <w:pStyle w:val="ListParagraph"/>
        <w:numPr>
          <w:ilvl w:val="0"/>
          <w:numId w:val="2"/>
        </w:numPr>
        <w:bidi/>
        <w:spacing w:after="70" w:before="0" w:line="300"/>
      </w:pPr>
      <w:r>
        <w:rPr>
          <w:rFonts w:ascii="Arial" w:cs="Arial" w:eastAsia="Arial" w:hAnsi="Arial"/>
          <w:b/>
          <w:bCs/>
          <w:sz w:val="21"/>
          <w:szCs w:val="21"/>
          <w:rtl/>
        </w:rPr>
        <w:t xml:space="preserve">المبدأ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قيم المنصة حد أدنى. يشدّدها المشترك ولا يخففها (FR-PLT-010، FR-PLT-043، BR-PLT-018).</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التسلسلات (DOC-F03)، وشكل الكوكي والجلسة (DOC-S03)، ومفاتيح التشفير (DOC-S02).</w:t>
      </w:r>
    </w:p>
    <w:p>
      <w:pPr>
        <w:bidi/>
        <w:spacing w:after="6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أو مقرر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«030» هو db/static/030_session_context.sql، و«model» هو db/model/10-platform.model، و«005» و«007» ملفا db/generated/tsql، و«10-m0-m1» هو docs/10-detailed-analysis/10-m0-m1-platform-organization.md، و«ADR 0002» هو docs/adr/0002-login-and-session-bound-context.md. أرقام T حالات db/tests/tenant_isolation_tests.sql، وأرقام T-S04 اختبارات مقترحة في §14.</w:t>
      </w:r>
    </w:p>
    <w:p>
      <w:pPr>
        <w:pStyle w:val="Heading1"/>
        <w:bidi/>
      </w:pPr>
      <w:bookmarkStart w:name="_sec2" w:id="2"/>
      <w:r>
        <w:rPr>
          <w:rFonts w:ascii="Arial" w:cs="Arial" w:eastAsia="Arial" w:hAnsi="Arial"/>
          <w:b/>
          <w:bCs/>
          <w:color w:val="1F3A5F"/>
          <w:sz w:val="32"/>
          <w:szCs w:val="32"/>
          <w:rtl/>
        </w:rPr>
        <w:t xml:space="preserve">2. ملخص القيم</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8"/>
        <w:gridCol w:w="1370"/>
        <w:gridCol w:w="2055"/>
        <w:gridCol w:w="1918"/>
        <w:gridCol w:w="2467"/>
        <w:gridCol w:w="1096"/>
      </w:tblGrid>
      <w:tr>
        <w:trPr>
          <w:cantSplit/>
          <w:tblHeader/>
        </w:trPr>
        <w:tc>
          <w:tcPr>
            <w:tcW w:type="dxa" w:w="9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3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0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4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موضع الفرض</w:t>
            </w:r>
          </w:p>
        </w:tc>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الخوارزمية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Argon2id بصيغة PHC والإصدار 19</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ADR 0002:14</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بقيد CHECK (model:87 و154 و264)</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المعاملات الدنيا</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m=65536، t=3، p=4</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ADR 0002:14</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القيد لا يفحصها عمدًا (ADR 0002:15)</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T-S04-2</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P-3</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الملح والناتج</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ملح 16 بايتًا عشوائيًا، وناتج 32 بايتًا</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T-S04-2</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P-4</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التجزئة عند الدخول</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إذا كانت المعاملات المخزنة أضعف من السياسة</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وإجراء مقترح</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T-S04-3</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P-5</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الأدنى</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افتراضيًا، وحد المنصة 10</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 (10-m0-m1:230)</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T-S04-4</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P-6</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الأقصى</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128 محرفًا بعد التطبيع</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T-S04-4</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P-7</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التركيب</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قواعد تركيب، وكل محارف Unicode مقبولة</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التطبيع NFKC</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T-S04-5</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P-8</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المسرّبة والشائعة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مرفوضة</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المصدر</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T-S04-6</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P-9</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تُقبل أي من آخر 5 كلمات</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 model:260-264</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إجراء في القاعدة</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T-S04-7</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P-10</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الانتهاء الدوري</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 التغيير عند الاشتباه</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P-11</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إخفاقات خلال 15 دقيقة تقفل 15 دقيقة</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BR-PLT-005، 030:88-103</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T34</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P-12</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الثالث</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يحتاج فك مدير الحساب</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030:96-100</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T-F06-1</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P-13</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MFA</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 في العداد نفسه، وخمسة في الجلسة تنهيها</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‎sec.usp_ConfirmMfa‎</w:t>
            </w:r>
            <w:r>
              <w:rPr>
                <w:rFonts w:ascii="Arial" w:cs="Arial" w:eastAsia="Arial" w:hAnsi="Arial"/>
                <w:b w:val="false"/>
                <w:bCs w:val="false"/>
                <w:sz w:val="18"/>
                <w:szCs w:val="18"/>
                <w:rtl/>
              </w:rPr>
              <w:t xml:space="preserve"> (030)</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T-S04-8</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P-14</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المعدل لكل IP</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القاعدة؛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القيم</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T-S04-9</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P-15</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للجميع</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مستخدم غير خدمي، بلا استثناء من المشترك</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BR-PLT-006، FR-PLT-011؛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منع الاستثناء</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عند الربط (030:198)</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 T-S04-10</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P-16</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معاملات TOTP</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HMAC-SHA1، 6 أرقام، 30 ثانية، خطوة واحدة قبل وبعد</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T-S04-11</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P-17</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إعادة الخطوة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خطوة أكبر من MfaLastUsedStep فقط</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العمود model:131؛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الفرض</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إجراء</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T-S04-11</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P-18</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الاسترداد</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لمرة واحدة، مجزّأة</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FR-PLT-011، model:236-242</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إجراء</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T-S04-12</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P-19</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تصفير MFA</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بيد مدير الحساب، بشدة عالية</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BR-PLT-006</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T-S04-13</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P-20</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مهلة إعادة التسجيل</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ساعة</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بانتهاء الرابط</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T-S04-13</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P-21</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المصادقة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TOTP خلال آخر 5 دقائق قبل التصدير الحساس</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المدة</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T-S04-14</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P-22</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الروابط</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 48 ساعة، والإعادة 30 دقيقة</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FR-PLT-013</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بانتهاء الرابط</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T-S04-15</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P-23</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للمشغّل</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 لكل مشغّل ACTIVE</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FR-PLT-006، model:82</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بقيد CHECK</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T-S04-16</w:t>
            </w:r>
          </w:p>
        </w:tc>
      </w:tr>
    </w:tbl>
    <w:p>
      <w:pPr>
        <w:bidi/>
        <w:spacing w:after="120" w:before="0"/>
      </w:pPr>
    </w:p>
    <w:p>
      <w:pPr>
        <w:pStyle w:val="Heading1"/>
        <w:bidi/>
      </w:pPr>
      <w:bookmarkStart w:name="_sec3" w:id="3"/>
      <w:r>
        <w:rPr>
          <w:rFonts w:ascii="Arial" w:cs="Arial" w:eastAsia="Arial" w:hAnsi="Arial"/>
          <w:b/>
          <w:bCs/>
          <w:color w:val="1F3A5F"/>
          <w:sz w:val="32"/>
          <w:szCs w:val="32"/>
          <w:rtl/>
        </w:rPr>
        <w:t xml:space="preserve">3. التجزئة بـ Argon2id</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09"/>
        <w:gridCol w:w="4563"/>
        <w:gridCol w:w="4192"/>
      </w:tblGrid>
      <w:tr>
        <w:trPr>
          <w:cantSplit/>
          <w:tblHeader/>
        </w:trPr>
        <w:tc>
          <w:tcPr>
            <w:tcW w:type="dxa" w:w="11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45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4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الصيغة المخزنة</w:t>
            </w:r>
          </w:p>
        </w:tc>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‎$argon2id$v=19$m=65536,t=3,p=4$‎</w:t>
            </w:r>
            <w:r>
              <w:rPr>
                <w:rFonts w:ascii="Arial" w:cs="Arial" w:eastAsia="Arial" w:hAnsi="Arial"/>
                <w:b w:val="false"/>
                <w:bCs w:val="false"/>
                <w:sz w:val="18"/>
                <w:szCs w:val="18"/>
                <w:rtl/>
              </w:rPr>
              <w:t xml:space="preserve"> ثم الملح ثم الناتج بترميز base64 بلا حشو</w:t>
            </w:r>
          </w:p>
        </w:tc>
        <w:tc>
          <w:tcPr>
            <w:tcW w:type="dxa" w:w="4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ADR 0002:14، model:154</w:t>
            </w:r>
          </w:p>
        </w:tc>
      </w:tr>
      <w:tr>
        <w:trPr>
          <w:cantSplit/>
        </w:trPr>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الأعمدة</w:t>
            </w:r>
          </w:p>
        </w:tc>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sec.AppUser.PasswordHash وsec.UserPasswordHistory.PasswordHash وplat.PlatformOperator.PasswordHash</w:t>
            </w:r>
          </w:p>
        </w:tc>
        <w:tc>
          <w:tcPr>
            <w:tcW w:type="dxa" w:w="4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ADR 0002:15</w:t>
            </w:r>
          </w:p>
        </w:tc>
      </w:tr>
      <w:tr>
        <w:trPr>
          <w:cantSplit/>
        </w:trPr>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w:t>
            </w:r>
          </w:p>
        </w:tc>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نحو 97 حرفًا بالقيم المقترحة، والعمود 255</w:t>
            </w:r>
          </w:p>
        </w:tc>
        <w:tc>
          <w:tcPr>
            <w:tcW w:type="dxa" w:w="4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model:124؛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القيم</w:t>
            </w:r>
          </w:p>
        </w:tc>
      </w:tr>
      <w:tr>
        <w:trPr>
          <w:cantSplit/>
        </w:trPr>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موضع الحساب</w:t>
            </w:r>
          </w:p>
        </w:tc>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في الخادم، والمقارنة في القاعدة ثنائيًا</w:t>
            </w:r>
          </w:p>
        </w:tc>
        <w:tc>
          <w:tcPr>
            <w:tcW w:type="dxa" w:w="4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ADR 0002:19-20، 030:84-86</w:t>
            </w:r>
          </w:p>
        </w:tc>
      </w:tr>
      <w:tr>
        <w:trPr>
          <w:cantSplit/>
        </w:trPr>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المكتبة</w:t>
            </w:r>
          </w:p>
        </w:tc>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Argon2id مراجَعة لـ .NET، لم تُختر</w:t>
            </w:r>
          </w:p>
        </w:tc>
        <w:tc>
          <w:tcPr>
            <w:tcW w:type="dxa" w:w="4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مفتوح (tools/dbgen/erd_open_items.py:17)</w:t>
            </w:r>
          </w:p>
        </w:tc>
      </w:tr>
      <w:tr>
        <w:trPr>
          <w:cantSplit/>
        </w:trPr>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الحماية من الاستنزاف</w:t>
            </w:r>
          </w:p>
        </w:tc>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لعدد التجزئات المتوازية في الخادم، لأن كل تجزئة تحجز 64 ميغابايت</w:t>
            </w:r>
          </w:p>
        </w:tc>
        <w:tc>
          <w:tcPr>
            <w:tcW w:type="dxa" w:w="4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التجزئة</w:t>
            </w:r>
          </w:p>
        </w:tc>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يُقاس على خادم الإنتاج ويُسجَّل في DOC-B03</w:t>
            </w:r>
          </w:p>
        </w:tc>
        <w:tc>
          <w:tcPr>
            <w:tcW w:type="dxa" w:w="4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bl>
    <w:p>
      <w:pPr>
        <w:bidi/>
        <w:spacing w:after="120" w:before="0"/>
      </w:pPr>
    </w:p>
    <w:p>
      <w:pPr>
        <w:pStyle w:val="Heading2"/>
        <w:bidi/>
      </w:pPr>
      <w:bookmarkStart w:name="_sec4" w:id="4"/>
      <w:r>
        <w:rPr>
          <w:rFonts w:ascii="Arial" w:cs="Arial" w:eastAsia="Arial" w:hAnsi="Arial"/>
          <w:b/>
          <w:bCs/>
          <w:color w:val="2B5C8A"/>
          <w:sz w:val="26"/>
          <w:szCs w:val="26"/>
          <w:rtl/>
        </w:rPr>
        <w:t xml:space="preserve">3.1 إعادة التجزئة عند الدخول </w:t>
      </w:r>
      <w:r>
        <w:rPr>
          <w:rFonts w:ascii="Arial" w:cs="Arial" w:eastAsia="Arial" w:hAnsi="Arial"/>
          <w:color w:val="E0A800"/>
          <w:sz w:val="26"/>
          <w:szCs w:val="26"/>
          <w:rtl/>
        </w:rPr>
        <w:t xml:space="preserve">●</w:t>
      </w:r>
      <w:bookmarkEnd w:id="4"/>
    </w:p>
    <w:p>
      <w:pPr>
        <w:pStyle w:val="ListParagraph"/>
        <w:numPr>
          <w:ilvl w:val="0"/>
          <w:numId w:val="3"/>
        </w:numPr>
        <w:bidi/>
        <w:spacing w:after="70" w:before="0" w:line="300"/>
      </w:pPr>
      <w:r>
        <w:rPr>
          <w:rFonts w:ascii="Arial" w:cs="Arial" w:eastAsia="Arial" w:hAnsi="Arial"/>
          <w:b/>
          <w:bCs/>
          <w:sz w:val="21"/>
          <w:szCs w:val="21"/>
          <w:rtl/>
        </w:rPr>
        <w:t xml:space="preserve">الشرط:</w:t>
      </w:r>
      <w:r>
        <w:rPr>
          <w:rFonts w:ascii="Arial" w:cs="Arial" w:eastAsia="Arial" w:hAnsi="Arial"/>
          <w:b w:val="false"/>
          <w:bCs w:val="false"/>
          <w:sz w:val="21"/>
          <w:szCs w:val="21"/>
          <w:rtl/>
        </w:rPr>
        <w:t xml:space="preserve"> أي معامل مخزن (m أو t أو p) أقل من السياسة الحالية، أو الإصدار غير 19.</w:t>
      </w:r>
    </w:p>
    <w:p>
      <w:pPr>
        <w:pStyle w:val="ListParagraph"/>
        <w:numPr>
          <w:ilvl w:val="0"/>
          <w:numId w:val="3"/>
        </w:numPr>
        <w:bidi/>
        <w:spacing w:after="70" w:before="0" w:line="300"/>
      </w:pPr>
      <w:r>
        <w:rPr>
          <w:rFonts w:ascii="Arial" w:cs="Arial" w:eastAsia="Arial" w:hAnsi="Arial"/>
          <w:b/>
          <w:bCs/>
          <w:sz w:val="21"/>
          <w:szCs w:val="21"/>
          <w:rtl/>
        </w:rPr>
        <w:t xml:space="preserve">التوقيت:</w:t>
      </w:r>
      <w:r>
        <w:rPr>
          <w:rFonts w:ascii="Arial" w:cs="Arial" w:eastAsia="Arial" w:hAnsi="Arial"/>
          <w:b w:val="false"/>
          <w:bCs w:val="false"/>
          <w:sz w:val="21"/>
          <w:szCs w:val="21"/>
          <w:rtl/>
        </w:rPr>
        <w:t xml:space="preserve"> في طلب كلمة المرور نفسه بعد نجاح usp_StartSession، لأن النص الصريح لا يُحتفظ به إلى خطوة MFA.</w:t>
      </w:r>
    </w:p>
    <w:p>
      <w:pPr>
        <w:pStyle w:val="ListParagraph"/>
        <w:numPr>
          <w:ilvl w:val="0"/>
          <w:numId w:val="3"/>
        </w:numPr>
        <w:bidi/>
        <w:spacing w:after="70" w:before="0" w:line="300"/>
      </w:pPr>
      <w:r>
        <w:rPr>
          <w:rFonts w:ascii="Arial" w:cs="Arial" w:eastAsia="Arial" w:hAnsi="Arial"/>
          <w:b/>
          <w:bCs/>
          <w:sz w:val="21"/>
          <w:szCs w:val="21"/>
          <w:rtl/>
        </w:rPr>
        <w:t xml:space="preserve">الطريقة:</w:t>
      </w:r>
      <w:r>
        <w:rPr>
          <w:rFonts w:ascii="Arial" w:cs="Arial" w:eastAsia="Arial" w:hAnsi="Arial"/>
          <w:b w:val="false"/>
          <w:bCs w:val="false"/>
          <w:sz w:val="21"/>
          <w:szCs w:val="21"/>
          <w:rtl/>
        </w:rPr>
        <w:t xml:space="preserve"> ملح جديد ومعاملات السياسة، ثم sec.usp_RehashPassword(@TenantId, @SessionToken, @CurrentHash, @NewHash) بصفة tp_auth_exec. يتحقق الإجراء من تطابق التجزئة الحالية ثنائيًا ومن أن الجلسة أُنشئت للتو.</w:t>
      </w:r>
    </w:p>
    <w:p>
      <w:pPr>
        <w:pStyle w:val="ListParagraph"/>
        <w:numPr>
          <w:ilvl w:val="0"/>
          <w:numId w:val="3"/>
        </w:numPr>
        <w:bidi/>
        <w:spacing w:after="70" w:before="0" w:line="300"/>
      </w:pPr>
      <w:r>
        <w:rPr>
          <w:rFonts w:ascii="Arial" w:cs="Arial" w:eastAsia="Arial" w:hAnsi="Arial"/>
          <w:b/>
          <w:bCs/>
          <w:sz w:val="21"/>
          <w:szCs w:val="21"/>
          <w:rtl/>
        </w:rPr>
        <w:t xml:space="preserve">ما لا يتغير:</w:t>
      </w:r>
      <w:r>
        <w:rPr>
          <w:rFonts w:ascii="Arial" w:cs="Arial" w:eastAsia="Arial" w:hAnsi="Arial"/>
          <w:b w:val="false"/>
          <w:bCs w:val="false"/>
          <w:sz w:val="21"/>
          <w:szCs w:val="21"/>
          <w:rtl/>
        </w:rPr>
        <w:t xml:space="preserve"> PasswordChangedAt، وسجل الكلمات، والجلسات.</w:t>
      </w:r>
    </w:p>
    <w:p>
      <w:pPr>
        <w:pStyle w:val="ListParagraph"/>
        <w:numPr>
          <w:ilvl w:val="0"/>
          <w:numId w:val="3"/>
        </w:numPr>
        <w:bidi/>
        <w:spacing w:after="70" w:before="0" w:line="300"/>
      </w:pPr>
      <w:r>
        <w:rPr>
          <w:rFonts w:ascii="Arial" w:cs="Arial" w:eastAsia="Arial" w:hAnsi="Arial"/>
          <w:b/>
          <w:bCs/>
          <w:sz w:val="21"/>
          <w:szCs w:val="21"/>
          <w:rtl/>
        </w:rPr>
        <w:t xml:space="preserve">الفشل:</w:t>
      </w:r>
      <w:r>
        <w:rPr>
          <w:rFonts w:ascii="Arial" w:cs="Arial" w:eastAsia="Arial" w:hAnsi="Arial"/>
          <w:b w:val="false"/>
          <w:bCs w:val="false"/>
          <w:sz w:val="21"/>
          <w:szCs w:val="21"/>
          <w:rtl/>
        </w:rPr>
        <w:t xml:space="preserve"> لا يُفشل الدخول، ويُسجَّل في سجل التطبيق ليُعاد في الدخول التالي.</w:t>
      </w:r>
    </w:p>
    <w:p>
      <w:pPr>
        <w:pStyle w:val="ListParagraph"/>
        <w:numPr>
          <w:ilvl w:val="0"/>
          <w:numId w:val="3"/>
        </w:numPr>
        <w:bidi/>
        <w:spacing w:after="70" w:before="0" w:line="300"/>
      </w:pPr>
      <w:r>
        <w:rPr>
          <w:rFonts w:ascii="Arial" w:cs="Arial" w:eastAsia="Arial" w:hAnsi="Arial"/>
          <w:b/>
          <w:bCs/>
          <w:sz w:val="21"/>
          <w:szCs w:val="21"/>
          <w:rtl/>
        </w:rPr>
        <w:t xml:space="preserve">السبب:</w:t>
      </w:r>
      <w:r>
        <w:rPr>
          <w:rFonts w:ascii="Arial" w:cs="Arial" w:eastAsia="Arial" w:hAnsi="Arial"/>
          <w:b w:val="false"/>
          <w:bCs w:val="false"/>
          <w:sz w:val="21"/>
          <w:szCs w:val="21"/>
          <w:rtl/>
        </w:rPr>
        <w:t xml:space="preserve"> التطبيق لا يكتب sec.AppUser قبل الربط، والربط ينتظر MFA (030:198). والإجراء يقلّص أيضًا الخطر R1 في DOC-S03 §12.</w:t>
      </w:r>
    </w:p>
    <w:p>
      <w:pPr>
        <w:bidi/>
        <w:spacing w:after="60" w:before="0"/>
      </w:pPr>
    </w:p>
    <w:p>
      <w:pPr>
        <w:keepNext/>
        <w:bidi/>
        <w:spacing w:after="60" w:before="160"/>
        <w:jc w:val="center"/>
      </w:pPr>
      <w:r>
        <w:drawing>
          <wp:inline distT="0" distB="0" distL="0" distR="0">
            <wp:extent cx="6096000" cy="4714875"/>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714875"/>
                    </a:xfrm>
                    <a:prstGeom prst="rect">
                      <a:avLst/>
                    </a:prstGeom>
                  </pic:spPr>
                </pic:pic>
              </a:graphicData>
            </a:graphic>
          </wp:inline>
        </w:drawing>
      </w:r>
    </w:p>
    <w:p>
      <w:pPr>
        <w:pStyle w:val="Heading1"/>
        <w:bidi/>
      </w:pPr>
      <w:bookmarkStart w:name="_sec5" w:id="5"/>
      <w:r>
        <w:rPr>
          <w:rFonts w:ascii="Arial" w:cs="Arial" w:eastAsia="Arial" w:hAnsi="Arial"/>
          <w:b/>
          <w:bCs/>
          <w:color w:val="1F3A5F"/>
          <w:sz w:val="32"/>
          <w:szCs w:val="32"/>
          <w:rtl/>
        </w:rPr>
        <w:t xml:space="preserve">4. قواعد كلمة المرور</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82"/>
        <w:gridCol w:w="3313"/>
        <w:gridCol w:w="4169"/>
      </w:tblGrid>
      <w:tr>
        <w:trPr>
          <w:cantSplit/>
          <w:tblHeader/>
        </w:trPr>
        <w:tc>
          <w:tcPr>
            <w:tcW w:type="dxa" w:w="23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33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41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الأدنى</w:t>
            </w:r>
          </w:p>
        </w:tc>
        <w:tc>
          <w:tcPr>
            <w:tcW w:type="dxa" w:w="3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افتراضيًا، ويرفعه المشترك حتى 64، ولا يُنزل تحت 10</w:t>
            </w:r>
          </w:p>
        </w:tc>
        <w:tc>
          <w:tcPr>
            <w:tcW w:type="dxa" w:w="4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 و10 (BR-PLT-004)؛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الحد 64</w:t>
            </w:r>
          </w:p>
        </w:tc>
      </w:tr>
      <w:tr>
        <w:trPr>
          <w:cantSplit/>
        </w:trPr>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الأقصى</w:t>
            </w:r>
          </w:p>
        </w:tc>
        <w:tc>
          <w:tcPr>
            <w:tcW w:type="dxa" w:w="3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128 محرفًا</w:t>
            </w:r>
          </w:p>
        </w:tc>
        <w:tc>
          <w:tcPr>
            <w:tcW w:type="dxa" w:w="41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العدّ</w:t>
            </w:r>
          </w:p>
        </w:tc>
        <w:tc>
          <w:tcPr>
            <w:tcW w:type="dxa" w:w="3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بنقاط Unicode بعد تطبيع NFKC</w:t>
            </w:r>
          </w:p>
        </w:tc>
        <w:tc>
          <w:tcPr>
            <w:tcW w:type="dxa" w:w="4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المحارف</w:t>
            </w:r>
          </w:p>
        </w:tc>
        <w:tc>
          <w:tcPr>
            <w:tcW w:type="dxa" w:w="3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محرف قابل للطباعة بما فيه المسافة</w:t>
            </w:r>
          </w:p>
        </w:tc>
        <w:tc>
          <w:tcPr>
            <w:tcW w:type="dxa" w:w="41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التركيب</w:t>
            </w:r>
          </w:p>
        </w:tc>
        <w:tc>
          <w:tcPr>
            <w:tcW w:type="dxa" w:w="3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w:t>
            </w:r>
          </w:p>
        </w:tc>
        <w:tc>
          <w:tcPr>
            <w:tcW w:type="dxa" w:w="4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w:t>
            </w:r>
          </w:p>
        </w:tc>
      </w:tr>
      <w:tr>
        <w:trPr>
          <w:cantSplit/>
        </w:trPr>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الاقتطاع والتلميح</w:t>
            </w:r>
          </w:p>
        </w:tc>
        <w:tc>
          <w:tcPr>
            <w:tcW w:type="dxa" w:w="3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اقتطاع ولا تلميح، واللصق مسموح</w:t>
            </w:r>
          </w:p>
        </w:tc>
        <w:tc>
          <w:tcPr>
            <w:tcW w:type="dxa" w:w="41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الرفض</w:t>
            </w:r>
          </w:p>
        </w:tc>
        <w:tc>
          <w:tcPr>
            <w:tcW w:type="dxa" w:w="3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المسرّبة، والشائعة، وكلمات السياق: رمز المشترك وbankfas والجزء الأول من البريد والاسم المعروض</w:t>
            </w:r>
          </w:p>
        </w:tc>
        <w:tc>
          <w:tcPr>
            <w:tcW w:type="dxa" w:w="4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المسرّبة والشائعة؛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السياق</w:t>
            </w:r>
          </w:p>
        </w:tc>
      </w:tr>
      <w:tr>
        <w:trPr>
          <w:cantSplit/>
        </w:trPr>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رسالة الرفض</w:t>
            </w:r>
          </w:p>
        </w:tc>
        <w:tc>
          <w:tcPr>
            <w:tcW w:type="dxa" w:w="3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تذكر القاعدة المخالفة</w:t>
            </w:r>
          </w:p>
        </w:tc>
        <w:tc>
          <w:tcPr>
            <w:tcW w:type="dxa" w:w="41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التسجيل</w:t>
            </w:r>
          </w:p>
        </w:tc>
        <w:tc>
          <w:tcPr>
            <w:tcW w:type="dxa" w:w="3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تُخزَّن ولا تُسجَّل نصًا</w:t>
            </w:r>
          </w:p>
        </w:tc>
        <w:tc>
          <w:tcPr>
            <w:tcW w:type="dxa" w:w="4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FR-PLT-010 (10-m0-m1:112)</w:t>
            </w:r>
          </w:p>
        </w:tc>
      </w:tr>
    </w:tbl>
    <w:p>
      <w:pPr>
        <w:bidi/>
        <w:spacing w:after="120" w:before="0"/>
      </w:pPr>
    </w:p>
    <w:p>
      <w:pPr>
        <w:bidi/>
        <w:spacing w:after="110" w:before="0" w:line="312"/>
      </w:pPr>
      <w:r>
        <w:rPr>
          <w:rFonts w:ascii="Arial" w:cs="Arial" w:eastAsia="Arial" w:hAnsi="Arial"/>
          <w:b/>
          <w:bCs/>
          <w:sz w:val="21"/>
          <w:szCs w:val="21"/>
          <w:rtl/>
        </w:rPr>
        <w:t xml:space="preserve">مصدر قائمة المسرّبة </w:t>
      </w:r>
      <w:r>
        <w:rPr>
          <w:rFonts w:ascii="Arial" w:cs="Arial" w:eastAsia="Arial" w:hAnsi="Arial"/>
          <w:color w:val="E0A800"/>
          <w:sz w:val="21"/>
          <w:szCs w:val="21"/>
          <w:rtl/>
        </w:rPr>
        <w:t xml:space="preserve">●</w:t>
      </w:r>
      <w:r>
        <w:rPr>
          <w:rFonts w:ascii="Arial" w:cs="Arial" w:eastAsia="Arial" w:hAnsi="Arial"/>
          <w:b/>
          <w:bCs/>
          <w:sz w:val="21"/>
          <w:szCs w:val="21"/>
          <w:rtl/>
        </w:rPr>
        <w:t xml:space="preserve"> (DQ-S04-1).</w:t>
      </w:r>
      <w:r>
        <w:rPr>
          <w:rFonts w:ascii="Arial" w:cs="Arial" w:eastAsia="Arial" w:hAnsi="Arial"/>
          <w:b w:val="false"/>
          <w:bCs w:val="false"/>
          <w:sz w:val="21"/>
          <w:szCs w:val="21"/>
          <w:rtl/>
        </w:rPr>
        <w:t xml:space="preserve"> قائمة منشورة لتجزئات SHA-1 لكلمات مرور مسرّبة، مقسومة ببادئة التجزئة على نموذج k-anonymity. تُنزَّل إلى خادم التطبيق وتُبحث محليًا، فلا يخرج أي جزء من كلمة المرور. تُحدَّث كل ثلاثة أشهر. يُفحص بها عند كل تعيين لكلمة مرور: الدعوة والتغيير والإعادة. غياب القائمة خطأ نشر، فيُرفض التعيين ولا يُتجاوز الفحص.</w:t>
      </w:r>
    </w:p>
    <w:p>
      <w:pPr>
        <w:pStyle w:val="Heading1"/>
        <w:bidi/>
      </w:pPr>
      <w:bookmarkStart w:name="_sec6" w:id="6"/>
      <w:r>
        <w:rPr>
          <w:rFonts w:ascii="Arial" w:cs="Arial" w:eastAsia="Arial" w:hAnsi="Arial"/>
          <w:b/>
          <w:bCs/>
          <w:color w:val="1F3A5F"/>
          <w:sz w:val="32"/>
          <w:szCs w:val="32"/>
          <w:rtl/>
        </w:rPr>
        <w:t xml:space="preserve">5. سجل الكلمات وتغييرها</w:t>
      </w:r>
      <w:bookmarkEnd w:id="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52"/>
        <w:gridCol w:w="3601"/>
        <w:gridCol w:w="5011"/>
      </w:tblGrid>
      <w:tr>
        <w:trPr>
          <w:cantSplit/>
          <w:tblHeader/>
        </w:trPr>
        <w:tc>
          <w:tcPr>
            <w:tcW w:type="dxa" w:w="12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6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50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السجل</w:t>
            </w:r>
          </w:p>
        </w:tc>
        <w:tc>
          <w:tcPr>
            <w:tcW w:type="dxa" w:w="3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الجديدة تختلف عن آخر 5، والحالية منها</w:t>
            </w:r>
          </w:p>
        </w:tc>
        <w:tc>
          <w:tcPr>
            <w:tcW w:type="dxa" w:w="5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تضمين الحالية</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w:t>
            </w:r>
          </w:p>
        </w:tc>
        <w:tc>
          <w:tcPr>
            <w:tcW w:type="dxa" w:w="3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PHC بمعاملاتها في sec.UserPasswordHistory للإضافة فقط</w:t>
            </w:r>
          </w:p>
        </w:tc>
        <w:tc>
          <w:tcPr>
            <w:tcW w:type="dxa" w:w="5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model:260-264، 005:45</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المقارنة</w:t>
            </w:r>
          </w:p>
        </w:tc>
        <w:tc>
          <w:tcPr>
            <w:tcW w:type="dxa" w:w="3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يجلب التطبيق معاملات آخر 5 بلا تجزئات، ويحسب الجديدة بكل منها، وتقارن القاعدة</w:t>
            </w:r>
          </w:p>
        </w:tc>
        <w:tc>
          <w:tcPr>
            <w:tcW w:type="dxa" w:w="5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sec.usp_GetPasswordHistoryParams</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التشذيب</w:t>
            </w:r>
          </w:p>
        </w:tc>
        <w:tc>
          <w:tcPr>
            <w:tcW w:type="dxa" w:w="3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تُحذف الأقدم من 5 عند كل إضافة</w:t>
            </w:r>
          </w:p>
        </w:tc>
        <w:tc>
          <w:tcPr>
            <w:tcW w:type="dxa" w:w="5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الحذف ممنوح (005:15)</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التغيير الذاتي</w:t>
            </w:r>
          </w:p>
        </w:tc>
        <w:tc>
          <w:tcPr>
            <w:tcW w:type="dxa" w:w="3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يتطلب الكلمة الحالية</w:t>
            </w:r>
          </w:p>
        </w:tc>
        <w:tc>
          <w:tcPr>
            <w:tcW w:type="dxa" w:w="5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sec.usp_ChangePassword</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التغيير</w:t>
            </w:r>
          </w:p>
        </w:tc>
        <w:tc>
          <w:tcPr>
            <w:tcW w:type="dxa" w:w="3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PasswordChangedAt، وتنتهي الجلسات الأخرى بسبب PASSWORD_CHANGED</w:t>
            </w:r>
          </w:p>
        </w:tc>
        <w:tc>
          <w:tcPr>
            <w:tcW w:type="dxa" w:w="5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DOC-F06 §4</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المدير</w:t>
            </w:r>
          </w:p>
        </w:tc>
        <w:tc>
          <w:tcPr>
            <w:tcW w:type="dxa" w:w="3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يعيّن كلمة مرور لغيره؛ يرسل رابط إعادة</w:t>
            </w:r>
          </w:p>
        </w:tc>
        <w:tc>
          <w:tcPr>
            <w:tcW w:type="dxa" w:w="5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حجب القراءة</w:t>
            </w:r>
          </w:p>
        </w:tc>
        <w:tc>
          <w:tcPr>
            <w:tcW w:type="dxa" w:w="3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 SELECT على PasswordHash في السجل لـ tp_app</w:t>
            </w:r>
          </w:p>
        </w:tc>
        <w:tc>
          <w:tcPr>
            <w:tcW w:type="dxa" w:w="5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R4 في DOC-S03 §12</w:t>
            </w:r>
          </w:p>
        </w:tc>
      </w:tr>
    </w:tbl>
    <w:p>
      <w:pPr>
        <w:bidi/>
        <w:spacing w:after="120" w:before="0"/>
      </w:pPr>
    </w:p>
    <w:p>
      <w:pPr>
        <w:pStyle w:val="Heading1"/>
        <w:bidi/>
      </w:pPr>
      <w:bookmarkStart w:name="_sec7" w:id="7"/>
      <w:r>
        <w:rPr>
          <w:rFonts w:ascii="Arial" w:cs="Arial" w:eastAsia="Arial" w:hAnsi="Arial"/>
          <w:b/>
          <w:bCs/>
          <w:color w:val="1F3A5F"/>
          <w:sz w:val="32"/>
          <w:szCs w:val="32"/>
          <w:rtl/>
        </w:rPr>
        <w:t xml:space="preserve">6. روابط الدعوة والإعادة وإعادة التسجيل</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88"/>
        <w:gridCol w:w="5038"/>
        <w:gridCol w:w="2938"/>
      </w:tblGrid>
      <w:tr>
        <w:trPr>
          <w:cantSplit/>
          <w:tblHeader/>
        </w:trPr>
        <w:tc>
          <w:tcPr>
            <w:tcW w:type="dxa" w:w="1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2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w:t>
            </w:r>
          </w:p>
        </w:tc>
        <w:tc>
          <w:tcPr>
            <w:tcW w:type="dxa" w:w="5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 بايتًا عشوائية بترميز base64url</w:t>
            </w:r>
          </w:p>
        </w:tc>
        <w:tc>
          <w:tcPr>
            <w:tcW w:type="dxa" w:w="2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w:t>
            </w:r>
          </w:p>
        </w:tc>
        <w:tc>
          <w:tcPr>
            <w:tcW w:type="dxa" w:w="5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SHA-256 في sec.UserToken.TokenHash، فريد</w:t>
            </w:r>
          </w:p>
        </w:tc>
        <w:tc>
          <w:tcPr>
            <w:tcW w:type="dxa" w:w="2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model:247 و256</w:t>
            </w:r>
          </w:p>
        </w:tc>
      </w:tr>
      <w:tr>
        <w:trPr>
          <w:cantSplit/>
        </w:trPr>
        <w:tc>
          <w:tcPr>
            <w:tcW w:type="dxa" w:w="1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الاستعمال</w:t>
            </w:r>
          </w:p>
        </w:tc>
        <w:tc>
          <w:tcPr>
            <w:tcW w:type="dxa" w:w="5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واحدة (UsedAt)، والإصدار الجديد يلغي السابق (RevokedAt)</w:t>
            </w:r>
          </w:p>
        </w:tc>
        <w:tc>
          <w:tcPr>
            <w:tcW w:type="dxa" w:w="2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الأعمدة model:249-250؛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القاعدة</w:t>
            </w:r>
          </w:p>
        </w:tc>
      </w:tr>
      <w:tr>
        <w:trPr>
          <w:cantSplit/>
        </w:trPr>
        <w:tc>
          <w:tcPr>
            <w:tcW w:type="dxa" w:w="1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الدعوة</w:t>
            </w:r>
          </w:p>
        </w:tc>
        <w:tc>
          <w:tcPr>
            <w:tcW w:type="dxa" w:w="5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48 ساعة</w:t>
            </w:r>
          </w:p>
        </w:tc>
        <w:tc>
          <w:tcPr>
            <w:tcW w:type="dxa" w:w="2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FR-PLT-013 (10-m0-m1:115)</w:t>
            </w:r>
          </w:p>
        </w:tc>
      </w:tr>
      <w:tr>
        <w:trPr>
          <w:cantSplit/>
        </w:trPr>
        <w:tc>
          <w:tcPr>
            <w:tcW w:type="dxa" w:w="1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الإعادة</w:t>
            </w:r>
          </w:p>
        </w:tc>
        <w:tc>
          <w:tcPr>
            <w:tcW w:type="dxa" w:w="5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دقيقة</w:t>
            </w:r>
          </w:p>
        </w:tc>
        <w:tc>
          <w:tcPr>
            <w:tcW w:type="dxa" w:w="2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FR-PLT-013</w:t>
            </w:r>
          </w:p>
        </w:tc>
      </w:tr>
      <w:tr>
        <w:trPr>
          <w:cantSplit/>
        </w:trPr>
        <w:tc>
          <w:tcPr>
            <w:tcW w:type="dxa" w:w="1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إعادة التسجيل</w:t>
            </w:r>
          </w:p>
        </w:tc>
        <w:tc>
          <w:tcPr>
            <w:tcW w:type="dxa" w:w="5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ساعة</w:t>
            </w:r>
          </w:p>
        </w:tc>
        <w:tc>
          <w:tcPr>
            <w:tcW w:type="dxa" w:w="2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DQ-F03-8</w:t>
            </w:r>
          </w:p>
        </w:tc>
      </w:tr>
      <w:tr>
        <w:trPr>
          <w:cantSplit/>
        </w:trPr>
        <w:tc>
          <w:tcPr>
            <w:tcW w:type="dxa" w:w="1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معدل طلب الإعادة</w:t>
            </w:r>
          </w:p>
        </w:tc>
        <w:tc>
          <w:tcPr>
            <w:tcW w:type="dxa" w:w="5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لكل مستخدم في الساعة، و10 لكل IP في الساعة، باستجابة واحدة</w:t>
            </w:r>
          </w:p>
        </w:tc>
        <w:tc>
          <w:tcPr>
            <w:tcW w:type="dxa" w:w="2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يطلب الإعادة</w:t>
            </w:r>
          </w:p>
        </w:tc>
        <w:tc>
          <w:tcPr>
            <w:tcW w:type="dxa" w:w="5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وLOCKED فقط؛ لا INVITED ولا DISABLED ولا ARCHIVED ولا حساب الخدمة</w:t>
            </w:r>
          </w:p>
        </w:tc>
        <w:tc>
          <w:tcPr>
            <w:tcW w:type="dxa" w:w="2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الإعادة على القفل</w:t>
            </w:r>
          </w:p>
        </w:tc>
        <w:tc>
          <w:tcPr>
            <w:tcW w:type="dxa" w:w="5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تفك القفل المؤقت، ولا ترفع RequiresAdminUnlock</w:t>
            </w:r>
          </w:p>
        </w:tc>
        <w:tc>
          <w:tcPr>
            <w:tcW w:type="dxa" w:w="2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DQ-S04-12</w:t>
            </w:r>
          </w:p>
        </w:tc>
      </w:tr>
    </w:tbl>
    <w:p>
      <w:pPr>
        <w:bidi/>
        <w:spacing w:after="120" w:before="0"/>
      </w:pPr>
    </w:p>
    <w:p>
      <w:pPr>
        <w:pStyle w:val="Heading1"/>
        <w:bidi/>
      </w:pPr>
      <w:bookmarkStart w:name="_sec8" w:id="8"/>
      <w:r>
        <w:rPr>
          <w:rFonts w:ascii="Arial" w:cs="Arial" w:eastAsia="Arial" w:hAnsi="Arial"/>
          <w:b/>
          <w:bCs/>
          <w:color w:val="1F3A5F"/>
          <w:sz w:val="32"/>
          <w:szCs w:val="32"/>
          <w:rtl/>
        </w:rPr>
        <w:t xml:space="preserve">7. القفل وفكه وتقييد المعدل</w:t>
      </w:r>
      <w:bookmarkEnd w:id="8"/>
    </w:p>
    <w:p>
      <w:pPr>
        <w:pStyle w:val="Heading2"/>
        <w:bidi/>
      </w:pPr>
      <w:bookmarkStart w:name="_sec9" w:id="9"/>
      <w:r>
        <w:rPr>
          <w:rFonts w:ascii="Arial" w:cs="Arial" w:eastAsia="Arial" w:hAnsi="Arial"/>
          <w:b/>
          <w:bCs/>
          <w:color w:val="2B5C8A"/>
          <w:sz w:val="26"/>
          <w:szCs w:val="26"/>
          <w:rtl/>
        </w:rPr>
        <w:t xml:space="preserve">7.1 القيم المنفذة </w:t>
      </w:r>
      <w:r>
        <w:rPr>
          <w:rFonts w:ascii="Arial" w:cs="Arial" w:eastAsia="Arial" w:hAnsi="Arial"/>
          <w:color w:val="2E9E44"/>
          <w:sz w:val="26"/>
          <w:szCs w:val="26"/>
          <w:rtl/>
        </w:rPr>
        <w:t xml:space="preserve">●</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66"/>
        <w:gridCol w:w="5066"/>
        <w:gridCol w:w="2932"/>
      </w:tblGrid>
      <w:tr>
        <w:trPr>
          <w:cantSplit/>
          <w:tblHeader/>
        </w:trPr>
        <w:tc>
          <w:tcPr>
            <w:tcW w:type="dxa" w:w="1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0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2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إخفاقات</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030:94</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النافذة</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 من أول إخفاق</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030:90-93</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القفل</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030:98</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الثالث</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يضع RequiresAdminUnlock</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030:96 و100</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النجاح</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يصفّر العداد ويفك القفل المؤقت</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030:113-114</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التسجيل</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محاولة في sec.LoginAttempt، والقفل حدث إضافي</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030:123-129</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الرسالة</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واحد 50005 لكل فشل</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030:138-140</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 ثابتة في الإجراء</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يقرأ cfg.TenantSetting</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030:90-100</w:t>
            </w:r>
          </w:p>
        </w:tc>
      </w:tr>
    </w:tbl>
    <w:p>
      <w:pPr>
        <w:bidi/>
        <w:spacing w:after="120" w:before="0"/>
      </w:pPr>
    </w:p>
    <w:p>
      <w:pPr>
        <w:pStyle w:val="Heading2"/>
        <w:bidi/>
      </w:pPr>
      <w:bookmarkStart w:name="_sec10" w:id="10"/>
      <w:r>
        <w:rPr>
          <w:rFonts w:ascii="Arial" w:cs="Arial" w:eastAsia="Arial" w:hAnsi="Arial"/>
          <w:b/>
          <w:bCs/>
          <w:color w:val="2B5C8A"/>
          <w:sz w:val="26"/>
          <w:szCs w:val="26"/>
          <w:rtl/>
        </w:rPr>
        <w:t xml:space="preserve">7.2 دلالة القفل الثالث</w:t>
      </w:r>
      <w:bookmarkEnd w:id="10"/>
    </w:p>
    <w:p>
      <w:pPr>
        <w:bidi/>
        <w:spacing w:after="110" w:before="0" w:line="312"/>
      </w:pPr>
      <w:r>
        <w:rPr>
          <w:rFonts w:ascii="Arial" w:cs="Arial" w:eastAsia="Arial" w:hAnsi="Arial"/>
          <w:b w:val="false"/>
          <w:bCs w:val="false"/>
          <w:sz w:val="21"/>
          <w:szCs w:val="21"/>
          <w:rtl/>
        </w:rPr>
        <w:t xml:space="preserve">المنفَّذ: يزيد LockoutCount إن كان القفل السابق خلال 24 ساعة من الحالي، وإلا يعود 1 (030:96). فثلاثة أقفال متتابعة يفصل كلًا منها عن سابقه أقل من 24 ساعة تكفي، ولو امتدت كلها أكثر من 24 ساعة. كل حالة يشملها نص BR-PLT-005 («ثالث قفل خلال 24 ساعة») يشملها المنفَّذ، فهو أشد.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يُقبل المنفَّذ ويُعدَّل نص القاعدة (DQ-S04-4).</w:t>
      </w:r>
    </w:p>
    <w:p>
      <w:pPr>
        <w:pStyle w:val="Heading2"/>
        <w:bidi/>
      </w:pPr>
      <w:bookmarkStart w:name="_sec11" w:id="11"/>
      <w:r>
        <w:rPr>
          <w:rFonts w:ascii="Arial" w:cs="Arial" w:eastAsia="Arial" w:hAnsi="Arial"/>
          <w:b/>
          <w:bCs/>
          <w:color w:val="2B5C8A"/>
          <w:sz w:val="26"/>
          <w:szCs w:val="26"/>
          <w:rtl/>
        </w:rPr>
        <w:t xml:space="preserve">7.3 تقييد المعدل لكل عنوان IP </w:t>
      </w:r>
      <w:r>
        <w:rPr>
          <w:rFonts w:ascii="Arial" w:cs="Arial" w:eastAsia="Arial" w:hAnsi="Arial"/>
          <w:color w:val="E0A800"/>
          <w:sz w:val="26"/>
          <w:szCs w:val="26"/>
          <w:rtl/>
        </w:rPr>
        <w:t xml:space="preserve">●</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88"/>
        <w:gridCol w:w="3138"/>
        <w:gridCol w:w="3138"/>
      </w:tblGrid>
      <w:tr>
        <w:trPr>
          <w:cantSplit/>
          <w:tblHeader/>
        </w:trPr>
        <w:tc>
          <w:tcPr>
            <w:tcW w:type="dxa" w:w="35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3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w:t>
            </w:r>
          </w:p>
        </w:tc>
        <w:tc>
          <w:tcPr>
            <w:tcW w:type="dxa" w:w="3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كلمة المرور من IP واحد</w:t>
            </w:r>
          </w:p>
        </w:tc>
        <w:tc>
          <w:tcPr>
            <w:tcW w:type="dxa" w:w="3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في الدقيقة</w:t>
            </w:r>
          </w:p>
        </w:tc>
        <w:tc>
          <w:tcPr>
            <w:tcW w:type="dxa" w:w="3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429 لمدة دقيقة</w:t>
            </w:r>
          </w:p>
        </w:tc>
      </w:tr>
      <w:tr>
        <w:trPr>
          <w:cantSplit/>
        </w:trPr>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كلمة المرور من IP واحد عبر كل الحسابات</w:t>
            </w:r>
          </w:p>
        </w:tc>
        <w:tc>
          <w:tcPr>
            <w:tcW w:type="dxa" w:w="3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 في الساعة</w:t>
            </w:r>
          </w:p>
        </w:tc>
        <w:tc>
          <w:tcPr>
            <w:tcW w:type="dxa" w:w="3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429 لمدة ساعة</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MFA من IP واحد</w:t>
            </w:r>
          </w:p>
        </w:tc>
        <w:tc>
          <w:tcPr>
            <w:tcW w:type="dxa" w:w="3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في 15 دقيقة</w:t>
            </w:r>
          </w:p>
        </w:tc>
        <w:tc>
          <w:tcPr>
            <w:tcW w:type="dxa" w:w="3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429 لمدة 15 دقيقة</w:t>
            </w:r>
          </w:p>
        </w:tc>
      </w:tr>
      <w:tr>
        <w:trPr>
          <w:cantSplit/>
        </w:trPr>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الإعادة</w:t>
            </w:r>
          </w:p>
        </w:tc>
        <w:tc>
          <w:tcPr>
            <w:tcW w:type="dxa" w:w="3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استجابة واحدة</w:t>
            </w:r>
          </w:p>
        </w:tc>
      </w:tr>
    </w:tbl>
    <w:p>
      <w:pPr>
        <w:bidi/>
        <w:spacing w:after="120" w:before="0"/>
      </w:pPr>
    </w:p>
    <w:p>
      <w:pPr>
        <w:bidi/>
        <w:spacing w:after="110" w:before="0" w:line="312"/>
      </w:pPr>
      <w:r>
        <w:rPr>
          <w:rFonts w:ascii="Arial" w:cs="Arial" w:eastAsia="Arial" w:hAnsi="Arial"/>
          <w:b w:val="false"/>
          <w:bCs w:val="false"/>
          <w:sz w:val="21"/>
          <w:szCs w:val="21"/>
          <w:rtl/>
        </w:rPr>
        <w:t xml:space="preserve">العنوان من مصدر موثوق (DOC-S03 §7). العدّ في ذاكرة التطبيق في S0 بنسخة واحدة، ويصير مخزنًا مشتركًا عند تعدد النسخ.</w:t>
      </w:r>
    </w:p>
    <w:p>
      <w:pPr>
        <w:pStyle w:val="Heading2"/>
        <w:bidi/>
      </w:pPr>
      <w:bookmarkStart w:name="_sec12" w:id="12"/>
      <w:r>
        <w:rPr>
          <w:rFonts w:ascii="Arial" w:cs="Arial" w:eastAsia="Arial" w:hAnsi="Arial"/>
          <w:b/>
          <w:bCs/>
          <w:color w:val="2B5C8A"/>
          <w:sz w:val="26"/>
          <w:szCs w:val="26"/>
          <w:rtl/>
        </w:rPr>
        <w:t xml:space="preserve">7.4 الفك</w:t>
      </w:r>
      <w:bookmarkEnd w:id="12"/>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تلقائي: أول كلمة صحيحة بعد LockedUntil ما لم يكن RequiresAdminUnlock = 1 (030:80 و113-114).</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بيد مدير الحساب بالصلاحية sec.user.manage (DOC-F07) في أي وقت، مع تدقيق ACCOUNT_UNLOCKED (DOC-F06 §5).</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الإشعار عند القفل الثالث لمدير الحساب (10-m0-m1:532)، وفي S0 يظهر في شاشة المستخدمين (DQ-F06-6).</w:t>
      </w:r>
    </w:p>
    <w:p>
      <w:pPr>
        <w:bidi/>
        <w:spacing w:after="60" w:before="0"/>
      </w:pPr>
    </w:p>
    <w:p>
      <w:pPr>
        <w:bidi/>
        <w:spacing w:after="110" w:before="0" w:line="312"/>
      </w:pPr>
      <w:r>
        <w:rPr>
          <w:rFonts w:ascii="Arial" w:cs="Arial" w:eastAsia="Arial" w:hAnsi="Arial"/>
          <w:b/>
          <w:bCs/>
          <w:sz w:val="21"/>
          <w:szCs w:val="21"/>
          <w:rtl/>
        </w:rPr>
        <w:t xml:space="preserve">خطر متبقٍ.</w:t>
      </w:r>
      <w:r>
        <w:rPr>
          <w:rFonts w:ascii="Arial" w:cs="Arial" w:eastAsia="Arial" w:hAnsi="Arial"/>
          <w:b w:val="false"/>
          <w:bCs w:val="false"/>
          <w:sz w:val="21"/>
          <w:szCs w:val="21"/>
          <w:rtl/>
        </w:rPr>
        <w:t xml:space="preserve"> من يعرف بريد مستخدم يستطيع قفله. يحدّ منه تقييد المعدل وعدم كشف وجود البريد، ولا يمنعه.</w:t>
      </w:r>
    </w:p>
    <w:p>
      <w:pPr>
        <w:pStyle w:val="Heading1"/>
        <w:bidi/>
      </w:pPr>
      <w:bookmarkStart w:name="_sec13" w:id="13"/>
      <w:r>
        <w:rPr>
          <w:rFonts w:ascii="Arial" w:cs="Arial" w:eastAsia="Arial" w:hAnsi="Arial"/>
          <w:b/>
          <w:bCs/>
          <w:color w:val="1F3A5F"/>
          <w:sz w:val="32"/>
          <w:szCs w:val="32"/>
          <w:rtl/>
        </w:rPr>
        <w:t xml:space="preserve">8. MFA بتطبيق TOTP</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5"/>
        <w:gridCol w:w="3851"/>
        <w:gridCol w:w="3608"/>
      </w:tblGrid>
      <w:tr>
        <w:trPr>
          <w:cantSplit/>
          <w:tblHeader/>
        </w:trPr>
        <w:tc>
          <w:tcPr>
            <w:tcW w:type="dxa" w:w="24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36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النطاق</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مستخدم غير خدمي؛ المشترك لا يعطّلها</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BR-PLT-006 (10-m0-m1:232)؛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منع التعطيل (DQ-S04-11)</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الطريقة</w:t>
            </w:r>
          </w:p>
        </w:tc>
        <w:tc>
          <w:tcPr>
            <w:tcW w:type="dxa" w:w="3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TOTP فقط؛ لا رسائل نصية ولا رمز بالبريد</w:t>
            </w:r>
          </w:p>
        </w:tc>
        <w:tc>
          <w:tcPr>
            <w:tcW w:type="dxa" w:w="3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Q-PLT-02 (10-m0-m1:614)</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الخوارزمية</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RFC 6238 بـ HMAC-SHA1، 6 أرقام، خطوة 30 ثانية</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القبول</w:t>
            </w:r>
          </w:p>
        </w:tc>
        <w:tc>
          <w:tcPr>
            <w:tcW w:type="dxa" w:w="3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الحالية وخطوة قبلها وبعدها</w:t>
            </w:r>
          </w:p>
        </w:tc>
        <w:tc>
          <w:tcPr>
            <w:tcW w:type="dxa" w:w="3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الإعادة</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المقبولة أكبر من MfaLastUsedStep، ثم تُحفظ</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العمود model:131؛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الفحص داخل usp_ConfirmMfa</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السر</w:t>
            </w:r>
          </w:p>
        </w:tc>
        <w:tc>
          <w:tcPr>
            <w:tcW w:type="dxa" w:w="3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 بايتًا عشوائية، مشفرة بمفتاح DATA للمشترك</w:t>
            </w:r>
          </w:p>
        </w:tc>
        <w:tc>
          <w:tcPr>
            <w:tcW w:type="dxa" w:w="3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model:127-129 و149؛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الطول؛ التفصيل في DOC-S02</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التسجيل</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QR يُعرض مرة، ولا يُحفظ قبل إدخال رمز صحيح منه</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خطوة MFA</w:t>
            </w:r>
          </w:p>
        </w:tc>
        <w:tc>
          <w:tcPr>
            <w:tcW w:type="dxa" w:w="3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دقائق من إنشاء الجلسة</w:t>
            </w:r>
          </w:p>
        </w:tc>
        <w:tc>
          <w:tcPr>
            <w:tcW w:type="dxa" w:w="3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DOC-F03 §6</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الإخفاقات</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رمز خاطئ يُعدّ في عداد القفل، وخمسة في الجلسة تنهيها</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DQ-S04-5</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تذكّر الجهاز</w:t>
            </w:r>
          </w:p>
        </w:tc>
        <w:tc>
          <w:tcPr>
            <w:tcW w:type="dxa" w:w="3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w:t>
            </w:r>
          </w:p>
        </w:tc>
        <w:tc>
          <w:tcPr>
            <w:tcW w:type="dxa" w:w="3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التطبيق، والقاعدة تسجّل النتيجة</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030:143-163؛ خطر R2 في DOC-S03</w:t>
            </w:r>
          </w:p>
        </w:tc>
      </w:tr>
    </w:tbl>
    <w:p>
      <w:pPr>
        <w:bidi/>
        <w:spacing w:after="120" w:before="0"/>
      </w:pPr>
    </w:p>
    <w:p>
      <w:pPr>
        <w:pStyle w:val="Heading1"/>
        <w:bidi/>
      </w:pPr>
      <w:bookmarkStart w:name="_sec14" w:id="14"/>
      <w:r>
        <w:rPr>
          <w:rFonts w:ascii="Arial" w:cs="Arial" w:eastAsia="Arial" w:hAnsi="Arial"/>
          <w:b/>
          <w:bCs/>
          <w:color w:val="1F3A5F"/>
          <w:sz w:val="32"/>
          <w:szCs w:val="32"/>
          <w:rtl/>
        </w:rPr>
        <w:t xml:space="preserve">9. رموز الاسترداد</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04"/>
        <w:gridCol w:w="4515"/>
        <w:gridCol w:w="3845"/>
      </w:tblGrid>
      <w:tr>
        <w:trPr>
          <w:cantSplit/>
          <w:tblHeader/>
        </w:trPr>
        <w:tc>
          <w:tcPr>
            <w:tcW w:type="dxa" w:w="15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45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38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العدد</w:t>
            </w:r>
          </w:p>
        </w:tc>
        <w:tc>
          <w:tcPr>
            <w:tcW w:type="dxa" w:w="4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FR-PLT-011 (10-m0-m1:113)، model:236</w:t>
            </w:r>
          </w:p>
        </w:tc>
      </w:tr>
      <w:tr>
        <w:trPr>
          <w:cantSplit/>
        </w:trPr>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الاستعمال</w:t>
            </w:r>
          </w:p>
        </w:tc>
        <w:tc>
          <w:tcPr>
            <w:tcW w:type="dxa" w:w="4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واحدة لكل رمز، ويعادل اجتياز MFA لذلك الدخول</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المعادلة</w:t>
            </w:r>
          </w:p>
        </w:tc>
      </w:tr>
      <w:tr>
        <w:trPr>
          <w:cantSplit/>
        </w:trPr>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الشكل</w:t>
            </w:r>
          </w:p>
        </w:tc>
        <w:tc>
          <w:tcPr>
            <w:tcW w:type="dxa" w:w="4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 محرفًا من أبجدية Crockford base32 (80 بتًا)، في أربع مجموعات</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المقارنة</w:t>
            </w:r>
          </w:p>
        </w:tc>
        <w:tc>
          <w:tcPr>
            <w:tcW w:type="dxa" w:w="4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حساسية لحالة الأحرف، وتُهمل الشرطات</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w:t>
            </w:r>
          </w:p>
        </w:tc>
        <w:tc>
          <w:tcPr>
            <w:tcW w:type="dxa" w:w="4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SHA-256 للرمز بعد التطبيع في CodeHash</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العمود bin(32) model:238؛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الدالة</w:t>
            </w:r>
          </w:p>
        </w:tc>
      </w:tr>
      <w:tr>
        <w:trPr>
          <w:cantSplit/>
        </w:trPr>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الاستهلاك</w:t>
            </w:r>
          </w:p>
        </w:tc>
        <w:tc>
          <w:tcPr>
            <w:tcW w:type="dxa" w:w="4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 القاعدة: UsedAt وUsedIp، ويُعاد عدد الباقي</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الأعمدة model:239-240؛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sec.usp_UseRecoveryCode</w:t>
            </w:r>
          </w:p>
        </w:tc>
      </w:tr>
      <w:tr>
        <w:trPr>
          <w:cantSplit/>
        </w:trPr>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التنبيه</w:t>
            </w:r>
          </w:p>
        </w:tc>
        <w:tc>
          <w:tcPr>
            <w:tcW w:type="dxa" w:w="4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يُبلَّغ المستخدم بعدد الباقي</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BR-PLT-006</w:t>
            </w:r>
          </w:p>
        </w:tc>
      </w:tr>
      <w:tr>
        <w:trPr>
          <w:cantSplit/>
        </w:trPr>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التجديد</w:t>
            </w:r>
          </w:p>
        </w:tc>
        <w:tc>
          <w:tcPr>
            <w:tcW w:type="dxa" w:w="4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الوصول إلى 2 أو أقل يُقترح التجديد؛ التجديد يلغي كل القديم ويتطلب TOTP حديثًا</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الخاطئ</w:t>
            </w:r>
          </w:p>
        </w:tc>
        <w:tc>
          <w:tcPr>
            <w:tcW w:type="dxa" w:w="4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يُعدّ إخفاق MFA</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4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RECOVERY_CODE_USED وRECOVERY_CODES_REGENERATED</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قوة 80 بتًا تجعل تخمين الرمز من تجزئته غير عملي دون دالة بطيئة. ومع ذلك يُحجب CodeHash عن tp_app بعد نقل الاستهلاك إلى القاعدة (DOC-S03 §12 R5).</w:t>
      </w:r>
    </w:p>
    <w:p>
      <w:pPr>
        <w:pStyle w:val="Heading1"/>
        <w:bidi/>
      </w:pPr>
      <w:bookmarkStart w:name="_sec15" w:id="15"/>
      <w:r>
        <w:rPr>
          <w:rFonts w:ascii="Arial" w:cs="Arial" w:eastAsia="Arial" w:hAnsi="Arial"/>
          <w:b/>
          <w:bCs/>
          <w:color w:val="1F3A5F"/>
          <w:sz w:val="32"/>
          <w:szCs w:val="32"/>
          <w:rtl/>
        </w:rPr>
        <w:t xml:space="preserve">10. تصفير MFA وإعادة التسجيل</w:t>
      </w:r>
      <w:bookmarkEnd w:id="15"/>
    </w:p>
    <w:p>
      <w:pPr>
        <w:bidi/>
        <w:spacing w:after="110" w:before="0" w:line="312"/>
      </w:pPr>
      <w:r>
        <w:rPr>
          <w:rFonts w:ascii="Arial" w:cs="Arial" w:eastAsia="Arial" w:hAnsi="Arial"/>
          <w:b/>
          <w:bCs/>
          <w:sz w:val="21"/>
          <w:szCs w:val="21"/>
          <w:rtl/>
        </w:rPr>
        <w:t xml:space="preserve">شروط التصفير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p>
    <w:p>
      <w:pPr>
        <w:pStyle w:val="ListParagraph"/>
        <w:numPr>
          <w:ilvl w:val="0"/>
          <w:numId w:val="4"/>
        </w:numPr>
        <w:bidi/>
        <w:spacing w:after="70" w:before="0" w:line="300"/>
      </w:pPr>
      <w:r>
        <w:rPr>
          <w:rFonts w:ascii="Arial" w:cs="Arial" w:eastAsia="Arial" w:hAnsi="Arial"/>
          <w:b w:val="false"/>
          <w:bCs w:val="false"/>
          <w:sz w:val="21"/>
          <w:szCs w:val="21"/>
          <w:rtl/>
        </w:rPr>
        <w:t xml:space="preserve">يطلبه المستخدم لفقد الجهاز مع فقد رموز الاسترداد، أو يبادر به مدير الحساب عند الاشتباه.</w:t>
      </w:r>
    </w:p>
    <w:p>
      <w:pPr>
        <w:pStyle w:val="ListParagraph"/>
        <w:numPr>
          <w:ilvl w:val="0"/>
          <w:numId w:val="4"/>
        </w:numPr>
        <w:bidi/>
        <w:spacing w:after="70" w:before="0" w:line="300"/>
      </w:pPr>
      <w:r>
        <w:rPr>
          <w:rFonts w:ascii="Arial" w:cs="Arial" w:eastAsia="Arial" w:hAnsi="Arial"/>
          <w:b w:val="false"/>
          <w:bCs w:val="false"/>
          <w:sz w:val="21"/>
          <w:szCs w:val="21"/>
          <w:rtl/>
        </w:rPr>
        <w:t xml:space="preserve">ينفّذه مدير الحساب بالصلاحية sec.user.manage (DOC-F07)، بعد إعادة مصادقته بـ TOTP حديث.</w:t>
      </w:r>
    </w:p>
    <w:p>
      <w:pPr>
        <w:pStyle w:val="ListParagraph"/>
        <w:numPr>
          <w:ilvl w:val="0"/>
          <w:numId w:val="4"/>
        </w:numPr>
        <w:bidi/>
        <w:spacing w:after="70" w:before="0" w:line="300"/>
      </w:pPr>
      <w:r>
        <w:rPr>
          <w:rFonts w:ascii="Arial" w:cs="Arial" w:eastAsia="Arial" w:hAnsi="Arial"/>
          <w:b w:val="false"/>
          <w:bCs w:val="false"/>
          <w:sz w:val="21"/>
          <w:szCs w:val="21"/>
          <w:rtl/>
        </w:rPr>
        <w:t xml:space="preserve">لا يصفّر مدير الحساب MFA الخاص به. المدير الوحيد يمر بمسار المشغّل (DQ-F06-4).</w:t>
      </w:r>
    </w:p>
    <w:p>
      <w:pPr>
        <w:pStyle w:val="ListParagraph"/>
        <w:numPr>
          <w:ilvl w:val="0"/>
          <w:numId w:val="4"/>
        </w:numPr>
        <w:bidi/>
        <w:spacing w:after="70" w:before="0" w:line="300"/>
      </w:pPr>
      <w:r>
        <w:rPr>
          <w:rFonts w:ascii="Arial" w:cs="Arial" w:eastAsia="Arial" w:hAnsi="Arial"/>
          <w:b w:val="false"/>
          <w:bCs w:val="false"/>
          <w:sz w:val="21"/>
          <w:szCs w:val="21"/>
          <w:rtl/>
        </w:rPr>
        <w:t xml:space="preserve">يتحقق المدير من الهوية بقناة غير قناة الطلب: لقاء مباشر، أو اتصال برقم معروف مسبقًا لدى المشترك. يكتب الطريقة في سبب إلزامي يُحفظ في حدث التدقيق.</w:t>
      </w:r>
    </w:p>
    <w:p>
      <w:pPr>
        <w:pStyle w:val="ListParagraph"/>
        <w:numPr>
          <w:ilvl w:val="0"/>
          <w:numId w:val="4"/>
        </w:numPr>
        <w:bidi/>
        <w:spacing w:after="70" w:before="0" w:line="300"/>
      </w:pPr>
      <w:r>
        <w:rPr>
          <w:rFonts w:ascii="Arial" w:cs="Arial" w:eastAsia="Arial" w:hAnsi="Arial"/>
          <w:b w:val="false"/>
          <w:bCs w:val="false"/>
          <w:sz w:val="21"/>
          <w:szCs w:val="21"/>
          <w:rtl/>
        </w:rPr>
        <w:t xml:space="preserve">أكثر من تصفيرين للمستخدم نفسه خلال 30 يومًا يظهر في تقرير R-PLT-4 (10-m0-m1:548).</w:t>
      </w:r>
    </w:p>
    <w:p>
      <w:pPr>
        <w:bidi/>
        <w:spacing w:after="60" w:before="0"/>
      </w:pPr>
    </w:p>
    <w:p>
      <w:pPr>
        <w:bidi/>
        <w:spacing w:after="110" w:before="0" w:line="312"/>
      </w:pPr>
      <w:r>
        <w:rPr>
          <w:rFonts w:ascii="Arial" w:cs="Arial" w:eastAsia="Arial" w:hAnsi="Arial"/>
          <w:b/>
          <w:bCs/>
          <w:sz w:val="21"/>
          <w:szCs w:val="21"/>
          <w:rtl/>
        </w:rPr>
        <w:t xml:space="preserve">الأثر </w:t>
      </w:r>
      <w:r>
        <w:rPr>
          <w:rFonts w:ascii="Arial" w:cs="Arial" w:eastAsia="Arial" w:hAnsi="Arial"/>
          <w:color w:val="2E9E44"/>
          <w:sz w:val="21"/>
          <w:szCs w:val="21"/>
          <w:rtl/>
        </w:rPr>
        <w:t xml:space="preserve">●</w:t>
      </w:r>
      <w:r>
        <w:rPr>
          <w:rFonts w:ascii="Arial" w:cs="Arial" w:eastAsia="Arial" w:hAnsi="Arial"/>
          <w:b/>
          <w:bCs/>
          <w:sz w:val="21"/>
          <w:szCs w:val="21"/>
          <w:rtl/>
        </w:rPr>
        <w:t xml:space="preserve"> مع تفصيل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MfaEnabled = 0، ومسح السر ومرجعه وMfaEnrolledAt وMfaLastUsedStep، وحذف رموز الاسترداد (005:13)، وإنهاء كل الجلسات بسبب MFA_RESET، وتدقيق بشدة عالية (BR-PLT-009، 10-m0-m1:235)، وإشعار SEC.MFA_RESET للمستخدم والمديرين (10-m0-m1:534).</w:t>
      </w:r>
    </w:p>
    <w:p>
      <w:pPr>
        <w:bidi/>
        <w:spacing w:after="110" w:before="0" w:line="312"/>
      </w:pPr>
      <w:r>
        <w:rPr>
          <w:rFonts w:ascii="Arial" w:cs="Arial" w:eastAsia="Arial" w:hAnsi="Arial"/>
          <w:b/>
          <w:bCs/>
          <w:sz w:val="21"/>
          <w:szCs w:val="21"/>
          <w:rtl/>
        </w:rPr>
        <w:t xml:space="preserve">إعادة التسجيل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رابط صالح 24 ساعة يُرسل إلى بريد المستخدم (DQ-F03-8).</w:t>
      </w:r>
    </w:p>
    <w:p>
      <w:pPr>
        <w:pStyle w:val="ListParagraph"/>
        <w:numPr>
          <w:ilvl w:val="0"/>
          <w:numId w:val="2"/>
        </w:numPr>
        <w:bidi/>
        <w:spacing w:after="70" w:before="0" w:line="300"/>
      </w:pPr>
      <w:r>
        <w:rPr>
          <w:rFonts w:ascii="Arial" w:cs="Arial" w:eastAsia="Arial" w:hAnsi="Arial"/>
          <w:b w:val="false"/>
          <w:bCs w:val="false"/>
          <w:sz w:val="21"/>
          <w:szCs w:val="21"/>
          <w:rtl/>
        </w:rPr>
        <w:t xml:space="preserve">يفتح المستخدم الرابط، ويدخل كلمة المرور، ويسجّل جهازًا جديدًا، ويستلم عشرة رموز جديدة.</w:t>
      </w:r>
    </w:p>
    <w:p>
      <w:pPr>
        <w:pStyle w:val="ListParagraph"/>
        <w:numPr>
          <w:ilvl w:val="0"/>
          <w:numId w:val="2"/>
        </w:numPr>
        <w:bidi/>
        <w:spacing w:after="70" w:before="0" w:line="300"/>
      </w:pPr>
      <w:r>
        <w:rPr>
          <w:rFonts w:ascii="Arial" w:cs="Arial" w:eastAsia="Arial" w:hAnsi="Arial"/>
          <w:b w:val="false"/>
          <w:bCs w:val="false"/>
          <w:sz w:val="21"/>
          <w:szCs w:val="21"/>
          <w:rtl/>
        </w:rPr>
        <w:t xml:space="preserve">قبل الإكمال لا يدخل المستخدم، لأن الربط يشترط MFA لكل مستخدم غير خدمي (DQ-F03-4).</w:t>
      </w:r>
    </w:p>
    <w:p>
      <w:pPr>
        <w:pStyle w:val="ListParagraph"/>
        <w:numPr>
          <w:ilvl w:val="0"/>
          <w:numId w:val="2"/>
        </w:numPr>
        <w:bidi/>
        <w:spacing w:after="70" w:before="0" w:line="300"/>
      </w:pPr>
      <w:r>
        <w:rPr>
          <w:rFonts w:ascii="Arial" w:cs="Arial" w:eastAsia="Arial" w:hAnsi="Arial"/>
          <w:b w:val="false"/>
          <w:bCs w:val="false"/>
          <w:sz w:val="21"/>
          <w:szCs w:val="21"/>
          <w:rtl/>
        </w:rPr>
        <w:t xml:space="preserve">بعد انتهاء المهلة يُصدر المدير رابطًا جديدًا دون تصفير جديد.</w:t>
      </w:r>
    </w:p>
    <w:p>
      <w:pPr>
        <w:bidi/>
        <w:spacing w:after="60" w:before="0"/>
      </w:pPr>
    </w:p>
    <w:p>
      <w:pPr>
        <w:pStyle w:val="Heading1"/>
        <w:bidi/>
      </w:pPr>
      <w:bookmarkStart w:name="_sec16" w:id="16"/>
      <w:r>
        <w:rPr>
          <w:rFonts w:ascii="Arial" w:cs="Arial" w:eastAsia="Arial" w:hAnsi="Arial"/>
          <w:b/>
          <w:bCs/>
          <w:color w:val="1F3A5F"/>
          <w:sz w:val="32"/>
          <w:szCs w:val="32"/>
          <w:rtl/>
        </w:rPr>
        <w:t xml:space="preserve">11. إعادة المصادقة</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19"/>
        <w:gridCol w:w="7645"/>
      </w:tblGrid>
      <w:tr>
        <w:trPr>
          <w:cantSplit/>
          <w:tblHeader/>
        </w:trPr>
        <w:tc>
          <w:tcPr>
            <w:tcW w:type="dxa" w:w="22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6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 </w:t>
            </w:r>
            <w:r>
              <w:rPr>
                <w:rFonts w:ascii="Arial" w:cs="Arial" w:eastAsia="Arial" w:hAnsi="Arial"/>
                <w:color w:val="E0A800"/>
                <w:sz w:val="18"/>
                <w:szCs w:val="18"/>
                <w:rtl/>
              </w:rPr>
              <w:t xml:space="preserve">●</w:t>
            </w:r>
          </w:p>
        </w:tc>
      </w:tr>
      <w:tr>
        <w:trPr>
          <w:cantSplit/>
        </w:trPr>
        <w:tc>
          <w:tcPr>
            <w:tcW w:type="dxa" w:w="221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الحداثة</w:t>
            </w:r>
          </w:p>
        </w:tc>
        <w:tc>
          <w:tcPr>
            <w:tcW w:type="dxa" w:w="7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تحقق MFA خلال 5 دقائق (sec.UserSession.MfaVerifiedAt)</w:t>
            </w:r>
          </w:p>
        </w:tc>
      </w:tr>
      <w:tr>
        <w:trPr>
          <w:cantSplit/>
        </w:trPr>
        <w:tc>
          <w:tcPr>
            <w:tcW w:type="dxa" w:w="221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الطريقة</w:t>
            </w:r>
          </w:p>
        </w:tc>
        <w:tc>
          <w:tcPr>
            <w:tcW w:type="dxa" w:w="7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TOTP؛ رمز الاسترداد لا يكفي لهذه الخطوة</w:t>
            </w:r>
          </w:p>
        </w:tc>
      </w:tr>
      <w:tr>
        <w:trPr>
          <w:cantSplit/>
        </w:trPr>
        <w:tc>
          <w:tcPr>
            <w:tcW w:type="dxa" w:w="221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التصديرات الحساسة</w:t>
            </w:r>
          </w:p>
        </w:tc>
        <w:tc>
          <w:tcPr>
            <w:tcW w:type="dxa" w:w="7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party.pack.export، وparty.export.sensitive، وتصدير التدقيق (10-m0-m1:48)، وتصدير بيانات المشترك (10-m0-m1:67، FR-PLT-039)</w:t>
            </w:r>
          </w:p>
        </w:tc>
      </w:tr>
      <w:tr>
        <w:trPr>
          <w:cantSplit/>
        </w:trPr>
        <w:tc>
          <w:tcPr>
            <w:tcW w:type="dxa" w:w="221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أفعال إدارية حساسة</w:t>
            </w:r>
          </w:p>
        </w:tc>
        <w:tc>
          <w:tcPr>
            <w:tcW w:type="dxa" w:w="7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تصفير MFA لمستخدم، وفك القفل الثالث، وإسناد دور TM أو FO (BR-PLT-008)، وتجديد رموز الاسترداد، وتغيير جهاز TOTP، وتغيير كلمة المرور</w:t>
            </w:r>
          </w:p>
        </w:tc>
      </w:tr>
      <w:tr>
        <w:trPr>
          <w:cantSplit/>
        </w:trPr>
        <w:tc>
          <w:tcPr>
            <w:tcW w:type="dxa" w:w="221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الرفض</w:t>
            </w:r>
          </w:p>
        </w:tc>
        <w:tc>
          <w:tcPr>
            <w:tcW w:type="dxa" w:w="7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يُسجَّل في التدقيق بنتيجة DENIED</w:t>
            </w:r>
          </w:p>
        </w:tc>
      </w:tr>
    </w:tbl>
    <w:p>
      <w:pPr>
        <w:bidi/>
        <w:spacing w:after="120" w:before="0"/>
      </w:pPr>
    </w:p>
    <w:p>
      <w:pPr>
        <w:pStyle w:val="Heading1"/>
        <w:bidi/>
      </w:pPr>
      <w:bookmarkStart w:name="_sec17" w:id="17"/>
      <w:r>
        <w:rPr>
          <w:rFonts w:ascii="Arial" w:cs="Arial" w:eastAsia="Arial" w:hAnsi="Arial"/>
          <w:b/>
          <w:bCs/>
          <w:color w:val="1F3A5F"/>
          <w:sz w:val="32"/>
          <w:szCs w:val="32"/>
          <w:rtl/>
        </w:rPr>
        <w:t xml:space="preserve">12. حسابات المشغّل (FR-PLT-006)</w:t>
      </w:r>
      <w:bookmarkEnd w:id="17"/>
    </w:p>
    <w:p>
      <w:pPr>
        <w:bidi/>
        <w:spacing w:after="110" w:before="0" w:line="312"/>
      </w:pPr>
      <w:r>
        <w:rPr>
          <w:rFonts w:ascii="Arial" w:cs="Arial" w:eastAsia="Arial" w:hAnsi="Arial"/>
          <w:b/>
          <w:bCs/>
          <w:sz w:val="21"/>
          <w:szCs w:val="21"/>
          <w:rtl/>
        </w:rPr>
        <w:t xml:space="preserve">الموجود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plat.PlatformOperator بحالات المستخدم نفسها (model:68)، وMFA إلزامي لكل مشغّل ACTIVE (model:82)، وسر TOTP مشفر بمفتاح المنصة (model:72-73)، وقيد Argon2id (model:87). الجدول محجوب عن tp_app (model:64).</w:t>
      </w:r>
    </w:p>
    <w:p>
      <w:pPr>
        <w:bidi/>
        <w:spacing w:after="110" w:before="0" w:line="312"/>
      </w:pPr>
      <w:r>
        <w:rPr>
          <w:rFonts w:ascii="Arial" w:cs="Arial" w:eastAsia="Arial" w:hAnsi="Arial"/>
          <w:b/>
          <w:bCs/>
          <w:sz w:val="21"/>
          <w:szCs w:val="21"/>
          <w:rtl/>
        </w:rPr>
        <w:t xml:space="preserve">الناقص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لا إجراء دخول للمشغّل، ولا جدول جلسات له، ولا رموز استرداد. والجدول فيه FailedAttempts وLockedUntil فقط (model:76-77)، بلا FirstFailedAt ولا LockoutCount ولا RequiresAdminUnlock، فلا يُطبَّق عليه BR-PLT-005 كاملًا.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59"/>
        <w:gridCol w:w="6005"/>
      </w:tblGrid>
      <w:tr>
        <w:trPr>
          <w:cantSplit/>
          <w:tblHeader/>
        </w:trPr>
        <w:tc>
          <w:tcPr>
            <w:tcW w:type="dxa" w:w="3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60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 </w:t>
            </w:r>
            <w:r>
              <w:rPr>
                <w:rFonts w:ascii="Arial" w:cs="Arial" w:eastAsia="Arial" w:hAnsi="Arial"/>
                <w:color w:val="E0A800"/>
                <w:sz w:val="18"/>
                <w:szCs w:val="18"/>
                <w:rtl/>
              </w:rPr>
              <w:t xml:space="preserve">●</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كلمة المرور</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 محرفًا على الأقل، وبقية §4 و§5</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MFA</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TOTP إلزامي، بلا رموز استرداد</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الاسترداد</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تصفير بيد OPERATOR_ADMIN آخر فقط، مع بقاء اثنين من OPERATOR_ADMIN دائمًا</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القفل</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إخفاقات خلال 15 دقيقة تقفل حتى يفك OPERATOR_ADMIN آخر</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الجلسة</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خمول 15 دقيقة ومطلقة 8 ساعات</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الوصول</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مضيف مستقل وقائمة عناوين IP مسموحة (DOC-S03 §4)</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التنفيذ</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جلسات للمشغّل وأعمدة القفل وإجراءات دخول بصفة مخصصة (DQ-S04-10)</w:t>
            </w:r>
          </w:p>
        </w:tc>
      </w:tr>
    </w:tbl>
    <w:p>
      <w:pPr>
        <w:bidi/>
        <w:spacing w:after="120" w:before="0"/>
      </w:pPr>
    </w:p>
    <w:p>
      <w:pPr>
        <w:pStyle w:val="Heading1"/>
        <w:bidi/>
      </w:pPr>
      <w:bookmarkStart w:name="_sec18" w:id="18"/>
      <w:r>
        <w:rPr>
          <w:rFonts w:ascii="Arial" w:cs="Arial" w:eastAsia="Arial" w:hAnsi="Arial"/>
          <w:b/>
          <w:bCs/>
          <w:color w:val="1F3A5F"/>
          <w:sz w:val="32"/>
          <w:szCs w:val="32"/>
          <w:rtl/>
        </w:rPr>
        <w:t xml:space="preserve">13. مفاتيح إعدادات المشترك المقترحة</w:t>
      </w:r>
      <w:bookmarkEnd w:id="18"/>
    </w:p>
    <w:p>
      <w:pPr>
        <w:bidi/>
        <w:spacing w:after="110" w:before="0" w:line="312"/>
      </w:pPr>
      <w:r>
        <w:rPr>
          <w:rFonts w:ascii="Arial" w:cs="Arial" w:eastAsia="Arial" w:hAnsi="Arial"/>
          <w:b w:val="false"/>
          <w:bCs w:val="false"/>
          <w:sz w:val="21"/>
          <w:szCs w:val="21"/>
          <w:rtl/>
        </w:rPr>
        <w:t xml:space="preserve">تُعرَّف في cfg.SettingDefinition بحد أدنى وأقصى (model:426-436). لم تُبذر أي مفاتيح بعد. القيم كلها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563"/>
        <w:gridCol w:w="1243"/>
        <w:gridCol w:w="924"/>
        <w:gridCol w:w="924"/>
        <w:gridCol w:w="2210"/>
      </w:tblGrid>
      <w:tr>
        <w:trPr>
          <w:cantSplit/>
          <w:tblHeader/>
        </w:trPr>
        <w:tc>
          <w:tcPr>
            <w:tcW w:type="dxa" w:w="45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w:t>
            </w:r>
          </w:p>
        </w:tc>
        <w:tc>
          <w:tcPr>
            <w:tcW w:type="dxa" w:w="12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أضعف قيمة</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أشد قيمة</w:t>
            </w:r>
          </w:p>
        </w:tc>
        <w:tc>
          <w:tcPr>
            <w:tcW w:type="dxa" w:w="22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موضع الفرض</w:t>
            </w:r>
          </w:p>
        </w:tc>
      </w:tr>
      <w:tr>
        <w:trPr>
          <w:cantSplit/>
        </w:trPr>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security.password.min_length</w:t>
            </w:r>
          </w:p>
        </w:tc>
        <w:tc>
          <w:tcPr>
            <w:tcW w:type="dxa" w:w="1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w:t>
            </w:r>
          </w:p>
        </w:tc>
        <w:tc>
          <w:tcPr>
            <w:tcW w:type="dxa" w:w="2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r>
      <w:tr>
        <w:trPr>
          <w:cantSplit/>
        </w:trPr>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security.password.history_count</w:t>
            </w:r>
          </w:p>
        </w:tc>
        <w:tc>
          <w:tcPr>
            <w:tcW w:type="dxa" w:w="12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2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السجل</w:t>
            </w:r>
          </w:p>
        </w:tc>
      </w:tr>
      <w:tr>
        <w:trPr>
          <w:cantSplit/>
        </w:trPr>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security.lockout.threshold</w:t>
            </w:r>
          </w:p>
        </w:tc>
        <w:tc>
          <w:tcPr>
            <w:tcW w:type="dxa" w:w="1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 (DQ-S03-6)</w:t>
            </w:r>
          </w:p>
        </w:tc>
      </w:tr>
      <w:tr>
        <w:trPr>
          <w:cantSplit/>
        </w:trPr>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security.session.idle_minutes</w:t>
            </w:r>
          </w:p>
        </w:tc>
        <w:tc>
          <w:tcPr>
            <w:tcW w:type="dxa" w:w="12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 والربط</w:t>
            </w:r>
          </w:p>
        </w:tc>
      </w:tr>
      <w:tr>
        <w:trPr>
          <w:cantSplit/>
        </w:trPr>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security.session.absolute_hours</w:t>
            </w:r>
          </w:p>
        </w:tc>
        <w:tc>
          <w:tcPr>
            <w:tcW w:type="dxa" w:w="1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w:t>
            </w:r>
          </w:p>
        </w:tc>
      </w:tr>
      <w:tr>
        <w:trPr>
          <w:cantSplit/>
        </w:trPr>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security.stepup.freshness_minutes</w:t>
            </w:r>
          </w:p>
        </w:tc>
        <w:tc>
          <w:tcPr>
            <w:tcW w:type="dxa" w:w="12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r>
    </w:tbl>
    <w:p>
      <w:pPr>
        <w:bidi/>
        <w:spacing w:after="120" w:before="0"/>
      </w:pPr>
    </w:p>
    <w:p>
      <w:pPr>
        <w:bidi/>
        <w:spacing w:after="110" w:before="0" w:line="312"/>
      </w:pPr>
      <w:r>
        <w:rPr>
          <w:rFonts w:ascii="Arial" w:cs="Arial" w:eastAsia="Arial" w:hAnsi="Arial"/>
          <w:b w:val="false"/>
          <w:bCs w:val="false"/>
          <w:sz w:val="21"/>
          <w:szCs w:val="21"/>
          <w:rtl/>
        </w:rPr>
        <w:t xml:space="preserve">قيم Argon2id وMFA وعدد رموز الاسترداد ليست إعدادات للمشترك. حدود الإعدادات اليوم في التطبيق وحده (DR-17)، والإجراء يستعمل قيمًا ثابتة (030:90-100 و117-118).</w:t>
      </w:r>
    </w:p>
    <w:p>
      <w:pPr>
        <w:pStyle w:val="Heading1"/>
        <w:bidi/>
      </w:pPr>
      <w:bookmarkStart w:name="_sec19" w:id="19"/>
      <w:r>
        <w:rPr>
          <w:rFonts w:ascii="Arial" w:cs="Arial" w:eastAsia="Arial" w:hAnsi="Arial"/>
          <w:b/>
          <w:bCs/>
          <w:color w:val="1F3A5F"/>
          <w:sz w:val="32"/>
          <w:szCs w:val="32"/>
          <w:rtl/>
        </w:rPr>
        <w:t xml:space="preserve">14. الاختبارات</w:t>
      </w:r>
      <w:bookmarkEnd w:id="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2502"/>
        <w:gridCol w:w="1030"/>
        <w:gridCol w:w="5155"/>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5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يثبته</w:t>
            </w:r>
          </w:p>
        </w:tc>
        <w:tc>
          <w:tcPr>
            <w:tcW w:type="dxa" w:w="1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51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(حالات db/tests/tenant_isolation_tests.sql بأرقامها؛ «CI» هو tools/ci/db_ci.sh في حاوية التطوير وعلى GitHub منذ 2026-10-12، O-02 (erd_open_items))</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المعاملات بلا تجزئة، والرفض بخطأ واحد، والجلسة عند النجاح</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T34</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خمسة إخفاقات تقفل والكلمة الصحيحة ترفض</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T35</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لا يقرأ التجزئة ولا ينشئ جلسة ولا يمدد المهلة المطلقة</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ربط قبل MFA</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إدراج تجزئة غير Argon2id يُرفض بالقيد في الجداول الثلاثة</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T-S04-2</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التجزئة الناتجة بمعاملات أقل من P-2 ترفضها خدمة التعيين</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T-S04-3</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بمعاملات أضعف تُعاد تجزئته بعد دخول ناجح، ولا يتغير PasswordChangedAt</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T-S04-4</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محارف ترفض، و10 ترفض افتراضيًا وتقبل بإعداد 10، و129 ترفض</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T-S04-5</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بمحارف عربية ومسافات تقبل، وصيغتا تطبيع لها تتطابقان</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T-S04-6</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من القائمة المسرّبة ترفض، وكلمة فيها رمز المشترك ترفض</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T-S04-7</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أي من آخر 5 كلمات ترفض، والسادسة القديمة تقبل</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S5 في db/tests/auth_flow_tests.sql ويمر في CI</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T-S04-8</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خمسة رموز MFA خاطئة تنهي الجلسة وتزيد العداد</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A6 في db/tests/auth_flow_tests.sql ويمر في CI</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T-S04-9</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المحاولة 11 من IP في الدقيقة تعطي 429</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T-S04-10</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ACTIVE بلا MFA لا تُربط جلسته</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T43 ويمر في CI</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T-S04-11</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TOTP مستعمل يرفض، ورمز بانحراف خطوتين يرفض</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T-S04-12</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استرداد يُقبل مرة ويرفض الثانية، ويعاد عدد الباقي 9</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T-S04-13</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التصفير لا دخول حتى إعادة التسجيل، والرابط بعد 24 ساعة يرفض</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T-S04-14</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حساس بتحقق أقدم من 5 دقائق يطلب TOTP</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T-S04-15</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دعوة بعد 48 ساعة أو مستعمل يرفض برسالة واحدة</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T-S04-16</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ACTIVE بلا MFA يرفضه القيد</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bl>
    <w:p>
      <w:pPr>
        <w:bidi/>
        <w:spacing w:after="120" w:before="0"/>
      </w:pPr>
    </w:p>
    <w:p>
      <w:pPr>
        <w:pStyle w:val="Heading1"/>
        <w:bidi/>
      </w:pPr>
      <w:bookmarkStart w:name="_sec20" w:id="20"/>
      <w:r>
        <w:rPr>
          <w:rFonts w:ascii="Arial" w:cs="Arial" w:eastAsia="Arial" w:hAnsi="Arial"/>
          <w:b/>
          <w:bCs/>
          <w:color w:val="1F3A5F"/>
          <w:sz w:val="32"/>
          <w:szCs w:val="32"/>
          <w:rtl/>
        </w:rPr>
        <w:t xml:space="preserve">15. القرارات المطلوبة</w:t>
      </w:r>
      <w:bookmarkEnd w:id="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65"/>
        <w:gridCol w:w="1365"/>
        <w:gridCol w:w="3341"/>
        <w:gridCol w:w="1365"/>
        <w:gridCol w:w="2428"/>
      </w:tblGrid>
      <w:tr>
        <w:trPr>
          <w:cantSplit/>
          <w:tblHeader/>
        </w:trPr>
        <w:tc>
          <w:tcPr>
            <w:tcW w:type="dxa" w:w="1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3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4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قائمة المسرّبة وتحديثها</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تجزئات SHA-1 بنموذج k-anonymity محلية، تُحدَّث كل 3 أشهر</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الأقصى والتطبيع</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128 محرفًا بعد NFKC</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T-S04-4 و5</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DQ-S04-3</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التجزئة</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sec.usp_RehashPassword في طلب كلمة المرور</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ترقية المعاملات</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DQ-S04-4</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دلالة القفل الثالث</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قبول المنفَّذ وتعديل نص BR-PLT-005</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DQ-S04-5</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MFA</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 في عداد BR-PLT-005، وخمسة في الجلسة تنهيها، داخل usp_ConfirmMfa؛ يتفق مع DQ-S01-7</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DQ-S04-6</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تقييد المعدل</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DQ-S04-7</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معاملات TOTP</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RFC 6238، SHA1، 6 أرقام، 30 ثانية، خطوة واحدة</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التسجيل</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DQ-S04-8</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شكل رموز الاسترداد وتجزئتها</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 محرف base32 وSHA-256</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الأمن</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DQ-S04-9</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التصفير ومهلة إعادة التسجيل</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§10، والمهلة 24 ساعة</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DQ-S04-10</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المشغّل والجداول الناقصة</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§12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معماري القاعدة</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DQ-S04-11</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يعطّل المشترك MFA؟</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فـ «افتراضيًا» تعني قيمة المنصة الدنيا</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تفك الإعادة القفل؟</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تفك المؤقت فقط</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DQ-S04-13</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Argon2id</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مراجَعة تُختار مع بدء التطبيق</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O-01 (erd_open_items)</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DQ-S04-14</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الإعدادات وحدودها</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§13</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 البذر</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DQ-S04-15</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طريقة إعادة المصادقة</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TOTP وحده؛ كلمة المرور معه تحتاج إجراء تحقق جديدًا لا يُنشئ جلسة</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§11</w:t>
            </w:r>
          </w:p>
        </w:tc>
      </w:tr>
    </w:tbl>
    <w:p>
      <w:pPr>
        <w:bidi/>
        <w:spacing w:after="120" w:before="0"/>
      </w:pPr>
    </w:p>
    <w:p>
      <w:pPr>
        <w:pStyle w:val="Heading1"/>
        <w:bidi/>
      </w:pPr>
      <w:bookmarkStart w:name="_sec21" w:id="21"/>
      <w:r>
        <w:rPr>
          <w:rFonts w:ascii="Arial" w:cs="Arial" w:eastAsia="Arial" w:hAnsi="Arial"/>
          <w:b/>
          <w:bCs/>
          <w:color w:val="1F3A5F"/>
          <w:sz w:val="32"/>
          <w:szCs w:val="32"/>
          <w:rtl/>
        </w:rPr>
        <w:t xml:space="preserve">16. تعارضات وفجوات في المصادر</w:t>
      </w:r>
      <w:bookmarkEnd w:id="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21"/>
        <w:gridCol w:w="1756"/>
        <w:gridCol w:w="6487"/>
      </w:tblGrid>
      <w:tr>
        <w:trPr>
          <w:cantSplit/>
          <w:tblHeader/>
        </w:trPr>
        <w:tc>
          <w:tcPr>
            <w:tcW w:type="dxa" w:w="16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17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64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1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الاسترداد في التحليل</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10-m0-m1:304</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تذكر RecoveryCodesHash بصيغة json في AppUser، والنموذج يستعمل sec.MfaRecoveryCode (model:236)</w:t>
            </w:r>
          </w:p>
        </w:tc>
      </w:tr>
      <w:tr>
        <w:trPr>
          <w:cantSplit/>
        </w:trPr>
        <w:tc>
          <w:tcPr>
            <w:tcW w:type="dxa" w:w="1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 PasswordHash</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10-m0-m1:304</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«PasswordHash م»، والنموذج يجعله فارغًا حتى إكمال الدعوة (model:124)</w:t>
            </w:r>
          </w:p>
        </w:tc>
      </w:tr>
      <w:tr>
        <w:trPr>
          <w:cantSplit/>
        </w:trPr>
        <w:tc>
          <w:tcPr>
            <w:tcW w:type="dxa" w:w="1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الثالث</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10-m0-m1:231 و030:96</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 «خلال 24 ساعة» والمنفَّذ سلسلة (§7.2)</w:t>
            </w:r>
          </w:p>
        </w:tc>
      </w:tr>
      <w:tr>
        <w:trPr>
          <w:cantSplit/>
        </w:trPr>
        <w:tc>
          <w:tcPr>
            <w:tcW w:type="dxa" w:w="1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معنى «افتراضيًا»</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10-m0-m1:232 و10-m0-m1:113</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 يُفهم أن MFA قابلة للتعطيل، وFR-PLT-043 يمنع التخفيف (10-m0-m1:145)</w:t>
            </w:r>
          </w:p>
        </w:tc>
      </w:tr>
      <w:tr>
        <w:trPr>
          <w:cantSplit/>
        </w:trPr>
        <w:tc>
          <w:tcPr>
            <w:tcW w:type="dxa" w:w="1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ثابتة</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030:90-100 و117-118</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لا يقرأ إعدادات المشترك، وFR-PLT-043 يسمح بالتشديد</w:t>
            </w:r>
          </w:p>
        </w:tc>
      </w:tr>
      <w:tr>
        <w:trPr>
          <w:cantSplit/>
        </w:trPr>
        <w:tc>
          <w:tcPr>
            <w:tcW w:type="dxa" w:w="1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MFA</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030:159-162</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تُسجَّل ولا تُعدّ ولا حد لها، وBR-PLT-005 يسرد FAILED_MFA ضمن أحداث القفل (10-m0-m1:231)</w:t>
            </w:r>
          </w:p>
        </w:tc>
      </w:tr>
      <w:tr>
        <w:trPr>
          <w:cantSplit/>
        </w:trPr>
        <w:tc>
          <w:tcPr>
            <w:tcW w:type="dxa" w:w="1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رسائل البريد المعاملاتي</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10-m0-m1:115</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رسالتان فقط، وإعادة التسجيل تحتاج ثالثة (DQ-F03-8)</w:t>
            </w:r>
          </w:p>
        </w:tc>
      </w:tr>
      <w:tr>
        <w:trPr>
          <w:cantSplit/>
        </w:trPr>
        <w:tc>
          <w:tcPr>
            <w:tcW w:type="dxa" w:w="1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المشغّل</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model:76-77</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أعمدة أقل من AppUser (model:132-137)</w:t>
            </w:r>
          </w:p>
        </w:tc>
      </w:tr>
      <w:tr>
        <w:trPr>
          <w:cantSplit/>
        </w:trPr>
        <w:tc>
          <w:tcPr>
            <w:tcW w:type="dxa" w:w="1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الكلمات قابل للقراءة</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007:46</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tp_app يقرأ التجزئات القديمة، والحجب لـ tp_readonly وحده (db/generated/tsql/006_sensitive_columns.sql:14)</w:t>
            </w:r>
          </w:p>
        </w:tc>
      </w:tr>
    </w:tbl>
    <w:p>
      <w:pPr>
        <w:bidi/>
        <w:spacing w:after="120" w:before="0"/>
      </w:pPr>
    </w:p>
    <w:p>
      <w:pPr>
        <w:pStyle w:val="Heading1"/>
        <w:bidi/>
      </w:pPr>
      <w:bookmarkStart w:name="_sec22" w:id="22"/>
      <w:r>
        <w:rPr>
          <w:rFonts w:ascii="Arial" w:cs="Arial" w:eastAsia="Arial" w:hAnsi="Arial"/>
          <w:b/>
          <w:bCs/>
          <w:color w:val="1F3A5F"/>
          <w:sz w:val="32"/>
          <w:szCs w:val="32"/>
          <w:rtl/>
        </w:rPr>
        <w:t xml:space="preserve">17. التتبع</w:t>
      </w:r>
      <w:bookmarkEnd w:id="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90"/>
        <w:gridCol w:w="2721"/>
        <w:gridCol w:w="5953"/>
      </w:tblGrid>
      <w:tr>
        <w:trPr>
          <w:cantSplit/>
          <w:tblHeader/>
        </w:trPr>
        <w:tc>
          <w:tcPr>
            <w:tcW w:type="dxa" w:w="11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7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59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O-01 (erd_open_items)</w:t>
            </w:r>
          </w:p>
        </w:tc>
        <w:tc>
          <w:tcPr>
            <w:tcW w:type="dxa" w:w="5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0002:13-15، tools/dbgen/erd_open_items.py:13-18</w:t>
            </w:r>
          </w:p>
        </w:tc>
      </w:tr>
      <w:tr>
        <w:trPr>
          <w:cantSplit/>
        </w:trPr>
        <w:tc>
          <w:tcPr>
            <w:tcW w:type="dxa" w:w="1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و§5</w:t>
            </w:r>
          </w:p>
        </w:tc>
        <w:tc>
          <w:tcPr>
            <w:tcW w:type="dxa" w:w="27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 FR-PLT-043</w:t>
            </w:r>
          </w:p>
        </w:tc>
        <w:tc>
          <w:tcPr>
            <w:tcW w:type="dxa" w:w="59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10-m0-m1:230 و:145، model:260-264</w:t>
            </w:r>
          </w:p>
        </w:tc>
      </w:tr>
      <w:tr>
        <w:trPr>
          <w:cantSplit/>
        </w:trPr>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5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10-m0-m1:115، model:244-258</w:t>
            </w:r>
          </w:p>
        </w:tc>
      </w:tr>
      <w:tr>
        <w:trPr>
          <w:cantSplit/>
        </w:trPr>
        <w:tc>
          <w:tcPr>
            <w:tcW w:type="dxa" w:w="1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7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 FR-PLT-012</w:t>
            </w:r>
          </w:p>
        </w:tc>
        <w:tc>
          <w:tcPr>
            <w:tcW w:type="dxa" w:w="59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030:88-140، 10-m0-m1:231</w:t>
            </w:r>
          </w:p>
        </w:tc>
      </w:tr>
      <w:tr>
        <w:trPr>
          <w:cantSplit/>
        </w:trPr>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و§9</w:t>
            </w:r>
          </w:p>
        </w:tc>
        <w:tc>
          <w:tcPr>
            <w:tcW w:type="dxa" w:w="2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 BR-PLT-006</w:t>
            </w:r>
          </w:p>
        </w:tc>
        <w:tc>
          <w:tcPr>
            <w:tcW w:type="dxa" w:w="5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030:143-163، model:126-131 و236-242</w:t>
            </w:r>
          </w:p>
        </w:tc>
      </w:tr>
      <w:tr>
        <w:trPr>
          <w:cantSplit/>
        </w:trPr>
        <w:tc>
          <w:tcPr>
            <w:tcW w:type="dxa" w:w="1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7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 BR-PLT-009</w:t>
            </w:r>
          </w:p>
        </w:tc>
        <w:tc>
          <w:tcPr>
            <w:tcW w:type="dxa" w:w="59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10-m0-m1:232 و:534</w:t>
            </w:r>
          </w:p>
        </w:tc>
      </w:tr>
      <w:tr>
        <w:trPr>
          <w:cantSplit/>
        </w:trPr>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FR-PLT-019</w:t>
            </w:r>
          </w:p>
        </w:tc>
        <w:tc>
          <w:tcPr>
            <w:tcW w:type="dxa" w:w="5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10-m0-m1:116 و:121</w:t>
            </w:r>
          </w:p>
        </w:tc>
      </w:tr>
      <w:tr>
        <w:trPr>
          <w:cantSplit/>
        </w:trPr>
        <w:tc>
          <w:tcPr>
            <w:tcW w:type="dxa" w:w="1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27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c>
          <w:tcPr>
            <w:tcW w:type="dxa" w:w="59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model:64-87</w:t>
            </w:r>
          </w:p>
        </w:tc>
      </w:tr>
      <w:tr>
        <w:trPr>
          <w:cantSplit/>
        </w:trPr>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2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 BR-PLT-018، DR-17</w:t>
            </w:r>
          </w:p>
        </w:tc>
        <w:tc>
          <w:tcPr>
            <w:tcW w:type="dxa" w:w="5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model:426-441</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DOC-S04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e11e6d703fdb0cb40d117d7312667ed31c87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DOC-S04 — سياسة كلمات المرور والمصادقة المتعددة والاسترداد</dc:title>
  <dc:creator>Claude</dc:creator>
  <dc:description>BankFas database design document</dc:description>
  <cp:lastModifiedBy>Un-named</cp:lastModifiedBy>
  <cp:revision>1</cp:revision>
  <dcterms:created xsi:type="dcterms:W3CDTF">2026-10-13T00:05:51.318Z</dcterms:created>
  <dcterms:modified xsi:type="dcterms:W3CDTF">2026-10-13T00:05:51.318Z</dcterms:modified>
</cp:coreProperties>
</file>

<file path=docProps/custom.xml><?xml version="1.0" encoding="utf-8"?>
<Properties xmlns="http://schemas.openxmlformats.org/officeDocument/2006/custom-properties" xmlns:vt="http://schemas.openxmlformats.org/officeDocument/2006/docPropsVTypes"/>
</file>