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‎PrevHash‎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‎RowHash‎</w:t>
            </w:r>
            <w:r>
              <w:rPr>
                <w:rFonts w:ascii="Arial" w:cs="Arial" w:eastAsia="Arial" w:hAnsi="Arial"/>
                <w:b w:val="false"/>
                <w:bCs w:val="false"/>
                <w:sz w:val="18"/>
                <w:szCs w:val="18"/>
                <w:rtl/>
              </w:rPr>
              <w:t xml:space="preserve">) يكتبها القادح </w:t>
            </w:r>
            <w:r>
              <w:rPr>
                <w:rFonts w:ascii="Courier New" w:cs="Courier New" w:eastAsia="Courier New" w:hAnsi="Courier New"/>
                <w:b w:val="false"/>
                <w:bCs w:val="false"/>
                <w:color w:val="1F2937"/>
                <w:sz w:val="16"/>
                <w:szCs w:val="16"/>
                <w:shd w:fill="F1F3F5" w:color="auto" w:val="clear"/>
                <w:rtl/>
              </w:rPr>
              <w:t xml:space="preserve">‎aud.TR_AuditLog_Chain‎</w:t>
            </w:r>
            <w:r>
              <w:rPr>
                <w:rFonts w:ascii="Arial" w:cs="Arial" w:eastAsia="Arial" w:hAnsi="Arial"/>
                <w:b w:val="false"/>
                <w:bCs w:val="false"/>
                <w:sz w:val="18"/>
                <w:szCs w:val="18"/>
                <w:rtl/>
              </w:rPr>
              <w:t xml:space="preserve"> عند كل إدراج (055، ADR 0033)</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2E9E44"/>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(docs/20-database-design.md:192)،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 منفّذة في 2026-10-21 (ADR 0033)</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(docs/20-database-design.md:192). ولذلك تُحفظ المرساة خارج القاعدة.</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db/model/10-platform.model:650)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(لم يُبنَ بعد، انظر «ما بقي» أدناه)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w:t>
      </w:r>
      <w:r>
        <w:rPr>
          <w:rFonts w:ascii="Arial" w:cs="Arial" w:eastAsia="Arial" w:hAnsi="Arial"/>
          <w:b/>
          <w:bCs/>
          <w:sz w:val="21"/>
          <w:szCs w:val="21"/>
          <w:rtl/>
        </w:rPr>
        <w:t xml:space="preserve">بُنيت (db/static/055_audit_chain.sql، ADR 0033):</w:t>
      </w:r>
    </w:p>
    <w:p>
      <w:pPr>
        <w:pStyle w:val="ListParagraph"/>
        <w:numPr>
          <w:ilvl w:val="1"/>
          <w:numId w:val="2"/>
        </w:numPr>
        <w:bidi/>
        <w:spacing w:after="70" w:before="0" w:line="300"/>
      </w:pPr>
      <w:r>
        <w:rPr>
          <w:rFonts w:ascii="Arial" w:cs="Arial" w:eastAsia="Arial" w:hAnsi="Arial"/>
          <w:b/>
          <w:bCs/>
          <w:sz w:val="21"/>
          <w:szCs w:val="21"/>
          <w:rtl/>
        </w:rPr>
        <w:t xml:space="preserve">السلسلة:</w:t>
      </w:r>
      <w:r>
        <w:rPr>
          <w:rFonts w:ascii="Arial" w:cs="Arial" w:eastAsia="Arial" w:hAnsi="Arial"/>
          <w:b w:val="false"/>
          <w:bCs w:val="false"/>
          <w:sz w:val="21"/>
          <w:szCs w:val="21"/>
          <w:rtl/>
        </w:rPr>
        <w:t xml:space="preserve"> سلسلة لكل مشترك، وسلسلة لأحداث المنصة بالمفتاح 0. وكل صف بصمته </w:t>
      </w:r>
      <w:r>
        <w:rPr>
          <w:rFonts w:ascii="Courier New" w:cs="Courier New" w:eastAsia="Courier New" w:hAnsi="Courier New"/>
          <w:b w:val="false"/>
          <w:bCs w:val="false"/>
          <w:color w:val="1F2937"/>
          <w:sz w:val="18"/>
          <w:szCs w:val="18"/>
          <w:shd w:fill="F1F3F5" w:color="auto" w:val="clear"/>
          <w:rtl/>
        </w:rPr>
        <w:t xml:space="preserve">‎SHA-256(PrevHash ‖ ChainSeq بثمانية بايتات ‖ النص القانوني للصف بترميز UTF-16LE)‎</w:t>
      </w:r>
      <w:r>
        <w:rPr>
          <w:rFonts w:ascii="Arial" w:cs="Arial" w:eastAsia="Arial" w:hAnsi="Arial"/>
          <w:b w:val="false"/>
          <w:bCs w:val="false"/>
          <w:sz w:val="21"/>
          <w:szCs w:val="21"/>
          <w:rtl/>
        </w:rPr>
        <w:t xml:space="preserve">، والنص القانوني تعطيه </w:t>
      </w:r>
      <w:r>
        <w:rPr>
          <w:rFonts w:ascii="Courier New" w:cs="Courier New" w:eastAsia="Courier New" w:hAnsi="Courier New"/>
          <w:b w:val="false"/>
          <w:bCs w:val="false"/>
          <w:color w:val="1F2937"/>
          <w:sz w:val="18"/>
          <w:szCs w:val="18"/>
          <w:shd w:fill="F1F3F5" w:color="auto" w:val="clear"/>
          <w:rtl/>
        </w:rPr>
        <w:t xml:space="preserve">‎aud.fn_AuditCanonical‎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يكتبها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عند كل إدراج، أيًّا كان الكاتب، تحت قفل على رأس السلسلة في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المرساة:</w:t>
      </w:r>
      <w:r>
        <w:rPr>
          <w:rFonts w:ascii="Arial" w:cs="Arial" w:eastAsia="Arial" w:hAnsi="Arial"/>
          <w:b w:val="false"/>
          <w:bCs w:val="false"/>
          <w:sz w:val="21"/>
          <w:szCs w:val="21"/>
          <w:rtl/>
        </w:rPr>
        <w:t xml:space="preserve">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وهي الاسم المنفّذ لـ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‎tools/deploy/audit_anchor.sh take &lt;store&gt;‎</w:t>
      </w:r>
      <w:r>
        <w:rPr>
          <w:rFonts w:ascii="Arial" w:cs="Arial" w:eastAsia="Arial" w:hAnsi="Arial"/>
          <w:b w:val="false"/>
          <w:bCs w:val="false"/>
          <w:sz w:val="21"/>
          <w:szCs w:val="21"/>
          <w:rtl/>
        </w:rPr>
        <w:t xml:space="preserve"> يوميًا. يفحص أولًا كل سلسلة من آخر مرساة لها في المخزن، ولا يرسي شيئًا إن لم تكن إحداها سليمة. ثم يأخذ رأس كل سلسلة تجاوزت آخر مرساة لها في المخزن، لا في القاعدة. ويكتب الرؤوس في ملف جديد باسم فريد، ويعيد قراءته ويقارنه، ثم يجعله للقراءة فقط. والمخزن يحمل الملف </w:t>
      </w:r>
      <w:r>
        <w:rPr>
          <w:rFonts w:ascii="Courier New" w:cs="Courier New" w:eastAsia="Courier New" w:hAnsi="Courier New"/>
          <w:b w:val="false"/>
          <w:bCs w:val="false"/>
          <w:color w:val="1F2937"/>
          <w:sz w:val="18"/>
          <w:szCs w:val="18"/>
          <w:shd w:fill="F1F3F5" w:color="auto" w:val="clear"/>
          <w:rtl/>
        </w:rPr>
        <w:t xml:space="preserve">‎.bankfas-anchor-store‎</w:t>
      </w:r>
      <w:r>
        <w:rPr>
          <w:rFonts w:ascii="Arial" w:cs="Arial" w:eastAsia="Arial" w:hAnsi="Arial"/>
          <w:b w:val="false"/>
          <w:bCs w:val="false"/>
          <w:sz w:val="21"/>
          <w:szCs w:val="21"/>
          <w:rtl/>
        </w:rPr>
        <w:t xml:space="preserve">، فلا يُقبل مجلد غير مركّب. وإن فُقد ملف، أُخذت مرساته في التشغيل التالي (ADR 0039، المراجعة الداخلية v6).</w:t>
      </w:r>
    </w:p>
    <w:p>
      <w:pPr>
        <w:pStyle w:val="ListParagraph"/>
        <w:numPr>
          <w:ilvl w:val="1"/>
          <w:numId w:val="2"/>
        </w:numPr>
        <w:bidi/>
        <w:spacing w:after="70" w:before="0" w:line="300"/>
      </w:pPr>
      <w:r>
        <w:rPr>
          <w:rFonts w:ascii="Arial" w:cs="Arial" w:eastAsia="Arial" w:hAnsi="Arial"/>
          <w:b/>
          <w:bCs/>
          <w:sz w:val="21"/>
          <w:szCs w:val="21"/>
          <w:rtl/>
        </w:rPr>
        <w:t xml:space="preserve">الإنذار عند التوقف:</w:t>
      </w:r>
      <w:r>
        <w:rPr>
          <w:rFonts w:ascii="Arial" w:cs="Arial" w:eastAsia="Arial" w:hAnsi="Arial"/>
          <w:b w:val="false"/>
          <w:bCs w:val="false"/>
          <w:sz w:val="21"/>
          <w:szCs w:val="21"/>
          <w:rtl/>
        </w:rPr>
        <w:t xml:space="preserve"> يفشل </w:t>
      </w:r>
      <w:r>
        <w:rPr>
          <w:rFonts w:ascii="Courier New" w:cs="Courier New" w:eastAsia="Courier New" w:hAnsi="Courier New"/>
          <w:b w:val="false"/>
          <w:bCs w:val="false"/>
          <w:color w:val="1F2937"/>
          <w:sz w:val="18"/>
          <w:szCs w:val="18"/>
          <w:shd w:fill="F1F3F5" w:color="auto" w:val="clear"/>
          <w:rtl/>
        </w:rPr>
        <w:t xml:space="preserve">‎verify‎</w:t>
      </w:r>
      <w:r>
        <w:rPr>
          <w:rFonts w:ascii="Arial" w:cs="Arial" w:eastAsia="Arial" w:hAnsi="Arial"/>
          <w:b w:val="false"/>
          <w:bCs w:val="false"/>
          <w:sz w:val="21"/>
          <w:szCs w:val="21"/>
          <w:rtl/>
        </w:rPr>
        <w:t xml:space="preserve"> لسلسلة تحركت بعد مرساة أقدم من 26 ساعة (STALE)، ولسلسلة بلا مرساة أقدم صفوفها أقدم من ذلك (NOT_ANCHORED). والأسبوعي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 يفحص كل مراسي المخزن، لا آخرها فقط. وبعد استعادة القاعدة يسجّل </w:t>
      </w:r>
      <w:r>
        <w:rPr>
          <w:rFonts w:ascii="Courier New" w:cs="Courier New" w:eastAsia="Courier New" w:hAnsi="Courier New"/>
          <w:b w:val="false"/>
          <w:bCs w:val="false"/>
          <w:color w:val="1F2937"/>
          <w:sz w:val="18"/>
          <w:szCs w:val="18"/>
          <w:shd w:fill="F1F3F5" w:color="auto" w:val="clear"/>
          <w:rtl/>
        </w:rPr>
        <w:t xml:space="preserve">‎audit_anchor.sh restored &lt;store&gt; &lt;مرجع&gt;‎</w:t>
      </w:r>
      <w:r>
        <w:rPr>
          <w:rFonts w:ascii="Arial" w:cs="Arial" w:eastAsia="Arial" w:hAnsi="Arial"/>
          <w:b w:val="false"/>
          <w:bCs w:val="false"/>
          <w:sz w:val="21"/>
          <w:szCs w:val="21"/>
          <w:rtl/>
        </w:rPr>
        <w:t xml:space="preserve"> الرؤوس المستعادة في ملف </w:t>
      </w:r>
      <w:r>
        <w:rPr>
          <w:rFonts w:ascii="Courier New" w:cs="Courier New" w:eastAsia="Courier New" w:hAnsi="Courier New"/>
          <w:b w:val="false"/>
          <w:bCs w:val="false"/>
          <w:color w:val="1F2937"/>
          <w:sz w:val="18"/>
          <w:szCs w:val="18"/>
          <w:shd w:fill="F1F3F5" w:color="auto" w:val="clear"/>
          <w:rtl/>
        </w:rPr>
        <w:t xml:space="preserve">‎restore-...‎</w:t>
      </w:r>
      <w:r>
        <w:rPr>
          <w:rFonts w:ascii="Arial" w:cs="Arial" w:eastAsia="Arial" w:hAnsi="Arial"/>
          <w:b w:val="false"/>
          <w:bCs w:val="false"/>
          <w:sz w:val="21"/>
          <w:szCs w:val="21"/>
          <w:rtl/>
        </w:rPr>
        <w:t xml:space="preserve">، وتُراجَع هذه الملفات في المراجعة الشهرية (DOC-S09 §8، الخطوة 11ب).</w:t>
      </w:r>
    </w:p>
    <w:p>
      <w:pPr>
        <w:pStyle w:val="ListParagraph"/>
        <w:numPr>
          <w:ilvl w:val="1"/>
          <w:numId w:val="2"/>
        </w:numPr>
        <w:bidi/>
        <w:spacing w:after="70" w:before="0" w:line="300"/>
      </w:pPr>
      <w:r>
        <w:rPr>
          <w:rFonts w:ascii="Arial" w:cs="Arial" w:eastAsia="Arial" w:hAnsi="Arial"/>
          <w:b/>
          <w:bCs/>
          <w:sz w:val="21"/>
          <w:szCs w:val="21"/>
          <w:rtl/>
        </w:rPr>
        <w:t xml:space="preserve">فصل الصلاحيات:</w:t>
      </w:r>
      <w:r>
        <w:rPr>
          <w:rFonts w:ascii="Arial" w:cs="Arial" w:eastAsia="Arial" w:hAnsi="Arial"/>
          <w:b w:val="false"/>
          <w:bCs w:val="false"/>
          <w:sz w:val="21"/>
          <w:szCs w:val="21"/>
          <w:rtl/>
        </w:rPr>
        <w:t xml:space="preserve"> صلاحية الكتابة في المخزن لمشغّل المهام وحده، لا لمدير القاعدة.</w:t>
      </w:r>
    </w:p>
    <w:p>
      <w:pPr>
        <w:pStyle w:val="ListParagraph"/>
        <w:numPr>
          <w:ilvl w:val="1"/>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‎audit_anchor.sh verify &lt;store&gt;‎</w:t>
      </w:r>
      <w:r>
        <w:rPr>
          <w:rFonts w:ascii="Arial" w:cs="Arial" w:eastAsia="Arial" w:hAnsi="Arial"/>
          <w:b w:val="false"/>
          <w:bCs w:val="false"/>
          <w:sz w:val="21"/>
          <w:szCs w:val="21"/>
          <w:rtl/>
        </w:rPr>
        <w:t xml:space="preserve"> يقارن كل سلسلة بآخر مرساة في المخزن، لا بالقاعدة (</w:t>
      </w:r>
      <w:r>
        <w:rPr>
          <w:rFonts w:ascii="Courier New" w:cs="Courier New" w:eastAsia="Courier New" w:hAnsi="Courier New"/>
          <w:b w:val="false"/>
          <w:bCs w:val="false"/>
          <w:color w:val="1F2937"/>
          <w:sz w:val="18"/>
          <w:szCs w:val="18"/>
          <w:shd w:fill="F1F3F5" w:color="auto" w:val="clear"/>
          <w:rtl/>
        </w:rPr>
        <w:t xml:space="preserve">‎aud.usp_VerifyAuditChain‎</w:t>
      </w:r>
      <w:r>
        <w:rPr>
          <w:rFonts w:ascii="Arial" w:cs="Arial" w:eastAsia="Arial" w:hAnsi="Arial"/>
          <w:b w:val="false"/>
          <w:bCs w:val="false"/>
          <w:sz w:val="21"/>
          <w:szCs w:val="21"/>
          <w:rtl/>
        </w:rPr>
        <w:t xml:space="preserve">): يعيد حساب كل بصمة، ويتحقق من الربط ومن الأرقام بلا فجوة، ومن أنه لا صف بلا رقم، ومن الرأس، ومن بصمة المرساة.</w:t>
      </w:r>
    </w:p>
    <w:p>
      <w:pPr>
        <w:pStyle w:val="ListParagraph"/>
        <w:numPr>
          <w:ilvl w:val="1"/>
          <w:numId w:val="2"/>
        </w:numPr>
        <w:bidi/>
        <w:spacing w:after="70" w:before="0" w:line="300"/>
      </w:pPr>
      <w:r>
        <w:rPr>
          <w:rFonts w:ascii="Arial" w:cs="Arial" w:eastAsia="Arial" w:hAnsi="Arial"/>
          <w:b/>
          <w:bCs/>
          <w:sz w:val="21"/>
          <w:szCs w:val="21"/>
          <w:rtl/>
        </w:rPr>
        <w:t xml:space="preserve">النتيجة:</w:t>
      </w:r>
      <w:r>
        <w:rPr>
          <w:rFonts w:ascii="Arial" w:cs="Arial" w:eastAsia="Arial" w:hAnsi="Arial"/>
          <w:b w:val="false"/>
          <w:bCs w:val="false"/>
          <w:sz w:val="21"/>
          <w:szCs w:val="21"/>
          <w:rtl/>
        </w:rPr>
        <w:t xml:space="preserve"> كل نتيجة حدث منصة: AUDIT_CHAIN_VERIFIED، أو AUDIT_CHAIN_BROKEN بخطورة عالية ينبّه عليه AL-12.</w:t>
      </w:r>
    </w:p>
    <w:p>
      <w:pPr>
        <w:pStyle w:val="ListParagraph"/>
        <w:numPr>
          <w:ilvl w:val="1"/>
          <w:numId w:val="2"/>
        </w:numPr>
        <w:bidi/>
        <w:spacing w:after="70" w:before="0" w:line="300"/>
      </w:pPr>
      <w:r>
        <w:rPr>
          <w:rFonts w:ascii="Arial" w:cs="Arial" w:eastAsia="Arial" w:hAnsi="Arial"/>
          <w:b/>
          <w:bCs/>
          <w:sz w:val="21"/>
          <w:szCs w:val="21"/>
          <w:rtl/>
        </w:rPr>
        <w:t xml:space="preserve">يوميًا من المرساة، وأسبوعيًا كاملًا (بعد قياس الأداء، ADR 0036، docs/40):</w:t>
      </w:r>
    </w:p>
    <w:p>
      <w:pPr>
        <w:pStyle w:val="ListParagraph"/>
        <w:numPr>
          <w:ilvl w:val="2"/>
          <w:numId w:val="2"/>
        </w:numPr>
        <w:bidi/>
        <w:spacing w:after="70" w:before="0" w:line="300"/>
      </w:pPr>
      <w:r>
        <w:rPr>
          <w:rFonts w:ascii="Arial" w:cs="Arial" w:eastAsia="Arial" w:hAnsi="Arial"/>
          <w:b w:val="false"/>
          <w:bCs w:val="false"/>
          <w:sz w:val="21"/>
          <w:szCs w:val="21"/>
          <w:rtl/>
        </w:rPr>
        <w:t xml:space="preserve">الفحص الكامل يكلّف نحو 40 ميكروثانية للصف، أي 2 ثانية لمشترك من 50 ألف صف، ويزيد بلا حد مع نمو السجل.</w:t>
      </w:r>
    </w:p>
    <w:p>
      <w:pPr>
        <w:pStyle w:val="ListParagraph"/>
        <w:numPr>
          <w:ilvl w:val="2"/>
          <w:numId w:val="2"/>
        </w:numPr>
        <w:bidi/>
        <w:spacing w:after="70" w:before="0" w:line="300"/>
      </w:pPr>
      <w:r>
        <w:rPr>
          <w:rFonts w:ascii="Arial" w:cs="Arial" w:eastAsia="Arial" w:hAnsi="Arial"/>
          <w:b w:val="false"/>
          <w:bCs w:val="false"/>
          <w:sz w:val="21"/>
          <w:szCs w:val="21"/>
          <w:rtl/>
        </w:rPr>
        <w:t xml:space="preserve">لذلك يبدأ الفحص اليومي من آخر مرساة (</w:t>
      </w:r>
      <w:r>
        <w:rPr>
          <w:rFonts w:ascii="Courier New" w:cs="Courier New" w:eastAsia="Courier New" w:hAnsi="Courier New"/>
          <w:b w:val="false"/>
          <w:bCs w:val="false"/>
          <w:color w:val="1F2937"/>
          <w:sz w:val="18"/>
          <w:szCs w:val="18"/>
          <w:shd w:fill="F1F3F5" w:color="auto" w:val="clear"/>
          <w:rtl/>
        </w:rPr>
        <w:t xml:space="preserve">‎audit_anchor.sh verify‎</w:t>
      </w:r>
      <w:r>
        <w:rPr>
          <w:rFonts w:ascii="Arial" w:cs="Arial" w:eastAsia="Arial" w:hAnsi="Arial"/>
          <w:b w:val="false"/>
          <w:bCs w:val="false"/>
          <w:sz w:val="21"/>
          <w:szCs w:val="21"/>
          <w:rtl/>
        </w:rPr>
        <w:t xml:space="preserve">): صف المرساة وما بعده فقط: 206.40 مللي ثانية في p50 و244.25 في p95 ليوم من 500 صف في التشغيل المعتمد (J4، docs/perf/perf-run.txt). وأعطى فحص بعد التشغيل المعتمد، بعد أن صار فلتر السلسلة يبحث في فهرسه، نحو 0.17 ثانية؛ وهو ليس في </w:t>
      </w:r>
      <w:r>
        <w:rPr>
          <w:rFonts w:ascii="Courier New" w:cs="Courier New" w:eastAsia="Courier New" w:hAnsi="Courier New"/>
          <w:b w:val="false"/>
          <w:bCs w:val="false"/>
          <w:color w:val="1F2937"/>
          <w:sz w:val="18"/>
          <w:szCs w:val="18"/>
          <w:shd w:fill="F1F3F5" w:color="auto" w:val="clear"/>
          <w:rtl/>
        </w:rPr>
        <w:t xml:space="preserve">‎perf-run.txt‎</w:t>
      </w:r>
      <w:r>
        <w:rPr>
          <w:rFonts w:ascii="Arial" w:cs="Arial" w:eastAsia="Arial" w:hAnsi="Arial"/>
          <w:b w:val="false"/>
          <w:bCs w:val="false"/>
          <w:sz w:val="21"/>
          <w:szCs w:val="21"/>
          <w:rtl/>
        </w:rPr>
        <w:t xml:space="preserve">، ويظهر في التشغيل التالي (docs/40 §4.1).</w:t>
      </w:r>
    </w:p>
    <w:p>
      <w:pPr>
        <w:pStyle w:val="ListParagraph"/>
        <w:numPr>
          <w:ilvl w:val="2"/>
          <w:numId w:val="2"/>
        </w:numPr>
        <w:bidi/>
        <w:spacing w:after="70" w:before="0" w:line="300"/>
      </w:pPr>
      <w:r>
        <w:rPr>
          <w:rFonts w:ascii="Arial" w:cs="Arial" w:eastAsia="Arial" w:hAnsi="Arial"/>
          <w:b w:val="false"/>
          <w:bCs w:val="false"/>
          <w:sz w:val="21"/>
          <w:szCs w:val="21"/>
          <w:rtl/>
        </w:rPr>
        <w:t xml:space="preserve">إعادة كتابة صفوف قديمة مع إعادة حساب بصماتها تغيّر صف المرساة، فيكشفها الفحص اليومي.</w:t>
      </w:r>
    </w:p>
    <w:p>
      <w:pPr>
        <w:pStyle w:val="ListParagraph"/>
        <w:numPr>
          <w:ilvl w:val="2"/>
          <w:numId w:val="2"/>
        </w:numPr>
        <w:bidi/>
        <w:spacing w:after="70" w:before="0" w:line="300"/>
      </w:pPr>
      <w:r>
        <w:rPr>
          <w:rFonts w:ascii="Arial" w:cs="Arial" w:eastAsia="Arial" w:hAnsi="Arial"/>
          <w:b w:val="false"/>
          <w:bCs w:val="false"/>
          <w:sz w:val="21"/>
          <w:szCs w:val="21"/>
          <w:rtl/>
        </w:rPr>
        <w:t xml:space="preserve">أما تعديل صف قديم دون إعادة حساب بصمته فلا يراه إلا الفحص الكامل 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الاختبارات:</w:t>
      </w:r>
      <w:r>
        <w:rPr>
          <w:rFonts w:ascii="Arial" w:cs="Arial" w:eastAsia="Arial" w:hAnsi="Arial"/>
          <w:b w:val="false"/>
          <w:bCs w:val="false"/>
          <w:sz w:val="21"/>
          <w:szCs w:val="21"/>
          <w:rtl/>
        </w:rPr>
        <w:t xml:space="preserve"> AC1 إلى AC7 في db/tests/integrity_tests.sql، وAA1 إلى AA3 في tools/ci/audit_anchor_check.sh.</w:t>
      </w:r>
    </w:p>
    <w:p>
      <w:pPr>
        <w:pStyle w:val="ListParagraph"/>
        <w:numPr>
          <w:ilvl w:val="1"/>
          <w:numId w:val="2"/>
        </w:numPr>
        <w:bidi/>
        <w:spacing w:after="70" w:before="0" w:line="300"/>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إشعار المشترك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لأنه ينتظر موزّع الإشعارات (DOC-F17). واختيار المخزن نفسه (دلو بقفل كتابة أو وحدة WORM) قرار تشغيل مع DQ-S12-2.</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1078"/>
        <w:gridCol w:w="2515"/>
        <w:gridCol w:w="971"/>
        <w:gridCol w:w="971"/>
        <w:gridCol w:w="3358"/>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‎AUDIT_CHAIN_BROKEN‎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فشل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الحظر الآلي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0047)</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حظر آلي (A2)، وأكثر من 10 في الساعة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‎IP_BLOCKED‎</w:t>
            </w:r>
            <w:r>
              <w:rPr>
                <w:rFonts w:ascii="Arial" w:cs="Arial" w:eastAsia="Arial" w:hAnsi="Arial"/>
                <w:b w:val="false"/>
                <w:bCs w:val="false"/>
                <w:sz w:val="18"/>
                <w:szCs w:val="18"/>
                <w:rtl/>
              </w:rPr>
              <w:t xml:space="preserve"> (SECURITY، HIGH) والتحذير 4801 وبريد </w:t>
            </w:r>
            <w:r>
              <w:rPr>
                <w:rFonts w:ascii="Courier New" w:cs="Courier New" w:eastAsia="Courier New" w:hAnsi="Courier New"/>
                <w:b w:val="false"/>
                <w:bCs w:val="false"/>
                <w:color w:val="1F2937"/>
                <w:sz w:val="16"/>
                <w:szCs w:val="16"/>
                <w:shd w:fill="F1F3F5" w:color="auto" w:val="clear"/>
                <w:rtl/>
              </w:rPr>
              <w:t xml:space="preserve">‎Security:AlertEmails‎</w:t>
            </w:r>
            <w:r>
              <w:rPr>
                <w:rFonts w:ascii="Arial" w:cs="Arial" w:eastAsia="Arial" w:hAnsi="Arial"/>
                <w:b w:val="false"/>
                <w:bCs w:val="false"/>
                <w:sz w:val="18"/>
                <w:szCs w:val="18"/>
                <w:rtl/>
              </w:rPr>
              <w:t xml:space="preserve">؛ صفحة الأمن في لوحة المشغّل</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التطبيق</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استماع أو حاوية جديدة، أو تغير </w:t>
            </w:r>
            <w:r>
              <w:rPr>
                <w:rFonts w:ascii="Courier New" w:cs="Courier New" w:eastAsia="Courier New" w:hAnsi="Courier New"/>
                <w:b w:val="false"/>
                <w:bCs w:val="false"/>
                <w:color w:val="1F2937"/>
                <w:sz w:val="16"/>
                <w:szCs w:val="16"/>
                <w:shd w:fill="F1F3F5" w:color="auto" w:val="clear"/>
                <w:rtl/>
              </w:rPr>
              <w:t xml:space="preserve">‎authorized_keys‎</w:t>
            </w:r>
            <w:r>
              <w:rPr>
                <w:rFonts w:ascii="Arial" w:cs="Arial" w:eastAsia="Arial" w:hAnsi="Arial"/>
                <w:b w:val="false"/>
                <w:bCs w:val="false"/>
                <w:sz w:val="18"/>
                <w:szCs w:val="18"/>
                <w:rtl/>
              </w:rPr>
              <w:t xml:space="preserve">، أو توقف Caddy أو Docker أو fail2ban أو auditd أو UFW، أو أكثر من 20 عنوانًا محظورًا من سجل Caddy</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‎tools/host/check_host.sh‎</w:t>
            </w:r>
            <w:r>
              <w:rPr>
                <w:rFonts w:ascii="Arial" w:cs="Arial" w:eastAsia="Arial" w:hAnsi="Arial"/>
                <w:b w:val="false"/>
                <w:bCs w:val="false"/>
                <w:sz w:val="18"/>
                <w:szCs w:val="18"/>
                <w:rtl/>
              </w:rPr>
              <w:t xml:space="preserve"> بالوسم </w:t>
            </w:r>
            <w:r>
              <w:rPr>
                <w:rFonts w:ascii="Courier New" w:cs="Courier New" w:eastAsia="Courier New" w:hAnsi="Courier New"/>
                <w:b w:val="false"/>
                <w:bCs w:val="false"/>
                <w:color w:val="1F2937"/>
                <w:sz w:val="16"/>
                <w:szCs w:val="16"/>
                <w:shd w:fill="F1F3F5" w:color="auto" w:val="clear"/>
                <w:rtl/>
              </w:rPr>
              <w:t xml:space="preserve">‎bankfas-alert‎</w:t>
            </w:r>
            <w:r>
              <w:rPr>
                <w:rFonts w:ascii="Arial" w:cs="Arial" w:eastAsia="Arial" w:hAnsi="Arial"/>
                <w:b w:val="false"/>
                <w:bCs w:val="false"/>
                <w:sz w:val="18"/>
                <w:szCs w:val="18"/>
                <w:rtl/>
              </w:rPr>
              <w:t xml:space="preserve"> (DOC-S16 §8)</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docs/20-database-design.md:192، :638؛ 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2026-10-25T00:41:35.247Z</dcterms:created>
  <dcterms:modified xsi:type="dcterms:W3CDTF">2026-10-25T00:41:35.247Z</dcterms:modified>
</cp:coreProperties>
</file>

<file path=docProps/custom.xml><?xml version="1.0" encoding="utf-8"?>
<Properties xmlns="http://schemas.openxmlformats.org/officeDocument/2006/custom-properties" xmlns:vt="http://schemas.openxmlformats.org/officeDocument/2006/docPropsVTypes"/>
</file>