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pic="http://schemas.openxmlformats.org/drawingml/2006/pictur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B221D68" w14:textId="3BE5A2CD" w:rsidR="006D2F73" w:rsidRPr="00AA10C4" w:rsidRDefault="00AA10C4" w:rsidP="00AA10C4">
      <w:pPr>
        <w:pageBreakBefore/>
        <w:jc w:val="center"/>
        <w:rPr>
          <w:b/>
          <w:bCs/>
        </w:rPr>
      </w:pPr>
      <w:r w:rsidRPr="00AA10C4">
        <w:rPr>
          <w:b/>
          <w:bCs/>
        </w:rPr>
        <w:t>MINH CHỨNG PHỤ LỤC</w:t>
      </w:r>
    </w:p>
    <w:p>
      <w:pPr>
        <w:jc w:val="center"/>
      </w:pPr>
      <w:r>
        <w:drawing>
          <wp:inline distT="0" distB="0" distL="0" distR="0">
            <wp:extent cx="1524000" cy="1524000"/>
            <wp:effectExtent b="0" l="0" r="0" t="0"/>
            <wp:docPr id="999" name="Q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r.png"/>
                    <pic:cNvPicPr/>
                  </pic:nvPicPr>
                  <pic:blipFill>
                    <a:blip xmlns:r="http://schemas.openxmlformats.org/officeDocument/2006/relationships" r:embed="rId999"/>
                    <a:stretch>
                      <a:fillRect/>
                    </a:stretch>
                  </pic:blipFill>
                  <pic:spPr>
                    <a:xfrm>
                      <a:off x="0" y="0"/>
                      <a:ext cx="1524000" cy="1524000"/>
                    </a:xfrm>
                    <a:prstGeom prst="rect">
                      <a:avLst/>
                    </a:prstGeom>
                  </pic:spPr>
                </pic:pic>
              </a:graphicData>
            </a:graphic>
          </wp:inline>
        </w:drawing>
      </w:r>
    </w:p>
    <w:p>
      <w:pPr>
        <w:pStyle w:val="Heading1"/>
        <w:jc w:val="left"/>
        <w:spacing w:before="240" w:after="120" w:line="360" w:lineRule="auto"/>
      </w:pPr>
      <w:r>
        <w:t xml:space="preserve">PHỤ LỤC: Phiếu khảo sát giáo viên</w:t>
      </w:r>
    </w:p>
    <w:p>
      <w:pPr>
        <w:jc w:val="both"/>
        <w:ind w:firstLine="720"/>
        <w:spacing w:line="360" w:lineRule="auto" w:before="120" w:after="120"/>
      </w:pPr>
      <w:r>
        <w:t xml:space="preserve">Phụ lục này được xây dựng nhằm thu thập dữ liệu khách quan minh chứng cho đề tài 'Một số giải pháp nâng cao chất lượng công tác kiểm tra nội bộ trong quản lý hoạt động nuôi dưỡng, chăm sóc và giáo dục trẻ tại trường mầm non' được triển khai tại TRƯỜNG MẦM NON HOẠ MI. Phiếu khảo sát được thực hiện trên 35 cán bộ, giáo viên và nhân viên nhà trường vào thời điểm cuối học kỳ II năm học 2025 - 2026, sau khi đã áp dụng các chu trình PDSA vào công tác quản lý thực tiễn.</w:t>
      </w:r>
    </w:p>
    <w:p>
      <w:pPr>
        <w:pStyle w:val="Heading3"/>
        <w:jc w:val="left"/>
        <w:spacing w:before="240" w:after="120" w:line="360" w:lineRule="auto"/>
      </w:pPr>
      <w:r>
        <w:t xml:space="preserve">I. THÔNG TIN CHUNG</w:t>
      </w:r>
    </w:p>
    <w:p>
      <w:pPr>
        <w:jc w:val="both"/>
        <w:tabs>
          <w:tab w:val="left" w:pos="720"/>
        </w:tabs>
        <w:ind w:left="720" w:hanging="360"/>
        <w:spacing w:after="60"/>
      </w:pPr>
      <w:r>
        <w:t xml:space="preserve">• </w:t>
        <w:tab/>
      </w:r>
      <w:r>
        <w:rPr>
          <w:b/>
        </w:rPr>
        <w:t xml:space="preserve">Họ và tên cán bộ, giáo viên, nhân viên</w:t>
      </w:r>
      <w:r>
        <w:t xml:space="preserve">: ........................................................................</w:t>
      </w:r>
    </w:p>
    <w:p>
      <w:pPr>
        <w:jc w:val="both"/>
        <w:tabs>
          <w:tab w:val="left" w:pos="720"/>
        </w:tabs>
        <w:ind w:left="720" w:hanging="360"/>
        <w:spacing w:after="60"/>
      </w:pPr>
      <w:r>
        <w:t xml:space="preserve">• </w:t>
        <w:tab/>
      </w:r>
      <w:r>
        <w:rPr>
          <w:b/>
        </w:rPr>
        <w:t xml:space="preserve">Chức vụ và nhiệm vụ được phân công</w:t>
      </w:r>
      <w:r>
        <w:t xml:space="preserve">: ........................................................................</w:t>
      </w:r>
    </w:p>
    <w:p>
      <w:pPr>
        <w:jc w:val="both"/>
        <w:tabs>
          <w:tab w:val="left" w:pos="720"/>
        </w:tabs>
        <w:ind w:left="720" w:hanging="360"/>
        <w:spacing w:after="60"/>
      </w:pPr>
      <w:r>
        <w:t xml:space="preserve">• </w:t>
        <w:tab/>
      </w:r>
      <w:r>
        <w:rPr>
          <w:b/>
        </w:rPr>
        <w:t xml:space="preserve">Số năm công tác trong ngành</w:t>
      </w:r>
      <w:r>
        <w:t xml:space="preserve">: ........................................................................</w:t>
      </w:r>
    </w:p>
    <w:p>
      <w:pPr>
        <w:pStyle w:val="Heading3"/>
        <w:jc w:val="left"/>
        <w:spacing w:before="240" w:after="120" w:line="360" w:lineRule="auto"/>
      </w:pPr>
      <w:r>
        <w:t xml:space="preserve">II. NỘI DUNG CHI TIẾT</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600"/>
        <w:gridCol w:w="1460"/>
        <w:gridCol w:w="1460"/>
        <w:gridCol w:w="1460"/>
        <w:gridCol w:w="1460"/>
        <w:gridCol w:w="1460"/>
        <w:gridCol w:w="1460"/>
      </w:tblGrid>
      <w:tr>
        <w:tc>
          <w:tcPr>
            <w:tcW w:w="600" w:type="dxa"/>
            <w:shd w:val="clear" w:color="auto" w:fill="D5E8F0"/>
          </w:tcPr>
          <w:p>
            <w:pPr>
              <w:jc w:val="center"/>
            </w:pPr>
            <w:r>
              <w:rPr>
                <w:b/>
              </w:rPr>
              <w:t xml:space="preserve">STT</w:t>
            </w:r>
          </w:p>
        </w:tc>
        <w:tc>
          <w:tcPr>
            <w:tcW w:w="1460" w:type="dxa"/>
            <w:shd w:val="clear" w:color="auto" w:fill="D5E8F0"/>
          </w:tcPr>
          <w:p>
            <w:pPr>
              <w:jc w:val="center"/>
            </w:pPr>
            <w:r>
              <w:rPr>
                <w:b/>
              </w:rPr>
              <w:t xml:space="preserve">Nội dung khảo sát</w:t>
            </w:r>
          </w:p>
        </w:tc>
        <w:tc>
          <w:tcPr>
            <w:tcW w:w="1460" w:type="dxa"/>
            <w:shd w:val="clear" w:color="auto" w:fill="D5E8F0"/>
          </w:tcPr>
          <w:p>
            <w:pPr>
              <w:jc w:val="center"/>
            </w:pPr>
            <w:r>
              <w:rPr>
                <w:b/>
              </w:rPr>
              <w:t xml:space="preserve">Mức 1</w:t>
            </w:r>
          </w:p>
        </w:tc>
        <w:tc>
          <w:tcPr>
            <w:tcW w:w="1460" w:type="dxa"/>
            <w:shd w:val="clear" w:color="auto" w:fill="D5E8F0"/>
          </w:tcPr>
          <w:p>
            <w:pPr>
              <w:jc w:val="center"/>
            </w:pPr>
            <w:r>
              <w:rPr>
                <w:b/>
              </w:rPr>
              <w:t xml:space="preserve">Mức 2</w:t>
            </w:r>
          </w:p>
        </w:tc>
        <w:tc>
          <w:tcPr>
            <w:tcW w:w="1460" w:type="dxa"/>
            <w:shd w:val="clear" w:color="auto" w:fill="D5E8F0"/>
          </w:tcPr>
          <w:p>
            <w:pPr>
              <w:jc w:val="center"/>
            </w:pPr>
            <w:r>
              <w:rPr>
                <w:b/>
              </w:rPr>
              <w:t xml:space="preserve">Mức 3</w:t>
            </w:r>
          </w:p>
        </w:tc>
        <w:tc>
          <w:tcPr>
            <w:tcW w:w="1460" w:type="dxa"/>
            <w:shd w:val="clear" w:color="auto" w:fill="D5E8F0"/>
          </w:tcPr>
          <w:p>
            <w:pPr>
              <w:jc w:val="center"/>
            </w:pPr>
            <w:r>
              <w:rPr>
                <w:b/>
              </w:rPr>
              <w:t xml:space="preserve">Mức 4</w:t>
            </w:r>
          </w:p>
        </w:tc>
        <w:tc>
          <w:tcPr>
            <w:tcW w:w="1460" w:type="dxa"/>
            <w:shd w:val="clear" w:color="auto" w:fill="D5E8F0"/>
          </w:tcPr>
          <w:p>
            <w:pPr>
              <w:jc w:val="center"/>
            </w:pPr>
            <w:r>
              <w:rPr>
                <w:b/>
              </w:rPr>
              <w:t xml:space="preserve">Mức 5</w:t>
            </w:r>
          </w:p>
        </w:tc>
      </w:tr>
      <w:tr>
        <w:tc>
          <w:tcPr>
            <w:tcW w:w="600" w:type="dxa"/>
          </w:tcPr>
          <w:p>
            <w:pPr>
              <w:jc w:val="center"/>
            </w:pPr>
            <w:r>
              <w:t xml:space="preserve">1</w:t>
            </w:r>
          </w:p>
        </w:tc>
        <w:tc>
          <w:tcPr>
            <w:tcW w:w="1460" w:type="dxa"/>
          </w:tcPr>
          <w:p>
            <w:pPr>
              <w:jc w:val="center"/>
            </w:pPr>
            <w:r>
              <w:rPr>
                <w:b/>
              </w:rPr>
              <w:t xml:space="preserve">Giáo viên chủ động điều chỉnh các tồn tại trong hoạt động chăm sóc và giáo dục trẻ ngay sau khi nhận được phản hồi từ các chu trình kiểm tra nội bộ.</w:t>
            </w:r>
            <w:r>
              <w:t xml:space="preserve">&lt;br&gt;</w:t>
            </w:r>
            <w:r>
              <w:rPr>
                <w:i/>
              </w:rPr>
              <w:t xml:space="preserve">(🔗 Nguồn: Mức độ chỉ số khác chung)</w:t>
            </w:r>
          </w:p>
        </w:tc>
        <w:tc>
          <w:tcPr>
            <w:tcW w:w="1460" w:type="dxa"/>
          </w:tcPr>
          <w:p>
            <w:pPr>
              <w:jc w:val="center"/>
            </w:pPr>
            <w:r>
              <w:t xml:space="preserve">⬜</w:t>
            </w:r>
          </w:p>
        </w:tc>
        <w:tc>
          <w:tcPr>
            <w:tcW w:w="1460" w:type="dxa"/>
          </w:tcPr>
          <w:p>
            <w:pPr>
              <w:jc w:val="center"/>
            </w:pPr>
            <w:r>
              <w:t xml:space="preserve">⬜</w:t>
            </w:r>
          </w:p>
        </w:tc>
        <w:tc>
          <w:tcPr>
            <w:tcW w:w="1460" w:type="dxa"/>
          </w:tcPr>
          <w:p>
            <w:pPr>
              <w:jc w:val="center"/>
            </w:pPr>
            <w:r>
              <w:t xml:space="preserve">⬜</w:t>
            </w:r>
          </w:p>
        </w:tc>
        <w:tc>
          <w:tcPr>
            <w:tcW w:w="1460" w:type="dxa"/>
          </w:tcPr>
          <w:p>
            <w:pPr>
              <w:jc w:val="center"/>
            </w:pPr>
            <w:r>
              <w:t xml:space="preserve">⬜</w:t>
            </w:r>
          </w:p>
        </w:tc>
        <w:tc>
          <w:tcPr>
            <w:tcW w:w="1460" w:type="dxa"/>
          </w:tcPr>
          <w:p>
            <w:pPr>
              <w:jc w:val="center"/>
            </w:pPr>
            <w:r>
              <w:t xml:space="preserve">⬜</w:t>
            </w:r>
          </w:p>
        </w:tc>
      </w:tr>
      <w:tr>
        <w:tc>
          <w:tcPr>
            <w:tcW w:w="600" w:type="dxa"/>
          </w:tcPr>
          <w:p>
            <w:pPr>
              <w:jc w:val="center"/>
            </w:pPr>
            <w:r>
              <w:t xml:space="preserve">2</w:t>
            </w:r>
          </w:p>
        </w:tc>
        <w:tc>
          <w:tcPr>
            <w:tcW w:w="1460" w:type="dxa"/>
          </w:tcPr>
          <w:p>
            <w:pPr>
              <w:jc w:val="center"/>
            </w:pPr>
            <w:r>
              <w:rPr>
                <w:b/>
              </w:rPr>
              <w:t xml:space="preserve">Thành viên Ban kiểm tra thực hiện đánh giá công tâm, khách quan dựa trên bộ tiêu chí định lượng và bảng kiểm (checklist) đã được tập huấn.</w:t>
            </w:r>
            <w:r>
              <w:t xml:space="preserve">&lt;br&gt;</w:t>
            </w:r>
            <w:r>
              <w:rPr>
                <w:i/>
              </w:rPr>
              <w:t xml:space="preserve">(🔗 Nguồn: Mức độ kết quả học tập (điểm số) chung)</w:t>
            </w:r>
          </w:p>
        </w:tc>
        <w:tc>
          <w:tcPr>
            <w:tcW w:w="1460" w:type="dxa"/>
          </w:tcPr>
          <w:p>
            <w:pPr>
              <w:jc w:val="center"/>
            </w:pPr>
            <w:r>
              <w:t xml:space="preserve">⬜</w:t>
            </w:r>
          </w:p>
        </w:tc>
        <w:tc>
          <w:tcPr>
            <w:tcW w:w="1460" w:type="dxa"/>
          </w:tcPr>
          <w:p>
            <w:pPr>
              <w:jc w:val="center"/>
            </w:pPr>
            <w:r>
              <w:t xml:space="preserve">⬜</w:t>
            </w:r>
          </w:p>
        </w:tc>
        <w:tc>
          <w:tcPr>
            <w:tcW w:w="1460" w:type="dxa"/>
          </w:tcPr>
          <w:p>
            <w:pPr>
              <w:jc w:val="center"/>
            </w:pPr>
            <w:r>
              <w:t xml:space="preserve">⬜</w:t>
            </w:r>
          </w:p>
        </w:tc>
        <w:tc>
          <w:tcPr>
            <w:tcW w:w="1460" w:type="dxa"/>
          </w:tcPr>
          <w:p>
            <w:pPr>
              <w:jc w:val="center"/>
            </w:pPr>
            <w:r>
              <w:t xml:space="preserve">⬜</w:t>
            </w:r>
          </w:p>
        </w:tc>
        <w:tc>
          <w:tcPr>
            <w:tcW w:w="1460" w:type="dxa"/>
          </w:tcPr>
          <w:p>
            <w:pPr>
              <w:jc w:val="center"/>
            </w:pPr>
            <w:r>
              <w:t xml:space="preserve">⬜</w:t>
            </w:r>
          </w:p>
        </w:tc>
      </w:tr>
      <w:tr>
        <w:tc>
          <w:tcPr>
            <w:tcW w:w="600" w:type="dxa"/>
          </w:tcPr>
          <w:p>
            <w:pPr>
              <w:jc w:val="center"/>
            </w:pPr>
            <w:r>
              <w:t xml:space="preserve">3</w:t>
            </w:r>
          </w:p>
        </w:tc>
        <w:tc>
          <w:tcPr>
            <w:tcW w:w="1460" w:type="dxa"/>
          </w:tcPr>
          <w:p>
            <w:pPr>
              <w:jc w:val="center"/>
            </w:pPr>
            <w:r>
              <w:rPr>
                <w:b/>
              </w:rPr>
              <w:t xml:space="preserve">Việc truy xuất hồ sơ minh chứng và lưu trữ kết quả kiểm tra được thực hiện nhanh chóng, chính xác thông qua hệ thống mã QR và ứng dụng số hóa.</w:t>
            </w:r>
            <w:r>
              <w:t xml:space="preserve">&lt;br&gt;</w:t>
            </w:r>
            <w:r>
              <w:rPr>
                <w:i/>
              </w:rPr>
              <w:t xml:space="preserve">(🔗 Nguồn: Mức độ chỉ số khác chung)</w:t>
            </w:r>
          </w:p>
        </w:tc>
        <w:tc>
          <w:tcPr>
            <w:tcW w:w="1460" w:type="dxa"/>
          </w:tcPr>
          <w:p>
            <w:pPr>
              <w:jc w:val="center"/>
            </w:pPr>
            <w:r>
              <w:t xml:space="preserve">⬜</w:t>
            </w:r>
          </w:p>
        </w:tc>
        <w:tc>
          <w:tcPr>
            <w:tcW w:w="1460" w:type="dxa"/>
          </w:tcPr>
          <w:p>
            <w:pPr>
              <w:jc w:val="center"/>
            </w:pPr>
            <w:r>
              <w:t xml:space="preserve">⬜</w:t>
            </w:r>
          </w:p>
        </w:tc>
        <w:tc>
          <w:tcPr>
            <w:tcW w:w="1460" w:type="dxa"/>
          </w:tcPr>
          <w:p>
            <w:pPr>
              <w:jc w:val="center"/>
            </w:pPr>
            <w:r>
              <w:t xml:space="preserve">⬜</w:t>
            </w:r>
          </w:p>
        </w:tc>
        <w:tc>
          <w:tcPr>
            <w:tcW w:w="1460" w:type="dxa"/>
          </w:tcPr>
          <w:p>
            <w:pPr>
              <w:jc w:val="center"/>
            </w:pPr>
            <w:r>
              <w:t xml:space="preserve">⬜</w:t>
            </w:r>
          </w:p>
        </w:tc>
        <w:tc>
          <w:tcPr>
            <w:tcW w:w="1460" w:type="dxa"/>
          </w:tcPr>
          <w:p>
            <w:pPr>
              <w:jc w:val="center"/>
            </w:pPr>
            <w:r>
              <w:t xml:space="preserve">⬜</w:t>
            </w:r>
          </w:p>
        </w:tc>
      </w:tr>
      <w:tr>
        <w:tc>
          <w:tcPr>
            <w:tcW w:w="600" w:type="dxa"/>
          </w:tcPr>
          <w:p>
            <w:pPr>
              <w:jc w:val="center"/>
            </w:pPr>
            <w:r>
              <w:t xml:space="preserve">4</w:t>
            </w:r>
          </w:p>
        </w:tc>
        <w:tc>
          <w:tcPr>
            <w:tcW w:w="1460" w:type="dxa"/>
          </w:tcPr>
          <w:p>
            <w:pPr>
              <w:jc w:val="center"/>
            </w:pPr>
            <w:r>
              <w:rPr>
                <w:b/>
              </w:rPr>
              <w:t xml:space="preserve">Quy trình giao nhận thực phẩm và tổ chức bữa ăn cho trẻ tại lớp đảm bảo đúng định mức dinh dưỡng và các tiêu chuẩn vệ sinh an toàn thực phẩm.</w:t>
            </w:r>
            <w:r>
              <w:t xml:space="preserve">&lt;br&gt;</w:t>
            </w:r>
            <w:r>
              <w:rPr>
                <w:i/>
              </w:rPr>
              <w:t xml:space="preserve">(🔗 Nguồn: Mức độ chỉ số khác chung)</w:t>
            </w:r>
          </w:p>
        </w:tc>
        <w:tc>
          <w:tcPr>
            <w:tcW w:w="1460" w:type="dxa"/>
          </w:tcPr>
          <w:p>
            <w:pPr>
              <w:jc w:val="center"/>
            </w:pPr>
            <w:r>
              <w:t xml:space="preserve">⬜</w:t>
            </w:r>
          </w:p>
        </w:tc>
        <w:tc>
          <w:tcPr>
            <w:tcW w:w="1460" w:type="dxa"/>
          </w:tcPr>
          <w:p>
            <w:pPr>
              <w:jc w:val="center"/>
            </w:pPr>
            <w:r>
              <w:t xml:space="preserve">⬜</w:t>
            </w:r>
          </w:p>
        </w:tc>
        <w:tc>
          <w:tcPr>
            <w:tcW w:w="1460" w:type="dxa"/>
          </w:tcPr>
          <w:p>
            <w:pPr>
              <w:jc w:val="center"/>
            </w:pPr>
            <w:r>
              <w:t xml:space="preserve">⬜</w:t>
            </w:r>
          </w:p>
        </w:tc>
        <w:tc>
          <w:tcPr>
            <w:tcW w:w="1460" w:type="dxa"/>
          </w:tcPr>
          <w:p>
            <w:pPr>
              <w:jc w:val="center"/>
            </w:pPr>
            <w:r>
              <w:t xml:space="preserve">⬜</w:t>
            </w:r>
          </w:p>
        </w:tc>
        <w:tc>
          <w:tcPr>
            <w:tcW w:w="1460" w:type="dxa"/>
          </w:tcPr>
          <w:p>
            <w:pPr>
              <w:jc w:val="center"/>
            </w:pPr>
            <w:r>
              <w:t xml:space="preserve">⬜</w:t>
            </w:r>
          </w:p>
        </w:tc>
      </w:tr>
    </w:tbl>
    <w:p>
      <w:r>
        <w:br w:type="page"/>
      </w:r>
    </w:p>
    <w:p>
      <w:pPr>
        <w:jc w:val="both"/>
        <w:ind w:firstLine="720"/>
        <w:spacing w:line="360" w:lineRule="auto" w:before="120" w:after="120"/>
      </w:pPr>
      <w:r>
        <w:rPr>
          <w:i/>
        </w:rPr>
        <w:t xml:space="preserve">Kết quả thu thập từ phụ lục này là cơ sở thực tiễn quan trọng để đối chiếu, phân tích và khẳng định tính hiệu quả, tính khả thi của các giải pháp quản lý đã trình bày trong Báo cáo Sáng kiến kinh nghiệm.</w:t>
      </w:r>
    </w:p>
    <w:sectPr w:rsidR="006D2F73">
      <w:headerReference w:type="even" r:id="rId7"/>
      <w:headerReference w:type="default" r:id="rId8"/>
      <w:footerReference w:type="even" r:id="rId9"/>
      <w:footerReference w:type="default" r:id="rId10"/>
      <w:headerReference w:type="first" r:id="rId11"/>
      <w:footerReference w:type="first" r:id="rId12"/>
      <w:pgSz w:w="11906" w:h="16838"/>
      <w:pgMar w:top="1134" w:right="1134" w:bottom="1134" w:left="1701"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6D755C" w14:textId="77777777" w:rsidR="0007197D" w:rsidRDefault="0007197D" w:rsidP="002B7E89">
      <w:pPr>
        <w:spacing w:before="0" w:after="0" w:line="240" w:lineRule="auto"/>
      </w:pPr>
      <w:r>
        <w:separator/>
      </w:r>
    </w:p>
  </w:endnote>
  <w:endnote w:type="continuationSeparator" w:id="0">
    <w:p w14:paraId="5C61A369" w14:textId="77777777" w:rsidR="0007197D" w:rsidRDefault="0007197D" w:rsidP="002B7E89">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5CAE4D" w14:textId="77777777" w:rsidR="002B7E89" w:rsidRDefault="002B7E8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14033395"/>
      <w:docPartObj>
        <w:docPartGallery w:val="Page Numbers (Bottom of Page)"/>
        <w:docPartUnique/>
      </w:docPartObj>
    </w:sdtPr>
    <w:sdtEndPr>
      <w:rPr>
        <w:noProof/>
      </w:rPr>
    </w:sdtEndPr>
    <w:sdtContent>
      <w:p w14:paraId="0E840A12" w14:textId="7CD03D72" w:rsidR="002B7E89" w:rsidRDefault="002B7E8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BFD88DD" w14:textId="77777777" w:rsidR="002B7E89" w:rsidRDefault="002B7E8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AF31B9" w14:textId="77777777" w:rsidR="002B7E89" w:rsidRDefault="002B7E8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95B310" w14:textId="77777777" w:rsidR="0007197D" w:rsidRDefault="0007197D" w:rsidP="002B7E89">
      <w:pPr>
        <w:spacing w:before="0" w:after="0" w:line="240" w:lineRule="auto"/>
      </w:pPr>
      <w:r>
        <w:separator/>
      </w:r>
    </w:p>
  </w:footnote>
  <w:footnote w:type="continuationSeparator" w:id="0">
    <w:p w14:paraId="2E2F7300" w14:textId="77777777" w:rsidR="0007197D" w:rsidRDefault="0007197D" w:rsidP="002B7E89">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AD1710" w14:textId="77777777" w:rsidR="002B7E89" w:rsidRDefault="002B7E8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733B49" w14:textId="77777777" w:rsidR="002B7E89" w:rsidRDefault="002B7E8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92E954" w14:textId="77777777" w:rsidR="002B7E89" w:rsidRDefault="002B7E8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2D34231"/>
    <w:multiLevelType w:val="hybridMultilevel"/>
    <w:tmpl w:val="060C770A"/>
    <w:lvl w:ilvl="0" w:tplc="2C3EB6BC">
      <w:start w:val="1"/>
      <w:numFmt w:val="bullet"/>
      <w:lvlText w:val="●"/>
      <w:lvlJc w:val="left"/>
      <w:pPr>
        <w:ind w:left="720" w:hanging="360"/>
      </w:pPr>
    </w:lvl>
    <w:lvl w:ilvl="1" w:tplc="B91A945E">
      <w:start w:val="1"/>
      <w:numFmt w:val="bullet"/>
      <w:lvlText w:val="○"/>
      <w:lvlJc w:val="left"/>
      <w:pPr>
        <w:ind w:left="1440" w:hanging="360"/>
      </w:pPr>
    </w:lvl>
    <w:lvl w:ilvl="2" w:tplc="5838D5D6">
      <w:start w:val="1"/>
      <w:numFmt w:val="bullet"/>
      <w:lvlText w:val="■"/>
      <w:lvlJc w:val="left"/>
      <w:pPr>
        <w:ind w:left="2160" w:hanging="360"/>
      </w:pPr>
    </w:lvl>
    <w:lvl w:ilvl="3" w:tplc="FD74E2F6">
      <w:start w:val="1"/>
      <w:numFmt w:val="bullet"/>
      <w:lvlText w:val="●"/>
      <w:lvlJc w:val="left"/>
      <w:pPr>
        <w:ind w:left="2880" w:hanging="360"/>
      </w:pPr>
    </w:lvl>
    <w:lvl w:ilvl="4" w:tplc="A1605000">
      <w:start w:val="1"/>
      <w:numFmt w:val="bullet"/>
      <w:lvlText w:val="○"/>
      <w:lvlJc w:val="left"/>
      <w:pPr>
        <w:ind w:left="3600" w:hanging="360"/>
      </w:pPr>
    </w:lvl>
    <w:lvl w:ilvl="5" w:tplc="67F49BEC">
      <w:start w:val="1"/>
      <w:numFmt w:val="bullet"/>
      <w:lvlText w:val="■"/>
      <w:lvlJc w:val="left"/>
      <w:pPr>
        <w:ind w:left="4320" w:hanging="360"/>
      </w:pPr>
    </w:lvl>
    <w:lvl w:ilvl="6" w:tplc="11C0669E">
      <w:start w:val="1"/>
      <w:numFmt w:val="bullet"/>
      <w:lvlText w:val="●"/>
      <w:lvlJc w:val="left"/>
      <w:pPr>
        <w:ind w:left="5040" w:hanging="360"/>
      </w:pPr>
    </w:lvl>
    <w:lvl w:ilvl="7" w:tplc="17965B26">
      <w:start w:val="1"/>
      <w:numFmt w:val="bullet"/>
      <w:lvlText w:val="●"/>
      <w:lvlJc w:val="left"/>
      <w:pPr>
        <w:ind w:left="5760" w:hanging="360"/>
      </w:pPr>
    </w:lvl>
    <w:lvl w:ilvl="8" w:tplc="54940A08">
      <w:start w:val="1"/>
      <w:numFmt w:val="bullet"/>
      <w:lvlText w:val="●"/>
      <w:lvlJc w:val="left"/>
      <w:pPr>
        <w:ind w:left="6480" w:hanging="360"/>
      </w:pPr>
    </w:lvl>
  </w:abstractNum>
  <w:num w:numId="1" w16cid:durableId="7030976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2F73"/>
    <w:rsid w:val="0007197D"/>
    <w:rsid w:val="002B7E89"/>
    <w:rsid w:val="00545512"/>
    <w:rsid w:val="00547056"/>
    <w:rsid w:val="005545D3"/>
    <w:rsid w:val="006B397B"/>
    <w:rsid w:val="006D2F73"/>
    <w:rsid w:val="0071277B"/>
    <w:rsid w:val="00725AD9"/>
    <w:rsid w:val="008C3ACD"/>
    <w:rsid w:val="008E4637"/>
    <w:rsid w:val="00AA10C4"/>
    <w:rsid w:val="00B345D0"/>
    <w:rsid w:val="00D7217A"/>
    <w:rsid w:val="00E173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E076C7"/>
  <w15:docId w15:val="{F98E0064-ECC4-4C22-94AD-2E7CBDE4D5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8"/>
        <w:szCs w:val="28"/>
        <w:lang w:val="en-US" w:eastAsia="en-US" w:bidi="ar-SA"/>
      </w:rPr>
    </w:rPrDefault>
    <w:pPrDefault>
      <w:pPr>
        <w:spacing w:before="60" w:after="6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jc w:val="center"/>
      <w:outlineLvl w:val="0"/>
    </w:pPr>
    <w:rPr>
      <w:b/>
      <w:bCs/>
      <w:color w:val="000000"/>
      <w:sz w:val="32"/>
      <w:szCs w:val="32"/>
    </w:rPr>
  </w:style>
  <w:style w:type="paragraph" w:styleId="Heading2">
    <w:name w:val="heading 2"/>
    <w:uiPriority w:val="9"/>
    <w:unhideWhenUsed/>
    <w:qFormat/>
    <w:pPr>
      <w:spacing w:before="240" w:after="120"/>
      <w:outlineLvl w:val="1"/>
    </w:pPr>
    <w:rPr>
      <w:b/>
      <w:bCs/>
      <w:color w:val="000000"/>
    </w:rPr>
  </w:style>
  <w:style w:type="paragraph" w:styleId="Heading3">
    <w:name w:val="heading 3"/>
    <w:uiPriority w:val="9"/>
    <w:unhideWhenUsed/>
    <w:qFormat/>
    <w:pPr>
      <w:spacing w:before="120" w:after="120"/>
      <w:outlineLvl w:val="2"/>
    </w:pPr>
    <w:rPr>
      <w:b/>
      <w:bCs/>
      <w:i/>
      <w:i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2B7E89"/>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2B7E89"/>
  </w:style>
  <w:style w:type="paragraph" w:styleId="Footer">
    <w:name w:val="footer"/>
    <w:basedOn w:val="Normal"/>
    <w:link w:val="FooterChar"/>
    <w:uiPriority w:val="99"/>
    <w:unhideWhenUsed/>
    <w:rsid w:val="002B7E89"/>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2B7E8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999" Type="http://schemas.openxmlformats.org/officeDocument/2006/relationships/image" Target="media/qr_appendix.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5</Words>
  <Characters>33</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Nhân Lê</cp:lastModifiedBy>
  <cp:revision>8</cp:revision>
  <dcterms:created xsi:type="dcterms:W3CDTF">2026-03-10T19:47:00Z</dcterms:created>
  <dcterms:modified xsi:type="dcterms:W3CDTF">2026-03-17T06:43:00Z</dcterms:modified>
</cp:coreProperties>
</file>