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i w:val="false"/>
          <w:iCs w:val="false"/>
          <w:color w:val="000000"/>
          <w:sz w:val="40"/>
          <w:szCs w:val="40"/>
        </w:rPr>
        <w:t xml:space="preserve">Pristine Image Wellness</w:t>
      </w:r>
    </w:p>
    <w:p>
      <w:pPr>
        <w:spacing w:after="60"/>
      </w:pPr>
      <w:r>
        <w:rPr>
          <w:rFonts w:ascii="Poppins" w:cs="Poppins" w:eastAsia="Poppins" w:hAnsi="Poppins"/>
          <w:b/>
          <w:bCs/>
          <w:i w:val="false"/>
          <w:iCs w:val="false"/>
          <w:color w:val="000000"/>
          <w:sz w:val="30"/>
          <w:szCs w:val="30"/>
        </w:rPr>
        <w:t xml:space="preserve">TikTok Trend Research</w:t>
      </w:r>
    </w:p>
    <w:p>
      <w:pPr>
        <w:spacing w:after="40"/>
      </w:pPr>
      <w:r>
        <w:rPr>
          <w:rFonts w:ascii="Poppins" w:cs="Poppins" w:eastAsia="Poppins" w:hAnsi="Poppins"/>
          <w:b/>
          <w:bCs/>
          <w:i w:val="false"/>
          <w:iCs w:val="false"/>
          <w:color w:val="595959"/>
          <w:sz w:val="24"/>
          <w:szCs w:val="24"/>
        </w:rPr>
        <w:t xml:space="preserve">Trend Analysis #1</w:t>
      </w:r>
    </w:p>
    <w:p>
      <w:pPr>
        <w:spacing w:after="200"/>
      </w:pPr>
      <w:r>
        <w:rPr>
          <w:rFonts w:ascii="Poppins" w:cs="Poppins" w:eastAsia="Poppins" w:hAnsi="Poppins"/>
          <w:b w:val="false"/>
          <w:bCs w:val="false"/>
          <w:i w:val="false"/>
          <w:iCs w:val="false"/>
          <w:color w:val="595959"/>
          <w:sz w:val="18"/>
          <w:szCs w:val="18"/>
        </w:rPr>
        <w:t xml:space="preserve">Date of analysis: August 4, 2026   |   Platform in scope: TikTok   |   Repeat every 30 days</w:t>
      </w:r>
    </w:p>
    <w:p>
      <w:pPr>
        <w:pBdr>
          <w:bottom w:val="single" w:color="BFBFBF" w:sz="6"/>
        </w:pBdr>
        <w:spacing w:after="160" w:before="80"/>
      </w:pPr>
      <w:r>
        <w:rPr>
          <w:rFonts w:ascii="Poppins" w:cs="Poppins" w:eastAsia="Poppins" w:hAnsi="Poppins"/>
          <w:b w:val="false"/>
          <w:bCs w:val="false"/>
          <w:i w:val="false"/>
          <w:iCs w:val="false"/>
          <w:color w:val="000000"/>
          <w:sz w:val="20"/>
          <w:szCs w:val="20"/>
        </w:rPr>
        <w:t xml:space="preserve"/>
      </w:r>
    </w:p>
    <w:p>
      <w:pPr>
        <w:pStyle w:val="Heading1"/>
        <w:spacing w:after="140" w:before="240"/>
      </w:pPr>
      <w:r>
        <w:rPr>
          <w:rFonts w:ascii="Poppins" w:cs="Poppins" w:eastAsia="Poppins" w:hAnsi="Poppins"/>
          <w:b/>
          <w:bCs/>
          <w:i w:val="false"/>
          <w:iCs w:val="false"/>
          <w:color w:val="000000"/>
          <w:sz w:val="30"/>
          <w:szCs w:val="30"/>
        </w:rPr>
        <w:t xml:space="preserve">Executive Summary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Face-led educational video — a clinician or founder speaking directly to camera — was the most consistently observed format across the research session.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Plateau, fatigue, mistakes and myth-versus-fact language were the densest audience entry points, and all four can be used without leading on insulin resistance.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Original voiceover and educational audio dominated the wellness examples reviewed. Viral music and dance audio were not prominent among the higher-performing examples in this session.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"Progress beyond the scale" is the strongest brand-fit theme observed and pairs naturally with the Free Metabolic Health Assessment.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This report records patterns observed during one live session. It does not measure trend growth rates, and no engagement figures were estimated.</w:t>
      </w:r>
    </w:p>
    <w:p>
      <w:pPr>
        <w:pStyle w:val="Heading1"/>
        <w:spacing w:after="140" w:before="240"/>
      </w:pPr>
      <w:r>
        <w:rPr>
          <w:rFonts w:ascii="Poppins" w:cs="Poppins" w:eastAsia="Poppins" w:hAnsi="Poppins"/>
          <w:b/>
          <w:bCs/>
          <w:i w:val="false"/>
          <w:iCs w:val="false"/>
          <w:color w:val="000000"/>
          <w:sz w:val="30"/>
          <w:szCs w:val="30"/>
        </w:rPr>
        <w:t xml:space="preserve">A. Research Scope and Method</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This report is based on a single live TikTok research session carried out on August 4, 2026. Fourteen search queries were run, more than 70 unique video URLs were collected, six or more hashtag pages were opened, and three or more original-sound links were captured. Explore was confirmed live for the Fitness &amp; Health and Education categories.</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TikTok was authenticated as @mtynn.0. The account was not confirmed as the Pristine Image Wellness business account.</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Research was observation-only. No posts, likes, comments, follows or profile edits were made during the session.</w:t>
      </w:r>
    </w:p>
    <w:p>
      <w:pPr>
        <w:pStyle w:val="Heading3"/>
        <w:spacing w:after="80" w:before="160"/>
      </w:pPr>
      <w:r>
        <w:rPr>
          <w:rFonts w:ascii="Poppins" w:cs="Poppins" w:eastAsia="Poppins" w:hAnsi="Poppins"/>
          <w:b/>
          <w:bCs/>
          <w:i w:val="false"/>
          <w:iCs w:val="false"/>
          <w:color w:val="000000"/>
          <w:sz w:val="21"/>
          <w:szCs w:val="21"/>
        </w:rPr>
        <w:t xml:space="preserve">Stated limitations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Some video deep-links did not fully load during the session. Where that happened, the metric shown is the TikTok search-card view count only.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Hashtag pages frequently displayed the title without the full post grid until further scrolling.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TikTok Creative Center trend tools required an additional login that was not available. Public search and Explore were used as the primary evidence surfaces.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No statistics were estimated or invented. Missing figures are marked as not publicly visible or not confirmed during the live research session.</w:t>
      </w:r>
    </w:p>
    <w:p>
      <w:pPr>
        <w:pStyle w:val="ListParagraph"/>
        <w:numPr>
          <w:ilvl w:val="0"/>
          <w:numId w:val="2"/>
        </w:numPr>
        <w:spacing w:after="100" w:line="276" w:lineRule="auto"/>
      </w:pPr>
      <w:pPr>
        <w:pStyle w:val="ListParagraph"/>
      </w:pPr>
      <w:r>
        <w:rPr>
          <w:rFonts w:ascii="Poppins" w:hAnsi="Poppins"/>
          <w:b/>
          <w:sz w:val="18"/>
        </w:rPr>
        <w:t xml:space="preserve">Geographic validation note: </w:t>
      </w:r>
      <w:r>
        <w:rPr>
          <w:rFonts w:ascii="Poppins" w:hAnsi="Poppins"/>
          <w:sz w:val="18"/>
        </w:rPr>
        <w:t>The authenticated account surfaced a noticeable Filipino creator cluster. Those examples support format-level observations, but they do not by themselves prove local demand in Tyler, Texas. Validate the leading hooks and search terms from the PIW business account or a US-context session before finalizing the first 30-day content calendar.</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rPr>
          <w:cantSplit/>
        </w:trPr>
        <w:tc>
          <w:tcPr>
            <w:tcW w:type="dxa" w:w="9029"/>
            <w:tcBorders>
              <w:top w:val="single" w:color="7552E0" w:sz="6"/>
              <w:left w:val="single" w:color="7552E0" w:sz="18"/>
              <w:bottom w:val="single" w:color="7552E0" w:sz="6"/>
              <w:right w:val="single" w:color="7552E0" w:sz="6"/>
            </w:tcBorders>
            <w:shd w:fill="F4F1FB" w:val="clear"/>
            <w:tcMar>
              <w:top w:type="dxa" w:w="160"/>
              <w:left w:type="dxa" w:w="200"/>
              <w:bottom w:type="dxa" w:w="160"/>
              <w:right w:type="dxa" w:w="200"/>
            </w:tcMar>
          </w:tcPr>
          <w:p>
            <w:pPr>
              <w:spacing w:after="0" w:before="0" w:line="276" w:lineRule="auto"/>
              <w:jc w:val="left"/>
            </w:pPr>
            <w:r>
              <w:rPr>
                <w:rFonts w:ascii="Poppins" w:cs="Poppins" w:eastAsia="Poppins" w:hAnsi="Poppins"/>
                <w:b/>
                <w:bCs/>
                <w:i w:val="false"/>
                <w:iCs w:val="false"/>
                <w:color w:val="000000"/>
                <w:sz w:val="19"/>
                <w:szCs w:val="19"/>
              </w:rPr>
              <w:t xml:space="preserve">Compliance note for PIW: </w:t>
            </w:r>
            <w:r>
              <w:rPr>
                <w:rFonts w:ascii="Poppins" w:cs="Poppins" w:eastAsia="Poppins" w:hAnsi="Poppins"/>
                <w:b w:val="false"/>
                <w:bCs w:val="false"/>
                <w:i w:val="false"/>
                <w:iCs w:val="false"/>
                <w:color w:val="000000"/>
                <w:sz w:val="19"/>
                <w:szCs w:val="19"/>
              </w:rPr>
              <w:t xml:space="preserve">No insulin-resistance-led content recommendations. No medical guarantees, cure claims, extreme promises, body shaming, or unverified transformations.</w:t>
            </w:r>
          </w:p>
        </w:tc>
      </w:tr>
    </w:tbl>
    <w:p>
      <w:pPr>
        <w:pStyle w:val="Heading1"/>
        <w:spacing w:after="140" w:before="240"/>
      </w:pPr>
      <w:r>
        <w:rPr>
          <w:rFonts w:ascii="Poppins" w:cs="Poppins" w:eastAsia="Poppins" w:hAnsi="Poppins"/>
          <w:b/>
          <w:bCs/>
          <w:i w:val="false"/>
          <w:iCs w:val="false"/>
          <w:color w:val="000000"/>
          <w:sz w:val="30"/>
          <w:szCs w:val="30"/>
        </w:rPr>
        <w:t xml:space="preserve">B. Frequently Observed Hashtags</w:t>
      </w:r>
    </w:p>
    <w:p>
      <w:pPr>
        <w:spacing w:after="120" w:before="0" w:line="276" w:lineRule="auto"/>
        <w:jc w:val="left"/>
      </w:pPr>
      <w:r>
        <w:rPr>
          <w:rFonts w:ascii="Poppins" w:cs="Poppins" w:eastAsia="Poppins" w:hAnsi="Poppins"/>
          <w:b w:val="false"/>
          <w:bCs w:val="false"/>
          <w:i/>
          <w:iCs/>
          <w:color w:val="595959"/>
          <w:sz w:val="18"/>
          <w:szCs w:val="18"/>
        </w:rPr>
        <w:t xml:space="preserve">These hashtags were seen repeatedly on live search results and opened tag pages during this session. Repeated appearance is not the same as measured growth, and no volume or growth figures were captured.</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1600"/>
        <w:gridCol w:w="2429"/>
      </w:tblGrid>
      <w:tr>
        <w:trPr>
          <w:tblHeader/>
          <w:cantSplit/>
        </w:trPr>
        <w:tc>
          <w:tcPr>
            <w:tcW w:type="dxa" w:w="19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6"/>
                <w:szCs w:val="16"/>
              </w:rPr>
              <w:t xml:space="preserve">Hashtag cluster</w:t>
            </w:r>
          </w:p>
        </w:tc>
        <w:tc>
          <w:tcPr>
            <w:tcW w:type="dxa" w:w="31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6"/>
                <w:szCs w:val="16"/>
              </w:rPr>
              <w:t xml:space="preserve">What was observed</w:t>
            </w:r>
          </w:p>
        </w:tc>
        <w:tc>
          <w:tcPr>
            <w:tcW w:type="dxa" w:w="16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6"/>
                <w:szCs w:val="16"/>
              </w:rPr>
              <w:t xml:space="preserve">PIW relevance</w:t>
            </w:r>
          </w:p>
        </w:tc>
        <w:tc>
          <w:tcPr>
            <w:tcW w:type="dxa" w:w="2429"/>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6"/>
                <w:szCs w:val="16"/>
              </w:rPr>
              <w:t xml:space="preserve">Recommendation</w:t>
            </w:r>
          </w:p>
        </w:tc>
      </w:tr>
      <w:tr>
        <w:trPr>
          <w:cantSplit/>
        </w:trPr>
        <w:tc>
          <w:tcPr>
            <w:tcW w:type="dxa" w:w="19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#metabolichealth</w:t>
            </w:r>
          </w:p>
        </w:tc>
        <w:tc>
          <w:tcPr>
            <w:tcW w:type="dxa" w:w="31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Search returned educational and clinic videos; tag page opened live. Also co-tagged with #insulinresistance and #bloodglucosecontrol on a @dr.antoniadenison post.</w:t>
            </w:r>
          </w:p>
        </w:tc>
        <w:tc>
          <w:tcPr>
            <w:tcW w:type="dxa" w:w="1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High</w:t>
            </w:r>
          </w:p>
        </w:tc>
        <w:tc>
          <w:tcPr>
            <w:tcW w:type="dxa" w:w="2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Use now as an educational discovery tag, not a medical claim. Monitor insulin-resistance tags for audience language only.</w:t>
            </w:r>
          </w:p>
        </w:tc>
      </w:tr>
      <w:tr>
        <w:trPr>
          <w:cantSplit/>
        </w:trPr>
        <w:tc>
          <w:tcPr>
            <w:tcW w:type="dxa" w:w="19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#weightloss / #fatloss / #howtolosefat / #fatlossplateau / #plateau</w:t>
            </w:r>
          </w:p>
        </w:tc>
        <w:tc>
          <w:tcPr>
            <w:tcW w:type="dxa" w:w="31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Dominant across plateau and mistakes searches; #weightloss and #fatlossplateau tag pages opened live.</w:t>
            </w:r>
          </w:p>
        </w:tc>
        <w:tc>
          <w:tcPr>
            <w:tcW w:type="dxa" w:w="1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High for frustration entry points</w:t>
            </w:r>
          </w:p>
        </w:tc>
        <w:tc>
          <w:tcPr>
            <w:tcW w:type="dxa" w:w="24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Use carefully — body-image sensitive. Pair with non-scale progress language.</w:t>
            </w:r>
          </w:p>
        </w:tc>
      </w:tr>
      <w:tr>
        <w:trPr>
          <w:cantSplit/>
        </w:trPr>
        <w:tc>
          <w:tcPr>
            <w:tcW w:type="dxa" w:w="19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#doctorsoftiktok / #healthtok / #LearnOnTikTok / #healthmyths</w:t>
            </w:r>
          </w:p>
        </w:tc>
        <w:tc>
          <w:tcPr>
            <w:tcW w:type="dxa" w:w="31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Community and education tags; #LearnOnTikTok page confirmed ongoing educational contests.</w:t>
            </w:r>
          </w:p>
        </w:tc>
        <w:tc>
          <w:tcPr>
            <w:tcW w:type="dxa" w:w="1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High for authority education</w:t>
            </w:r>
          </w:p>
        </w:tc>
        <w:tc>
          <w:tcPr>
            <w:tcW w:type="dxa" w:w="2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Use now for myth-versus-fact and clinician-explains content.</w:t>
            </w:r>
          </w:p>
        </w:tc>
      </w:tr>
      <w:tr>
        <w:trPr>
          <w:cantSplit/>
        </w:trPr>
        <w:tc>
          <w:tcPr>
            <w:tcW w:type="dxa" w:w="19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#fyp / #foryou / #foryoupage</w:t>
            </w:r>
          </w:p>
        </w:tc>
        <w:tc>
          <w:tcPr>
            <w:tcW w:type="dxa" w:w="31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Present on nearly every search surface observed.</w:t>
            </w:r>
          </w:p>
        </w:tc>
        <w:tc>
          <w:tcPr>
            <w:tcW w:type="dxa" w:w="1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Low as strategy</w:t>
            </w:r>
          </w:p>
        </w:tc>
        <w:tc>
          <w:tcPr>
            <w:tcW w:type="dxa" w:w="24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Include sparingly as distribution hygiene, not strategy.</w:t>
            </w:r>
          </w:p>
        </w:tc>
      </w:tr>
      <w:tr>
        <w:trPr>
          <w:cantSplit/>
        </w:trPr>
        <w:tc>
          <w:tcPr>
            <w:tcW w:type="dxa" w:w="19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#postmealwalk</w:t>
            </w:r>
          </w:p>
        </w:tc>
        <w:tc>
          <w:tcPr>
            <w:tcW w:type="dxa" w:w="31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Appeared under the "doctor explains" search (@dr.lyienho).</w:t>
            </w:r>
          </w:p>
        </w:tc>
        <w:tc>
          <w:tcPr>
            <w:tcW w:type="dxa" w:w="1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High for habit content without IR framing</w:t>
            </w:r>
          </w:p>
        </w:tc>
        <w:tc>
          <w:tcPr>
            <w:tcW w:type="dxa" w:w="2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Test carefully.</w:t>
            </w:r>
          </w:p>
        </w:tc>
      </w:tr>
      <w:tr>
        <w:trPr>
          <w:cantSplit/>
        </w:trPr>
        <w:tc>
          <w:tcPr>
            <w:tcW w:type="dxa" w:w="19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#RealProgress / #MoreThanTheScale / #WeightLossJourney / #HealthyHabits</w:t>
            </w:r>
          </w:p>
        </w:tc>
        <w:tc>
          <w:tcPr>
            <w:tcW w:type="dxa" w:w="31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From the "progress beyond the scale" search.</w:t>
            </w:r>
          </w:p>
        </w:tc>
        <w:tc>
          <w:tcPr>
            <w:tcW w:type="dxa" w:w="1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Very high brand fit</w:t>
            </w:r>
          </w:p>
        </w:tc>
        <w:tc>
          <w:tcPr>
            <w:tcW w:type="dxa" w:w="24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Use now.</w:t>
            </w:r>
          </w:p>
        </w:tc>
      </w:tr>
      <w:tr>
        <w:trPr>
          <w:cantSplit/>
        </w:trPr>
        <w:tc>
          <w:tcPr>
            <w:tcW w:type="dxa" w:w="19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#motivation / #discipline / #mindset / #gymmotivation</w:t>
            </w:r>
          </w:p>
        </w:tc>
        <w:tc>
          <w:tcPr>
            <w:tcW w:type="dxa" w:w="31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Broad motivational layer on plateau search (@gymshark).</w:t>
            </w:r>
          </w:p>
        </w:tc>
        <w:tc>
          <w:tcPr>
            <w:tcW w:type="dxa" w:w="1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Medium — support, not core offer</w:t>
            </w:r>
          </w:p>
        </w:tc>
        <w:tc>
          <w:tcPr>
            <w:tcW w:type="dxa" w:w="2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6"/>
                <w:szCs w:val="16"/>
              </w:rPr>
              <w:t xml:space="preserve">Monitor / occasional.</w:t>
            </w:r>
          </w:p>
        </w:tc>
      </w:tr>
    </w:tbl>
    <w:p>
      <w:pPr>
        <w:spacing w:after="120" w:before="140" w:line="276" w:lineRule="auto"/>
        <w:jc w:val="left"/>
      </w:pPr>
      <w:r>
        <w:rPr>
          <w:rFonts w:ascii="Poppins" w:cs="Poppins" w:eastAsia="Poppins" w:hAnsi="Poppins"/>
          <w:b w:val="false"/>
          <w:bCs w:val="false"/>
          <w:i/>
          <w:iCs/>
          <w:color w:val="000000"/>
          <w:sz w:val="18"/>
          <w:szCs w:val="18"/>
        </w:rPr>
        <w:t xml:space="preserve">Avoid as lead strategy: product-hack tags promising extreme speed, and insulin-resistance-led tags as a primary call to action. These are documented as market context only.</w:t>
      </w:r>
    </w:p>
    <w:p>
      <w:pPr>
        <w:pStyle w:val="Heading1"/>
        <w:spacing w:after="140" w:before="240"/>
      </w:pPr>
      <w:r>
        <w:rPr>
          <w:rFonts w:ascii="Poppins" w:cs="Poppins" w:eastAsia="Poppins" w:hAnsi="Poppins"/>
          <w:b/>
          <w:bCs/>
          <w:i w:val="false"/>
          <w:iCs w:val="false"/>
          <w:color w:val="000000"/>
          <w:sz w:val="30"/>
          <w:szCs w:val="30"/>
        </w:rPr>
        <w:t xml:space="preserve">C. Audio and Music Patterns Observed During Research</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Wellness and education posts observed in this session commonly used original sounds and voiceover rather than chart music. Always verify commercial sound rights in TikTok Business before any paid amplification.</w:t>
      </w:r>
    </w:p>
    <w:p>
      <w:pPr>
        <w:pStyle w:val="Heading3"/>
        <w:spacing w:after="80" w:before="160"/>
      </w:pPr>
      <w:r>
        <w:rPr>
          <w:rFonts w:ascii="Poppins" w:cs="Poppins" w:eastAsia="Poppins" w:hAnsi="Poppins"/>
          <w:b/>
          <w:bCs/>
          <w:i w:val="false"/>
          <w:iCs w:val="false"/>
          <w:color w:val="000000"/>
          <w:sz w:val="21"/>
          <w:szCs w:val="21"/>
        </w:rPr>
        <w:t xml:space="preserve">A. Original sound / talking-head voiceover</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Dominant pattern across health education posts observed. </w:t>
      </w:r>
      <w:r>
        <w:rPr>
          <w:rFonts w:ascii="Poppins" w:cs="Poppins" w:eastAsia="Poppins" w:hAnsi="Poppins"/>
          <w:b w:val="false"/>
          <w:bCs w:val="false"/>
          <w:i/>
          <w:iCs/>
          <w:color w:val="595959"/>
          <w:sz w:val="18"/>
          <w:szCs w:val="18"/>
        </w:rPr>
        <w:t xml:space="preserve">Observed repeatedly during this research session.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19"/>
          <w:szCs w:val="19"/>
        </w:rPr>
        <w:t xml:space="preserve">Loaded example: @wellness_labb "What happens when you eat too fast?" — 2,721 likes, 33 comments, 733 bookmarks, 1,085 shares during live open. Sound: </w:t>
      </w:r>
      <w:hyperlink w:history="1" r:id="rIdu--aw0bwz4ycmby0tv89e">
        <w:r>
          <w:rPr>
            <w:rStyle w:val="Hyperlink"/>
            <w:rFonts w:ascii="Poppins" w:cs="Poppins" w:eastAsia="Poppins" w:hAnsi="Poppins"/>
            <w:sz w:val="18"/>
            <w:szCs w:val="18"/>
          </w:rPr>
          <w:t xml:space="preserve">https://www.tiktok.com/music/original-sound-7665108283178683158</w:t>
        </w:r>
      </w:hyperlink>
    </w:p>
    <w:p>
      <w:pPr>
        <w:pStyle w:val="ListParagraph"/>
        <w:numPr>
          <w:ilvl w:val="0"/>
          <w:numId w:val="2"/>
        </w:numPr>
        <w:spacing w:after="100" w:line="276" w:lineRule="auto"/>
      </w:pPr>
      <w:r>
        <w:rPr>
          <w:rFonts w:ascii="Poppins" w:cs="Poppins" w:eastAsia="Poppins" w:hAnsi="Poppins"/>
          <w:b w:val="false"/>
          <w:bCs w:val="false"/>
          <w:i w:val="false"/>
          <w:iCs w:val="false"/>
          <w:color w:val="000000"/>
          <w:sz w:val="19"/>
          <w:szCs w:val="19"/>
        </w:rPr>
        <w:t xml:space="preserve">Additional FYP example: </w:t>
      </w:r>
      <w:hyperlink w:history="1" r:id="rIdh4unfmbxn5xjps1thlnyu">
        <w:r>
          <w:rPr>
            <w:rStyle w:val="Hyperlink"/>
            <w:rFonts w:ascii="Poppins" w:cs="Poppins" w:eastAsia="Poppins" w:hAnsi="Poppins"/>
            <w:sz w:val="18"/>
            <w:szCs w:val="18"/>
          </w:rPr>
          <w:t xml:space="preserve">https://www.tiktok.com/music/original-sound-NoThingz-7455639432935295760</w:t>
        </w:r>
      </w:hyperlink>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PIW adaptation: Troy talking-head or clinic B-roll with calm voiceover explaining why generic plans stall, closing on READY. Owning original audio also keeps a series visually and sonically consistent.</w:t>
      </w:r>
    </w:p>
    <w:p>
      <w:pPr>
        <w:pStyle w:val="Heading3"/>
        <w:spacing w:after="80" w:before="160"/>
      </w:pPr>
      <w:r>
        <w:rPr>
          <w:rFonts w:ascii="Poppins" w:cs="Poppins" w:eastAsia="Poppins" w:hAnsi="Poppins"/>
          <w:b/>
          <w:bCs/>
          <w:i w:val="false"/>
          <w:iCs w:val="false"/>
          <w:color w:val="000000"/>
          <w:sz w:val="21"/>
          <w:szCs w:val="21"/>
        </w:rPr>
        <w:t xml:space="preserve">B. Soft motivational / brand library audio</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Observed on a @gymshark discipline post surfaced by the plateau search. Single example observed; treat as a supporting style only.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PIW adaptation: subtle underscore only where it does not distract. Original voiceover is preferred for credibility.</w:t>
      </w:r>
    </w:p>
    <w:p>
      <w:pPr>
        <w:pStyle w:val="Heading3"/>
        <w:spacing w:after="80" w:before="160"/>
      </w:pPr>
      <w:r>
        <w:rPr>
          <w:rFonts w:ascii="Poppins" w:cs="Poppins" w:eastAsia="Poppins" w:hAnsi="Poppins"/>
          <w:b/>
          <w:bCs/>
          <w:i w:val="false"/>
          <w:iCs w:val="false"/>
          <w:color w:val="000000"/>
          <w:sz w:val="21"/>
          <w:szCs w:val="21"/>
        </w:rPr>
        <w:t xml:space="preserve">C. Template-driven editing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An on-page CapCut affiliate panel appeared beside a loaded wellness video, indicating template-driven editing remains mainstream. Single example observed.</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PIW adaptation: simple text-pop templates for myth-versus-fact lists, keeping the clean brand look.</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rPr>
          <w:cantSplit/>
        </w:trPr>
        <w:tc>
          <w:tcPr>
            <w:tcW w:type="dxa" w:w="9029"/>
            <w:tcBorders>
              <w:top w:val="single" w:color="7552E0" w:sz="6"/>
              <w:left w:val="single" w:color="7552E0" w:sz="18"/>
              <w:bottom w:val="single" w:color="7552E0" w:sz="6"/>
              <w:right w:val="single" w:color="7552E0" w:sz="6"/>
            </w:tcBorders>
            <w:shd w:fill="F4F1FB" w:val="clear"/>
            <w:tcMar>
              <w:top w:type="dxa" w:w="160"/>
              <w:left w:type="dxa" w:w="200"/>
              <w:bottom w:type="dxa" w:w="160"/>
              <w:right w:type="dxa" w:w="200"/>
            </w:tcMar>
          </w:tcPr>
          <w:p>
            <w:pPr>
              <w:spacing w:after="0" w:before="0" w:line="276" w:lineRule="auto"/>
              <w:jc w:val="left"/>
            </w:pPr>
            <w:r>
              <w:rPr>
                <w:rFonts w:ascii="Poppins" w:hAnsi="Poppins"/>
                <w:sz w:val="18"/>
              </w:rPr>
              <w:t>Audio guidance: The evidence in this session supports original voiceover and educational audio as the better fit for PIW. Viral dance or chart audio was not prominent among the stronger wellness examples reviewed and remains a weak brand fit for metabolic education.</w:t>
            </w:r>
          </w:p>
        </w:tc>
      </w:tr>
    </w:tbl>
    <w:p>
      <w:pPr>
        <w:pStyle w:val="Heading1"/>
        <w:spacing w:after="140" w:before="240"/>
      </w:pPr>
      <w:r>
        <w:rPr>
          <w:rFonts w:ascii="Poppins" w:cs="Poppins" w:eastAsia="Poppins" w:hAnsi="Poppins"/>
          <w:b/>
          <w:bCs/>
          <w:i w:val="false"/>
          <w:iCs w:val="false"/>
          <w:color w:val="000000"/>
          <w:sz w:val="30"/>
          <w:szCs w:val="30"/>
        </w:rPr>
        <w:t xml:space="preserve">D. Content Patterns Observed</w:t>
      </w:r>
    </w:p>
    <w:p>
      <w:pPr>
        <w:spacing w:after="120" w:before="0" w:line="276" w:lineRule="auto"/>
        <w:jc w:val="left"/>
      </w:pPr>
      <w:r>
        <w:rPr>
          <w:rFonts w:ascii="Poppins" w:cs="Poppins" w:eastAsia="Poppins" w:hAnsi="Poppins"/>
          <w:b w:val="false"/>
          <w:bCs w:val="false"/>
          <w:i/>
          <w:iCs/>
          <w:color w:val="595959"/>
          <w:sz w:val="18"/>
          <w:szCs w:val="18"/>
        </w:rPr>
        <w:t xml:space="preserve">Each row records a pattern seen during this session, the evidence behind it, and how strong that evidence is. Evidence strength is stated so recommendations can be weighted honestly.</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150"/>
        <w:gridCol w:w="1800"/>
        <w:gridCol w:w="1350"/>
        <w:gridCol w:w="1700"/>
        <w:gridCol w:w="1550"/>
        <w:gridCol w:w="1479"/>
      </w:tblGrid>
      <w:tr>
        <w:trPr>
          <w:tblHeader/>
          <w:cantSplit/>
        </w:trPr>
        <w:tc>
          <w:tcPr>
            <w:tcW w:type="dxa" w:w="115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4"/>
                <w:szCs w:val="14"/>
              </w:rPr>
              <w:t xml:space="preserve">Pattern</w:t>
            </w:r>
          </w:p>
        </w:tc>
        <w:tc>
          <w:tcPr>
            <w:tcW w:type="dxa" w:w="18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4"/>
                <w:szCs w:val="14"/>
              </w:rPr>
              <w:t xml:space="preserve">Evidence (creators / searches)</w:t>
            </w:r>
          </w:p>
        </w:tc>
        <w:tc>
          <w:tcPr>
            <w:tcW w:type="dxa" w:w="135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4"/>
                <w:szCs w:val="14"/>
              </w:rPr>
              <w:t xml:space="preserve">Why It Works</w:t>
            </w:r>
          </w:p>
        </w:tc>
        <w:tc>
          <w:tcPr>
            <w:tcW w:type="dxa" w:w="17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4"/>
                <w:szCs w:val="14"/>
              </w:rPr>
              <w:t xml:space="preserve">PIW Application</w:t>
            </w:r>
          </w:p>
        </w:tc>
        <w:tc>
          <w:tcPr>
            <w:tcW w:type="dxa" w:w="155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4"/>
                <w:szCs w:val="14"/>
              </w:rPr>
              <w:t xml:space="preserve">Evidence Strength</w:t>
            </w:r>
          </w:p>
        </w:tc>
        <w:tc>
          <w:tcPr>
            <w:tcW w:type="dxa" w:w="1479"/>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4"/>
                <w:szCs w:val="14"/>
              </w:rPr>
              <w:t xml:space="preserve">Recommendation</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T1 Why progress stopped (talking-head)</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@docalvinfrancisco plateau/mistakes cluster; @sopheallen #fatlossplateau; @ericrobertsfitness</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Names a private frustration; promises clarity, not a miracle</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"Why your plan stopped working — start with body clarity" → READY</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T2 Myth vs Fact listicles</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@doctor.bing 3 health myths; @doc.ajpareja; @clshealth; @flexplained101</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Positions creator as a trusted filter; strong saves and shares</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Myths on crash diets, scale-only progress, one-size plans</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T3 Clinician explains mechanism</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@dr.lyienho; @dockeith2; @doctormyro; @dockilimanguru</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Plain-language authority with direct eye contact</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Troy explains energy, plateaus, personalized assessment</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 (core format)</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T4 Search-led how-to / food and habit lists</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@dr.trustmebro 7 foods; Mel Robbins metabolism steps</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Answers a typed search question directly</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"5 clarity checks before another diet" — education, not protocol</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Test carefully (compliance)</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T5 Comment-reply / stitch Q&amp;A</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@dreyfitness reply-to-comment plateau education</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Uses a real audience question as the hook</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Reply to "why am I always tired on a diet?" + assessment CTA</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Single example observed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T6 Progress beyond the scale</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@wellnesscode; @beyond.the.scale7; @itsbeyondthescale; #MoreThanTheScale</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Emotional progress framing counters scale obsession</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Non-scale wins series (energy, sleep, consistency, fit)</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 as series</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T7 Mistakes reverse-list</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Mistakes search: Doc Alvin, Dr Kilimanguru, Jo Sebastian, @enverparaisoflorendo</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Pattern-interrupt opening; reframes failure as incomplete approach</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Mistakes = ignoring body signals, generic plans, scale obsession</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T8 Green-screen headline reaction</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Search "green screen health" returned thinner public results this session (partial load)</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Native feature supports fast authority reaction</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React to a diet headline → calm correction → READY</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Limited evidence during this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Test opportunity — limited evidence</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T9 POV / scenario storytelling</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FYP POV storytelling observed mainly outside health (job-search POV, 330.8K likes)</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Story framing lowers defensiveness</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Soft POV on diet fatigue → assessment invite, no shame</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Single example observed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Test carefully</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T10 Series / episodic education</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@dockeith2 "Top 3/4 signs" pattern; fat-loss series tags</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Episodic structure encourages watch-next</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Weekly Metabolic Clarity series</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T11 B-roll + bold text hook</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@lamclinic phone-down tip; @wellness_labb eat-too-fast explainer</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Large first-second text hook holds attention</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Clinic or lifestyle B-roll with large text hook</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T12 Motivation / discipline crossover</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@gymshark discipline post on plateau search</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Encouragement between education posts</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Retention moments only; not a differentiator</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Single example observed during this research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Monitor</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hAnsi="Poppins"/>
                <w:sz w:val="16"/>
              </w:rPr>
              <w:t>T13 Local-language authority explainers (format observation)</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Many top results in Filipino (Doc Alvin, Dr Kilimanguru) on this account feed</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Plain-language authority wins regardless of language</w:t>
            </w:r>
          </w:p>
        </w:tc>
        <w:tc>
          <w:tcPr>
            <w:tcW w:type="dxa" w:w="1700"/>
            <w:shd w:fill="FFFFFF" w:val="clear"/>
            <w:tcMar>
              <w:top w:type="dxa" w:w="90"/>
              <w:left w:type="dxa" w:w="100"/>
              <w:bottom w:type="dxa" w:w="90"/>
              <w:right w:type="dxa" w:w="100"/>
            </w:tcMar>
          </w:tcPr>
          <w:p>
            <w:pPr>
              <w:spacing w:after="0" w:line="240" w:lineRule="auto"/>
            </w:pPr>
            <w:r>
              <w:rPr>
                <w:rFonts w:ascii="Poppins" w:hAnsi="Poppins"/>
                <w:sz w:val="16"/>
              </w:rPr>
              <w:t>Adapt the plain-language authority style only; validate topic demand using the PIW account or a US-context session.</w:t>
            </w:r>
          </w:p>
        </w:tc>
        <w:tc>
          <w:tcPr>
            <w:tcW w:type="dxa" w:w="1550"/>
            <w:shd w:fill="FFFFFF" w:val="clear"/>
            <w:tcMar>
              <w:top w:type="dxa" w:w="90"/>
              <w:left w:type="dxa" w:w="100"/>
              <w:bottom w:type="dxa" w:w="90"/>
              <w:right w:type="dxa" w:w="100"/>
            </w:tcMar>
          </w:tcPr>
          <w:p>
            <w:pPr>
              <w:spacing w:after="0" w:line="240" w:lineRule="auto"/>
            </w:pPr>
            <w:r>
              <w:rPr>
                <w:rFonts w:ascii="Poppins" w:hAnsi="Poppins"/>
                <w:sz w:val="16"/>
              </w:rPr>
              <w:t>Observed repeatedly on this account's personalized feed; geography limits direct transferability.</w:t>
            </w:r>
          </w:p>
        </w:tc>
        <w:tc>
          <w:tcPr>
            <w:tcW w:type="dxa" w:w="1479"/>
            <w:shd w:fill="FFFFFF" w:val="clear"/>
            <w:tcMar>
              <w:top w:type="dxa" w:w="90"/>
              <w:left w:type="dxa" w:w="100"/>
              <w:bottom w:type="dxa" w:w="90"/>
              <w:right w:type="dxa" w:w="100"/>
            </w:tcMar>
          </w:tcPr>
          <w:p>
            <w:pPr>
              <w:spacing w:after="0" w:line="240" w:lineRule="auto"/>
            </w:pPr>
            <w:r>
              <w:rPr>
                <w:rFonts w:ascii="Poppins" w:hAnsi="Poppins"/>
                <w:sz w:val="16"/>
              </w:rPr>
              <w:t>Adapt style only; validate in US context</w:t>
            </w:r>
          </w:p>
        </w:tc>
      </w:tr>
      <w:tr>
        <w:trPr>
          <w:cantSplit/>
        </w:trPr>
        <w:tc>
          <w:tcPr>
            <w:tcW w:type="dxa" w:w="11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T14 "Do this after eating" micro-protocols</w:t>
            </w:r>
          </w:p>
        </w:tc>
        <w:tc>
          <w:tcPr>
            <w:tcW w:type="dxa" w:w="18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#postmealwalk under "doctor explains" (@dr.lyienho)</w:t>
            </w:r>
          </w:p>
        </w:tc>
        <w:tc>
          <w:tcPr>
            <w:tcW w:type="dxa" w:w="13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High search intent for one small action</w:t>
            </w:r>
          </w:p>
        </w:tc>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Frame as education + assessment invite</w:t>
            </w:r>
          </w:p>
        </w:tc>
        <w:tc>
          <w:tcPr>
            <w:tcW w:type="dxa" w:w="155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Test carefully</w:t>
            </w:r>
          </w:p>
        </w:tc>
      </w:tr>
      <w:tr>
        <w:trPr>
          <w:cantSplit/>
        </w:trPr>
        <w:tc>
          <w:tcPr>
            <w:tcW w:type="dxa" w:w="11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T15 Explore pairing: Fitness &amp; Health + Education</w:t>
            </w:r>
          </w:p>
        </w:tc>
        <w:tc>
          <w:tcPr>
            <w:tcW w:type="dxa" w:w="18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Live Explore confirmed both categories</w:t>
            </w:r>
          </w:p>
        </w:tc>
        <w:tc>
          <w:tcPr>
            <w:tcW w:type="dxa" w:w="13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Dual-category packaging widens discovery</w:t>
            </w:r>
          </w:p>
        </w:tc>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Dual-tag creative as education + wellness</w:t>
            </w:r>
          </w:p>
        </w:tc>
        <w:tc>
          <w:tcPr>
            <w:tcW w:type="dxa" w:w="155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Observed repeatedly during this research session.</w:t>
            </w:r>
          </w:p>
        </w:tc>
        <w:tc>
          <w:tcPr>
            <w:tcW w:type="dxa" w:w="147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4"/>
                <w:szCs w:val="14"/>
              </w:rPr>
              <w:t xml:space="preserve">Use now for packaging</w:t>
            </w:r>
          </w:p>
        </w:tc>
      </w:tr>
    </w:tbl>
    <w:p>
      <w:pPr>
        <w:pStyle w:val="Heading1"/>
        <w:spacing w:after="140" w:before="240"/>
      </w:pPr>
      <w:r>
        <w:rPr>
          <w:rFonts w:ascii="Poppins" w:cs="Poppins" w:eastAsia="Poppins" w:hAnsi="Poppins"/>
          <w:b/>
          <w:bCs/>
          <w:i w:val="false"/>
          <w:iCs w:val="false"/>
          <w:color w:val="000000"/>
          <w:sz w:val="30"/>
          <w:szCs w:val="30"/>
        </w:rPr>
        <w:t xml:space="preserve">E. Popular Post Examples</w:t>
      </w:r>
    </w:p>
    <w:p>
      <w:pPr>
        <w:spacing w:after="120" w:before="0" w:line="276" w:lineRule="auto"/>
        <w:jc w:val="left"/>
      </w:pPr>
      <w:r>
        <w:rPr>
          <w:rFonts w:ascii="Poppins" w:cs="Poppins" w:eastAsia="Poppins" w:hAnsi="Poppins"/>
          <w:b w:val="false"/>
          <w:bCs w:val="false"/>
          <w:i/>
          <w:iCs/>
          <w:color w:val="595959"/>
          <w:sz w:val="18"/>
          <w:szCs w:val="18"/>
        </w:rPr>
        <w:t xml:space="preserve">Capture date: August 4, 2026. View counts come from TikTok search cards unless stated otherwise. Metrics are point-in-time and change daily.</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@docalvinfrancisco — </w:t>
      </w:r>
      <w:r>
        <w:rPr>
          <w:rFonts w:ascii="Poppins" w:cs="Poppins" w:eastAsia="Poppins" w:hAnsi="Poppins"/>
          <w:b w:val="false"/>
          <w:bCs w:val="false"/>
          <w:i w:val="false"/>
          <w:iCs w:val="false"/>
          <w:color w:val="000000"/>
          <w:sz w:val="19"/>
          <w:szCs w:val="19"/>
        </w:rPr>
        <w:t xml:space="preserve">"Gusto pumayat? Panuorin mo muna to"</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v4atnar68ekzlbwa9z9pp">
        <w:r>
          <w:rPr>
            <w:rStyle w:val="Hyperlink"/>
            <w:rFonts w:ascii="Poppins" w:cs="Poppins" w:eastAsia="Poppins" w:hAnsi="Poppins"/>
            <w:sz w:val="18"/>
            <w:szCs w:val="18"/>
          </w:rPr>
          <w:t xml:space="preserve">https://www.tiktok.com/@docalvinfrancisco/video/7579952481795362064</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188.6K views (Top liked)</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Pre-frame before weight-loss tactics.</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@dr.antoniadenison — </w:t>
      </w:r>
      <w:r>
        <w:rPr>
          <w:rFonts w:ascii="Poppins" w:cs="Poppins" w:eastAsia="Poppins" w:hAnsi="Poppins"/>
          <w:b w:val="false"/>
          <w:bCs w:val="false"/>
          <w:i w:val="false"/>
          <w:iCs w:val="false"/>
          <w:color w:val="000000"/>
          <w:sz w:val="19"/>
          <w:szCs w:val="19"/>
        </w:rPr>
        <w:t xml:space="preserve">Metabolic / glucose hashtag cluster post</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71rkfckfizlze0wguyiy-">
        <w:r>
          <w:rPr>
            <w:rStyle w:val="Hyperlink"/>
            <w:rFonts w:ascii="Poppins" w:cs="Poppins" w:eastAsia="Poppins" w:hAnsi="Poppins"/>
            <w:sz w:val="18"/>
            <w:szCs w:val="18"/>
          </w:rPr>
          <w:t xml:space="preserve">https://www.tiktok.com/@dr.antoniadenison/video/7662792863037525261</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238.4K views (Top liked)</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Hashtag packaging. PIW will not lead with insulin-resistance messaging.</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@dockilimanguru — </w:t>
      </w:r>
      <w:r>
        <w:rPr>
          <w:rFonts w:ascii="Poppins" w:cs="Poppins" w:eastAsia="Poppins" w:hAnsi="Poppins"/>
          <w:b w:val="false"/>
          <w:bCs w:val="false"/>
          <w:i w:val="false"/>
          <w:iCs w:val="false"/>
          <w:color w:val="000000"/>
          <w:sz w:val="19"/>
          <w:szCs w:val="19"/>
        </w:rPr>
        <w:t xml:space="preserve">"Face-to-Face Seminar: Fatty Liver &amp; High Cholesterol"</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z814fg6gf52mpmgha_rjq">
        <w:r>
          <w:rPr>
            <w:rStyle w:val="Hyperlink"/>
            <w:rFonts w:ascii="Poppins" w:cs="Poppins" w:eastAsia="Poppins" w:hAnsi="Poppins"/>
            <w:sz w:val="18"/>
            <w:szCs w:val="18"/>
          </w:rPr>
          <w:t xml:space="preserve">https://www.tiktok.com/@dockilimanguru/video/7639155550709697799</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13.9K views</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Clinician authority / seminar teaser.</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@melrobbins — </w:t>
      </w:r>
      <w:r>
        <w:rPr>
          <w:rFonts w:ascii="Poppins" w:cs="Poppins" w:eastAsia="Poppins" w:hAnsi="Poppins"/>
          <w:b w:val="false"/>
          <w:bCs w:val="false"/>
          <w:i w:val="false"/>
          <w:iCs w:val="false"/>
          <w:color w:val="000000"/>
          <w:sz w:val="19"/>
          <w:szCs w:val="19"/>
        </w:rPr>
        <w:t xml:space="preserve">Metabolism and health steps</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ijlv4vo9k3glbqpxmoqyg">
        <w:r>
          <w:rPr>
            <w:rStyle w:val="Hyperlink"/>
            <w:rFonts w:ascii="Poppins" w:cs="Poppins" w:eastAsia="Poppins" w:hAnsi="Poppins"/>
            <w:sz w:val="18"/>
            <w:szCs w:val="18"/>
          </w:rPr>
          <w:t xml:space="preserve">https://www.tiktok.com/@melrobbins/video/7455344963107294510</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47.4K views</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Simple steps plus broad platform reach.</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@lamclinic — </w:t>
      </w:r>
      <w:r>
        <w:rPr>
          <w:rFonts w:ascii="Poppins" w:cs="Poppins" w:eastAsia="Poppins" w:hAnsi="Poppins"/>
          <w:b w:val="false"/>
          <w:bCs w:val="false"/>
          <w:i w:val="false"/>
          <w:iCs w:val="false"/>
          <w:color w:val="000000"/>
          <w:sz w:val="19"/>
          <w:szCs w:val="19"/>
        </w:rPr>
        <w:t xml:space="preserve">"Put the phone down after you eat. Do this instead."</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qcyqydj51tz70jubqujnf">
        <w:r>
          <w:rPr>
            <w:rStyle w:val="Hyperlink"/>
            <w:rFonts w:ascii="Poppins" w:cs="Poppins" w:eastAsia="Poppins" w:hAnsi="Poppins"/>
            <w:sz w:val="18"/>
            <w:szCs w:val="18"/>
          </w:rPr>
          <w:t xml:space="preserve">https://www.tiktok.com/@lamclinic/video/7660280059135085838</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29.2K views</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One action per video.</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@dr.trustmebro — </w:t>
      </w:r>
      <w:r>
        <w:rPr>
          <w:rFonts w:ascii="Poppins" w:cs="Poppins" w:eastAsia="Poppins" w:hAnsi="Poppins"/>
          <w:b w:val="false"/>
          <w:bCs w:val="false"/>
          <w:i w:val="false"/>
          <w:iCs w:val="false"/>
          <w:color w:val="000000"/>
          <w:sz w:val="19"/>
          <w:szCs w:val="19"/>
        </w:rPr>
        <w:t xml:space="preserve">"7 Best Foods to help support your metabolism"</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geygr8wcjygh3lfbw_k9u">
        <w:r>
          <w:rPr>
            <w:rStyle w:val="Hyperlink"/>
            <w:rFonts w:ascii="Poppins" w:cs="Poppins" w:eastAsia="Poppins" w:hAnsi="Poppins"/>
            <w:sz w:val="18"/>
            <w:szCs w:val="18"/>
          </w:rPr>
          <w:t xml:space="preserve">https://www.tiktok.com/@dr.trustmebro/video/7647789674441870622</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1,015 views</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Search-friendly titles. Avoid over-claiming food as a cure.</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@dockilimanguru — </w:t>
      </w:r>
      <w:r>
        <w:rPr>
          <w:rFonts w:ascii="Poppins" w:cs="Poppins" w:eastAsia="Poppins" w:hAnsi="Poppins"/>
          <w:b w:val="false"/>
          <w:bCs w:val="false"/>
          <w:i w:val="false"/>
          <w:iCs w:val="false"/>
          <w:color w:val="000000"/>
          <w:sz w:val="19"/>
          <w:szCs w:val="19"/>
        </w:rPr>
        <w:t xml:space="preserve">Metabolism speed education (older posts still ranking)</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5gobspxq6q8jxsnis7mpq">
        <w:r>
          <w:rPr>
            <w:rStyle w:val="Hyperlink"/>
            <w:rFonts w:ascii="Poppins" w:cs="Poppins" w:eastAsia="Poppins" w:hAnsi="Poppins"/>
            <w:sz w:val="18"/>
            <w:szCs w:val="18"/>
          </w:rPr>
          <w:t xml:space="preserve">https://www.tiktok.com/@dockilimanguru/video/7208818802451041537</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h-e5e3gwa7vbwupktqmbw">
        <w:r>
          <w:rPr>
            <w:rStyle w:val="Hyperlink"/>
            <w:rFonts w:ascii="Poppins" w:cs="Poppins" w:eastAsia="Poppins" w:hAnsi="Poppins"/>
            <w:sz w:val="18"/>
            <w:szCs w:val="18"/>
          </w:rPr>
          <w:t xml:space="preserve">https://www.tiktok.com/@dockilimanguru/video/7379913445560290577</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131.2K views; second post 164.3K views (Top liked)</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TikTok search-card view count</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Evergreen mechanism education keeps ranking in search.</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@wellness_labb — </w:t>
      </w:r>
      <w:r>
        <w:rPr>
          <w:rFonts w:ascii="Poppins" w:cs="Poppins" w:eastAsia="Poppins" w:hAnsi="Poppins"/>
          <w:b w:val="false"/>
          <w:bCs w:val="false"/>
          <w:i w:val="false"/>
          <w:iCs w:val="false"/>
          <w:color w:val="000000"/>
          <w:sz w:val="19"/>
          <w:szCs w:val="19"/>
        </w:rPr>
        <w:t xml:space="preserve">"What happens when you eat too fast?"</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mieac5mvic-a_doyjcyvs">
        <w:r>
          <w:rPr>
            <w:rStyle w:val="Hyperlink"/>
            <w:rFonts w:ascii="Poppins" w:cs="Poppins" w:eastAsia="Poppins" w:hAnsi="Poppins"/>
            <w:sz w:val="18"/>
            <w:szCs w:val="18"/>
          </w:rPr>
          <w:t xml:space="preserve">https://www.tiktok.com/@wellness_labb/video/7665108267223239958</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2,721 likes | 33 comments | 733 bookmarks | 1,085 shares</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Fully loaded video page during live open</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Displayed as approximately 7-22 during live open; exact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Short mechanism story with original sound; high share and bookmark ratio relative to likes.</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@docalvinfrancisco — </w:t>
      </w:r>
      <w:r>
        <w:rPr>
          <w:rFonts w:ascii="Poppins" w:cs="Poppins" w:eastAsia="Poppins" w:hAnsi="Poppins"/>
          <w:b w:val="false"/>
          <w:bCs w:val="false"/>
          <w:i w:val="false"/>
          <w:iCs w:val="false"/>
          <w:color w:val="000000"/>
          <w:sz w:val="19"/>
          <w:szCs w:val="19"/>
        </w:rPr>
        <w:t xml:space="preserve">"Hirap ka pumayat? ito ang dahilan"</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t9nravoydaovvoac4dbfg">
        <w:r>
          <w:rPr>
            <w:rStyle w:val="Hyperlink"/>
            <w:rFonts w:ascii="Poppins" w:cs="Poppins" w:eastAsia="Poppins" w:hAnsi="Poppins"/>
            <w:sz w:val="18"/>
            <w:szCs w:val="18"/>
          </w:rPr>
          <w:t xml:space="preserve">https://www.tiktok.com/@docalvinfrancisco/video/7593699334215011601</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Appeared across plateau, mistakes and sustainable searches</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Root-cause hook.</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@enverparaisoflorendo — </w:t>
      </w:r>
      <w:r>
        <w:rPr>
          <w:rFonts w:ascii="Poppins" w:cs="Poppins" w:eastAsia="Poppins" w:hAnsi="Poppins"/>
          <w:b w:val="false"/>
          <w:bCs w:val="false"/>
          <w:i w:val="false"/>
          <w:iCs w:val="false"/>
          <w:color w:val="000000"/>
          <w:sz w:val="19"/>
          <w:szCs w:val="19"/>
        </w:rPr>
        <w:t xml:space="preserve">"90% of you guys are doing it all WRONG..."</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q-57xit7cfa6vuzioyumq">
        <w:r>
          <w:rPr>
            <w:rStyle w:val="Hyperlink"/>
            <w:rFonts w:ascii="Poppins" w:cs="Poppins" w:eastAsia="Poppins" w:hAnsi="Poppins"/>
            <w:sz w:val="18"/>
            <w:szCs w:val="18"/>
          </w:rPr>
          <w:t xml:space="preserve">https://www.tiktok.com/@enverparaisoflorendo/video/7239559945308458245</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Live search surface</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Pattern-interrupt opening.</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@doctor.bing — </w:t>
      </w:r>
      <w:r>
        <w:rPr>
          <w:rFonts w:ascii="Poppins" w:cs="Poppins" w:eastAsia="Poppins" w:hAnsi="Poppins"/>
          <w:b w:val="false"/>
          <w:bCs w:val="false"/>
          <w:i w:val="false"/>
          <w:iCs w:val="false"/>
          <w:color w:val="000000"/>
          <w:sz w:val="19"/>
          <w:szCs w:val="19"/>
        </w:rPr>
        <w:t xml:space="preserve">"3 health myths debunked"</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rdrbg4bneol8bwbicop-b">
        <w:r>
          <w:rPr>
            <w:rStyle w:val="Hyperlink"/>
            <w:rFonts w:ascii="Poppins" w:cs="Poppins" w:eastAsia="Poppins" w:hAnsi="Poppins"/>
            <w:sz w:val="18"/>
            <w:szCs w:val="18"/>
          </w:rPr>
          <w:t xml:space="preserve">https://www.tiktok.com/@doctor.bing/video/7516666521578507550</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Live search surface</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Myth listicle format.</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@sopheallen — </w:t>
      </w:r>
      <w:r>
        <w:rPr>
          <w:rFonts w:ascii="Poppins" w:cs="Poppins" w:eastAsia="Poppins" w:hAnsi="Poppins"/>
          <w:b w:val="false"/>
          <w:bCs w:val="false"/>
          <w:i w:val="false"/>
          <w:iCs w:val="false"/>
          <w:color w:val="000000"/>
          <w:sz w:val="19"/>
          <w:szCs w:val="19"/>
        </w:rPr>
        <w:t xml:space="preserve">Fat-loss plateau: what to do</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v5vv2dexiyyjdkqxo0dnd">
        <w:r>
          <w:rPr>
            <w:rStyle w:val="Hyperlink"/>
            <w:rFonts w:ascii="Poppins" w:cs="Poppins" w:eastAsia="Poppins" w:hAnsi="Poppins"/>
            <w:sz w:val="18"/>
            <w:szCs w:val="18"/>
          </w:rPr>
          <w:t xml:space="preserve">https://www.tiktok.com/@sopheallen/video/7265839930235047175</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Live search surface</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Plateau protocol education.</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@dreyfitness — </w:t>
      </w:r>
      <w:r>
        <w:rPr>
          <w:rFonts w:ascii="Poppins" w:cs="Poppins" w:eastAsia="Poppins" w:hAnsi="Poppins"/>
          <w:b w:val="false"/>
          <w:bCs w:val="false"/>
          <w:i w:val="false"/>
          <w:iCs w:val="false"/>
          <w:color w:val="000000"/>
          <w:sz w:val="19"/>
          <w:szCs w:val="19"/>
        </w:rPr>
        <w:t xml:space="preserve">Reply-to-comment on plateau</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r9qsps928rvi9vre9h1lw">
        <w:r>
          <w:rPr>
            <w:rStyle w:val="Hyperlink"/>
            <w:rFonts w:ascii="Poppins" w:cs="Poppins" w:eastAsia="Poppins" w:hAnsi="Poppins"/>
            <w:sz w:val="18"/>
            <w:szCs w:val="18"/>
          </w:rPr>
          <w:t xml:space="preserve">https://www.tiktok.com/@dreyfitness/video/7014066995062721819</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Live search surface</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Comment-reply education.</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@gymshark — </w:t>
      </w:r>
      <w:r>
        <w:rPr>
          <w:rFonts w:ascii="Poppins" w:cs="Poppins" w:eastAsia="Poppins" w:hAnsi="Poppins"/>
          <w:b w:val="false"/>
          <w:bCs w:val="false"/>
          <w:i w:val="false"/>
          <w:iCs w:val="false"/>
          <w:color w:val="000000"/>
          <w:sz w:val="19"/>
          <w:szCs w:val="19"/>
        </w:rPr>
        <w:t xml:space="preserve">Discipline / motivation post</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1p3qtkj5uwakyx99ax9ve">
        <w:r>
          <w:rPr>
            <w:rStyle w:val="Hyperlink"/>
            <w:rFonts w:ascii="Poppins" w:cs="Poppins" w:eastAsia="Poppins" w:hAnsi="Poppins"/>
            <w:sz w:val="18"/>
            <w:szCs w:val="18"/>
          </w:rPr>
          <w:t xml:space="preserve">https://www.tiktok.com/@gymshark/video/7513641923714845974</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Live search surface</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Encouragement posts between education.</w:t>
      </w:r>
    </w:p>
    <w:p>
      <w:pPr>
        <w:pStyle w:val="ListParagraph"/>
        <w:numPr>
          <w:ilvl w:val="0"/>
          <w:numId w:val="2"/>
        </w:numPr>
        <w:spacing w:after="100" w:line="276" w:lineRule="auto"/>
      </w:pPr>
      <w:r>
        <w:rPr>
          <w:rFonts w:ascii="Poppins" w:cs="Poppins" w:eastAsia="Poppins" w:hAnsi="Poppins"/>
          <w:b/>
          <w:bCs/>
          <w:i w:val="false"/>
          <w:iCs w:val="false"/>
          <w:color w:val="000000"/>
          <w:sz w:val="19"/>
          <w:szCs w:val="19"/>
        </w:rPr>
        <w:t xml:space="preserve">@dr.lyienho — </w:t>
      </w:r>
      <w:r>
        <w:rPr>
          <w:rFonts w:ascii="Poppins" w:cs="Poppins" w:eastAsia="Poppins" w:hAnsi="Poppins"/>
          <w:b w:val="false"/>
          <w:bCs w:val="false"/>
          <w:i w:val="false"/>
          <w:iCs w:val="false"/>
          <w:color w:val="000000"/>
          <w:sz w:val="19"/>
          <w:szCs w:val="19"/>
        </w:rPr>
        <w:t xml:space="preserve">Post-meal walk explainer</w:t>
      </w:r>
    </w:p>
    <w:p>
      <w:pPr>
        <w:spacing w:after="20" w:line="264" w:lineRule="auto"/>
        <w:ind w:left="400"/>
      </w:pPr>
      <w:r>
        <w:rPr>
          <w:rFonts w:ascii="Poppins" w:cs="Poppins" w:eastAsia="Poppins" w:hAnsi="Poppins"/>
          <w:b w:val="false"/>
          <w:bCs w:val="false"/>
          <w:i w:val="false"/>
          <w:iCs w:val="false"/>
          <w:color w:val="595959"/>
          <w:sz w:val="17"/>
          <w:szCs w:val="17"/>
        </w:rPr>
        <w:t xml:space="preserve">Link: </w:t>
      </w:r>
      <w:hyperlink w:history="1" r:id="rIdkshytzchvje0i2vdh51po">
        <w:r>
          <w:rPr>
            <w:rStyle w:val="Hyperlink"/>
            <w:rFonts w:ascii="Poppins" w:cs="Poppins" w:eastAsia="Poppins" w:hAnsi="Poppins"/>
            <w:sz w:val="18"/>
            <w:szCs w:val="18"/>
          </w:rPr>
          <w:t xml:space="preserve">https://www.tiktok.com/@dr.lyienho/video/7658517385107868936</w:t>
        </w:r>
      </w:hyperlink>
    </w:p>
    <w:p>
      <w:pPr>
        <w:spacing w:after="20" w:line="264" w:lineRule="auto"/>
        <w:ind w:left="400"/>
      </w:pPr>
      <w:r>
        <w:rPr>
          <w:rFonts w:ascii="Poppins" w:cs="Poppins" w:eastAsia="Poppins" w:hAnsi="Poppins"/>
          <w:b w:val="false"/>
          <w:bCs w:val="false"/>
          <w:i w:val="false"/>
          <w:iCs w:val="false"/>
          <w:color w:val="595959"/>
          <w:sz w:val="17"/>
          <w:szCs w:val="17"/>
        </w:rPr>
        <w:t xml:space="preserve">Visible metric: </w:t>
      </w:r>
      <w:r>
        <w:rPr>
          <w:rFonts w:ascii="Poppins" w:cs="Poppins" w:eastAsia="Poppins" w:hAnsi="Poppins"/>
          <w:b w:val="false"/>
          <w:bCs w:val="false"/>
          <w:i w:val="false"/>
          <w:iCs w:val="false"/>
          <w:color w:val="000000"/>
          <w:sz w:val="17"/>
          <w:szCs w:val="17"/>
        </w:rPr>
        <w:t xml:space="preserve">Not publicly visible during live research</w:t>
      </w:r>
    </w:p>
    <w:p>
      <w:pPr>
        <w:spacing w:after="20" w:line="264" w:lineRule="auto"/>
        <w:ind w:left="400"/>
      </w:pPr>
      <w:r>
        <w:rPr>
          <w:rFonts w:ascii="Poppins" w:cs="Poppins" w:eastAsia="Poppins" w:hAnsi="Poppins"/>
          <w:b w:val="false"/>
          <w:bCs w:val="false"/>
          <w:i w:val="false"/>
          <w:iCs w:val="false"/>
          <w:color w:val="595959"/>
          <w:sz w:val="17"/>
          <w:szCs w:val="17"/>
        </w:rPr>
        <w:t xml:space="preserve">Source of metric: </w:t>
      </w:r>
      <w:r>
        <w:rPr>
          <w:rFonts w:ascii="Poppins" w:cs="Poppins" w:eastAsia="Poppins" w:hAnsi="Poppins"/>
          <w:b w:val="false"/>
          <w:bCs w:val="false"/>
          <w:i w:val="false"/>
          <w:iCs w:val="false"/>
          <w:color w:val="000000"/>
          <w:sz w:val="17"/>
          <w:szCs w:val="17"/>
        </w:rPr>
        <w:t xml:space="preserve">Live search surface</w:t>
      </w:r>
    </w:p>
    <w:p>
      <w:pPr>
        <w:spacing w:after="20" w:line="264" w:lineRule="auto"/>
        <w:ind w:left="400"/>
      </w:pPr>
      <w:r>
        <w:rPr>
          <w:rFonts w:ascii="Poppins" w:cs="Poppins" w:eastAsia="Poppins" w:hAnsi="Poppins"/>
          <w:b w:val="false"/>
          <w:bCs w:val="false"/>
          <w:i w:val="false"/>
          <w:iCs w:val="false"/>
          <w:color w:val="595959"/>
          <w:sz w:val="17"/>
          <w:szCs w:val="17"/>
        </w:rPr>
        <w:t xml:space="preserve">Post date: </w:t>
      </w:r>
      <w:r>
        <w:rPr>
          <w:rFonts w:ascii="Poppins" w:cs="Poppins" w:eastAsia="Poppins" w:hAnsi="Poppins"/>
          <w:b w:val="false"/>
          <w:bCs w:val="false"/>
          <w:i w:val="false"/>
          <w:iCs w:val="false"/>
          <w:color w:val="000000"/>
          <w:sz w:val="17"/>
          <w:szCs w:val="17"/>
        </w:rPr>
        <w:t xml:space="preserve">Post date not confirmed during the live research session.</w:t>
      </w:r>
    </w:p>
    <w:p>
      <w:pPr>
        <w:spacing w:after="140" w:line="264" w:lineRule="auto"/>
        <w:ind w:left="400"/>
      </w:pPr>
      <w:r>
        <w:rPr>
          <w:rFonts w:ascii="Poppins" w:cs="Poppins" w:eastAsia="Poppins" w:hAnsi="Poppins"/>
          <w:b w:val="false"/>
          <w:bCs w:val="false"/>
          <w:i w:val="false"/>
          <w:iCs w:val="false"/>
          <w:color w:val="595959"/>
          <w:sz w:val="17"/>
          <w:szCs w:val="17"/>
        </w:rPr>
        <w:t xml:space="preserve">Takeaway: </w:t>
      </w:r>
      <w:r>
        <w:rPr>
          <w:rFonts w:ascii="Poppins" w:cs="Poppins" w:eastAsia="Poppins" w:hAnsi="Poppins"/>
          <w:b w:val="false"/>
          <w:bCs w:val="false"/>
          <w:i w:val="false"/>
          <w:iCs w:val="false"/>
          <w:color w:val="000000"/>
          <w:sz w:val="17"/>
          <w:szCs w:val="17"/>
        </w:rPr>
        <w:t xml:space="preserve">Single-habit doctor tip (#postmealwalk).</w:t>
      </w:r>
    </w:p>
    <w:p>
      <w:pPr>
        <w:pStyle w:val="Heading1"/>
        <w:spacing w:after="140" w:before="240"/>
      </w:pPr>
      <w:r>
        <w:rPr>
          <w:rFonts w:ascii="Poppins" w:cs="Poppins" w:eastAsia="Poppins" w:hAnsi="Poppins"/>
          <w:b/>
          <w:bCs/>
          <w:i w:val="false"/>
          <w:iCs w:val="false"/>
          <w:color w:val="000000"/>
          <w:sz w:val="30"/>
          <w:szCs w:val="30"/>
        </w:rPr>
        <w:t xml:space="preserve">F. Priority Opportunities for PIW</w:t>
      </w:r>
    </w:p>
    <w:p>
      <w:pPr>
        <w:spacing w:after="120" w:before="0" w:line="276" w:lineRule="auto"/>
        <w:jc w:val="left"/>
      </w:pPr>
      <w:r>
        <w:rPr>
          <w:rFonts w:ascii="Poppins" w:cs="Poppins" w:eastAsia="Poppins" w:hAnsi="Poppins"/>
          <w:b w:val="false"/>
          <w:bCs w:val="false"/>
          <w:i/>
          <w:iCs/>
          <w:color w:val="595959"/>
          <w:sz w:val="18"/>
          <w:szCs w:val="18"/>
        </w:rPr>
        <w:t xml:space="preserve">Call to action for all of the below: message READY for the free Metabolic Health Assessment. These are strategic recommendations drawn from the patterns above, not measured results.</w:t>
      </w:r>
    </w:p>
    <w:p>
      <w:pPr>
        <w:pStyle w:val="Heading3"/>
        <w:spacing w:after="80" w:before="160"/>
      </w:pPr>
      <w:r>
        <w:rPr>
          <w:rFonts w:ascii="Poppins" w:cs="Poppins" w:eastAsia="Poppins" w:hAnsi="Poppins"/>
          <w:b/>
          <w:bCs/>
          <w:i w:val="false"/>
          <w:iCs w:val="false"/>
          <w:color w:val="000000"/>
          <w:sz w:val="21"/>
          <w:szCs w:val="21"/>
        </w:rPr>
        <w:t xml:space="preserve">Opportunity 1 — Plateau / "why it stopped working" education</w:t>
      </w:r>
    </w:p>
    <w:p>
      <w:pPr>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Matches PIW entry points (weight-loss frustration, plateaus) without insulin-resistance framing.</w:t>
      </w:r>
    </w:p>
    <w:p>
      <w:pPr>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Troy on camera: three non-shaming reasons progress stalls, then invite the assessment.</w:t>
      </w:r>
    </w:p>
    <w:p>
      <w:pPr>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"If the scale stopped moving, this is usually missing." Caption: Progress stalled? Start with clarity — not another random plan.</w:t>
      </w:r>
    </w:p>
    <w:p>
      <w:pPr>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Doc Alvin / Soph Allen / Eric Roberts plateau cluster.</w:t>
      </w:r>
    </w:p>
    <w:p>
      <w:pPr>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No guarantees; education plus assessment invite only.</w:t>
      </w:r>
    </w:p>
    <w:p>
      <w:pPr>
        <w:spacing w:after="80" w:line="264" w:lineRule="auto"/>
        <w:ind w:left="240"/>
      </w:pPr>
      <w:r>
        <w:rPr>
          <w:rFonts w:ascii="Poppins" w:hAnsi="Poppins"/>
          <w:i/>
          <w:sz w:val="16"/>
        </w:rPr>
        <w:t>Strategic score (1-5, based on this session): Momentum 5 | Audience 5 | Brand fit 5 | Ease 5 | Lead potential 5 | Compliance safety 5. Rationale: Repeatedly observed, directly aligned with PIW pain points, easy to produce, and low risk when framed educationally.</w:t>
      </w:r>
    </w:p>
    <w:p>
      <w:pPr>
        <w:pStyle w:val="Heading3"/>
        <w:spacing w:after="80" w:before="160"/>
      </w:pPr>
      <w:r>
        <w:rPr>
          <w:rFonts w:ascii="Poppins" w:cs="Poppins" w:eastAsia="Poppins" w:hAnsi="Poppins"/>
          <w:b/>
          <w:bCs/>
          <w:i w:val="false"/>
          <w:iCs w:val="false"/>
          <w:color w:val="000000"/>
          <w:sz w:val="21"/>
          <w:szCs w:val="21"/>
        </w:rPr>
        <w:t xml:space="preserve">Opportunity 2 — Myth vs Fact series (weekly)</w:t>
      </w:r>
    </w:p>
    <w:p>
      <w:pPr>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Trusted-filter positioning with strong save and share behaviour.</w:t>
      </w:r>
    </w:p>
    <w:p>
      <w:pPr>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"Myth: you need extreme restriction to change. Fact: sustainable change starts with understanding."</w:t>
      </w:r>
    </w:p>
    <w:p>
      <w:pPr>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"Stop believing this diet myth." On-screen: MYTH / FACT.</w:t>
      </w:r>
    </w:p>
    <w:p>
      <w:pPr>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@doctor.bing, @doc.ajpareja, @clshealth myth formats.</w:t>
      </w:r>
    </w:p>
    <w:p>
      <w:pPr>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Avoid disease-cure language.</w:t>
      </w:r>
    </w:p>
    <w:p>
      <w:pPr>
        <w:spacing w:after="80" w:line="264" w:lineRule="auto"/>
        <w:ind w:left="240"/>
      </w:pPr>
      <w:r>
        <w:rPr>
          <w:rFonts w:ascii="Poppins" w:hAnsi="Poppins"/>
          <w:i/>
          <w:sz w:val="16"/>
        </w:rPr>
        <w:t>Strategic score (1-5, based on this session): Momentum 5 | Audience 5 | Brand fit 5 | Ease 5 | Lead potential 4 | Compliance safety 5. Rationale: Strong repeated format with high authority value; lead potential depends on a clear but non-pushy READY transition.</w:t>
      </w:r>
    </w:p>
    <w:p>
      <w:pPr>
        <w:pStyle w:val="Heading3"/>
        <w:spacing w:after="80" w:before="160"/>
      </w:pPr>
      <w:r>
        <w:rPr>
          <w:rFonts w:ascii="Poppins" w:cs="Poppins" w:eastAsia="Poppins" w:hAnsi="Poppins"/>
          <w:b/>
          <w:bCs/>
          <w:i w:val="false"/>
          <w:iCs w:val="false"/>
          <w:color w:val="000000"/>
          <w:sz w:val="21"/>
          <w:szCs w:val="21"/>
        </w:rPr>
        <w:t xml:space="preserve">Opportunity 3 — Clinician explains, in plain language</w:t>
      </w:r>
    </w:p>
    <w:p>
      <w:pPr>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Authority education is the densest observed format in this niche.</w:t>
      </w:r>
    </w:p>
    <w:p>
      <w:pPr>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45-second explainer: what metabolic health means in everyday terms.</w:t>
      </w:r>
    </w:p>
    <w:p>
      <w:pPr>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"Metabolic health isn't a buzzword — here's the simple version."</w:t>
      </w:r>
    </w:p>
    <w:p>
      <w:pPr>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"Doctor explains" search cluster; #doctorsoftiktok / #LearnOnTikTok.</w:t>
      </w:r>
    </w:p>
    <w:p>
      <w:pPr>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No diagnostic claims in video.</w:t>
      </w:r>
    </w:p>
    <w:p>
      <w:pPr>
        <w:spacing w:after="80" w:line="264" w:lineRule="auto"/>
        <w:ind w:left="240"/>
      </w:pPr>
      <w:r>
        <w:rPr>
          <w:rFonts w:ascii="Poppins" w:hAnsi="Poppins"/>
          <w:i/>
          <w:sz w:val="16"/>
        </w:rPr>
        <w:t>Strategic score (1-5, based on this session): Momentum 5 | Audience 5 | Brand fit 5 | Ease 4 | Lead potential 4 | Compliance safety 5. Rationale: A core authority format with strong audience fit; requires Troy on camera and careful medical wording.</w:t>
      </w:r>
    </w:p>
    <w:p>
      <w:pPr>
        <w:pStyle w:val="Heading3"/>
        <w:spacing w:after="80" w:before="160"/>
      </w:pPr>
      <w:r>
        <w:rPr>
          <w:rFonts w:ascii="Poppins" w:cs="Poppins" w:eastAsia="Poppins" w:hAnsi="Poppins"/>
          <w:b/>
          <w:bCs/>
          <w:i w:val="false"/>
          <w:iCs w:val="false"/>
          <w:color w:val="000000"/>
          <w:sz w:val="21"/>
          <w:szCs w:val="21"/>
        </w:rPr>
        <w:t xml:space="preserve">Opportunity 4 — Progress beyond the scale series</w:t>
      </w:r>
    </w:p>
    <w:p>
      <w:pPr>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Excellent brand fit and protects against scale-only messaging.</w:t>
      </w:r>
    </w:p>
    <w:p>
      <w:pPr>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Non-scale wins checklist: energy, sleep, consistency, clothes fit, mood.</w:t>
      </w:r>
    </w:p>
    <w:p>
      <w:pPr>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"If the scale is loud, track these instead this week."</w:t>
      </w:r>
    </w:p>
    <w:p>
      <w:pPr>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Progress-beyond-the-scale search cluster.</w:t>
      </w:r>
    </w:p>
    <w:p>
      <w:pPr>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Encouragement framing; no transformation promises.</w:t>
      </w:r>
    </w:p>
    <w:p>
      <w:pPr>
        <w:spacing w:after="80" w:line="264" w:lineRule="auto"/>
        <w:ind w:left="240"/>
      </w:pPr>
      <w:r>
        <w:rPr>
          <w:rFonts w:ascii="Poppins" w:hAnsi="Poppins"/>
          <w:i/>
          <w:sz w:val="16"/>
        </w:rPr>
        <w:t>Strategic score (1-5, based on this session): Momentum 4 | Audience 5 | Brand fit 5 | Ease 5 | Lead potential 4 | Compliance safety 5. Rationale: Excellent brand and safety fit, with slightly lower immediate lead intent than plateau-focused education.</w:t>
      </w:r>
    </w:p>
    <w:p>
      <w:pPr>
        <w:pStyle w:val="Heading3"/>
        <w:spacing w:after="80" w:before="160"/>
      </w:pPr>
      <w:r>
        <w:rPr>
          <w:rFonts w:ascii="Poppins" w:cs="Poppins" w:eastAsia="Poppins" w:hAnsi="Poppins"/>
          <w:b/>
          <w:bCs/>
          <w:i w:val="false"/>
          <w:iCs w:val="false"/>
          <w:color w:val="000000"/>
          <w:sz w:val="21"/>
          <w:szCs w:val="21"/>
        </w:rPr>
        <w:t xml:space="preserve">Opportunity 5 — Mistakes list (compassionate, not shaming)</w:t>
      </w:r>
    </w:p>
    <w:p>
      <w:pPr>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High-density search area that reframes failure as an incomplete approach.</w:t>
      </w:r>
    </w:p>
    <w:p>
      <w:pPr>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"3 mistakes that keep people stuck in restart mode."</w:t>
      </w:r>
    </w:p>
    <w:p>
      <w:pPr>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"You're not failing — your approach may be incomplete."</w:t>
      </w:r>
    </w:p>
    <w:p>
      <w:pPr>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Mistakes search (Enver, Doc Alvin, Jo Sebastian).</w:t>
      </w:r>
    </w:p>
    <w:p>
      <w:pPr>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No body shaming; no fear framing.</w:t>
      </w:r>
    </w:p>
    <w:p>
      <w:pPr>
        <w:spacing w:after="80" w:line="264" w:lineRule="auto"/>
        <w:ind w:left="240"/>
      </w:pPr>
      <w:r>
        <w:rPr>
          <w:rFonts w:ascii="Poppins" w:hAnsi="Poppins"/>
          <w:i/>
          <w:sz w:val="16"/>
        </w:rPr>
        <w:t>Strategic score (1-5, based on this session): Momentum 5 | Audience 5 | Brand fit 5 | Ease 5 | Lead potential 4 | Compliance safety 5. Rationale: High-density search pattern and easy production; strong performance depends on keeping the tone compassionate.</w:t>
      </w:r>
    </w:p>
    <w:p>
      <w:pPr>
        <w:pStyle w:val="Heading3"/>
        <w:spacing w:after="80" w:before="160"/>
      </w:pPr>
      <w:r>
        <w:rPr>
          <w:rFonts w:ascii="Poppins" w:cs="Poppins" w:eastAsia="Poppins" w:hAnsi="Poppins"/>
          <w:b/>
          <w:bCs/>
          <w:i w:val="false"/>
          <w:iCs w:val="false"/>
          <w:color w:val="000000"/>
          <w:sz w:val="21"/>
          <w:szCs w:val="21"/>
        </w:rPr>
        <w:t xml:space="preserve">Opportunity 6 — Comment-reply / FAQ days</w:t>
      </w:r>
    </w:p>
    <w:p>
      <w:pPr>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Uses real audience questions as the hook and is low production cost.</w:t>
      </w:r>
    </w:p>
    <w:p>
      <w:pPr>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Answer "why am I always tired while dieting?" with education plus READY.</w:t>
      </w:r>
    </w:p>
    <w:p>
      <w:pPr>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on-screen comment text, then a calm answer.</w:t>
      </w:r>
    </w:p>
    <w:p>
      <w:pPr>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@dreyfitness reply format; fatigue search presence.</w:t>
      </w:r>
    </w:p>
    <w:p>
      <w:pPr>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Educational answers only; no individual medical advice.</w:t>
      </w:r>
    </w:p>
    <w:p>
      <w:pPr>
        <w:spacing w:after="80" w:line="264" w:lineRule="auto"/>
        <w:ind w:left="240"/>
      </w:pPr>
      <w:r>
        <w:rPr>
          <w:rFonts w:ascii="Poppins" w:hAnsi="Poppins"/>
          <w:i/>
          <w:sz w:val="16"/>
        </w:rPr>
        <w:t>Strategic score (1-5, based on this session): Momentum 3 | Audience 4 | Brand fit 5 | Ease 5 | Lead potential 4 | Compliance safety 5. Rationale: Low-cost and native to TikTok, but supported by only one direct format example in this session.</w:t>
      </w:r>
    </w:p>
    <w:p>
      <w:pPr>
        <w:pStyle w:val="Heading3"/>
        <w:keepNext/>
        <w:spacing w:after="80" w:before="160"/>
      </w:pPr>
      <w:r>
        <w:rPr>
          <w:rFonts w:ascii="Poppins" w:cs="Poppins" w:eastAsia="Poppins" w:hAnsi="Poppins"/>
          <w:b/>
          <w:bCs/>
          <w:i w:val="false"/>
          <w:iCs w:val="false"/>
          <w:color w:val="000000"/>
          <w:sz w:val="21"/>
          <w:szCs w:val="21"/>
        </w:rPr>
        <w:t xml:space="preserve">Opportunity 7 — Single-habit micro tips</w:t>
      </w:r>
    </w:p>
    <w:p>
      <w:pPr>
        <w:keepNext/>
        <w:spacing w:after="30" w:line="264" w:lineRule="auto"/>
        <w:ind w:left="240"/>
      </w:pPr>
      <w:r>
        <w:rPr>
          <w:rFonts w:ascii="Poppins" w:cs="Poppins" w:eastAsia="Poppins" w:hAnsi="Poppins"/>
          <w:b w:val="false"/>
          <w:bCs w:val="false"/>
          <w:i w:val="false"/>
          <w:iCs w:val="false"/>
          <w:color w:val="595959"/>
          <w:sz w:val="17"/>
          <w:szCs w:val="17"/>
        </w:rPr>
        <w:t xml:space="preserve">Why it fits: </w:t>
      </w:r>
      <w:r>
        <w:rPr>
          <w:rFonts w:ascii="Poppins" w:cs="Poppins" w:eastAsia="Poppins" w:hAnsi="Poppins"/>
          <w:b w:val="false"/>
          <w:bCs w:val="false"/>
          <w:i w:val="false"/>
          <w:iCs w:val="false"/>
          <w:color w:val="000000"/>
          <w:sz w:val="18"/>
          <w:szCs w:val="18"/>
        </w:rPr>
        <w:t xml:space="preserve">One doable habit per video, framed as support rather than a protocol.</w:t>
      </w:r>
    </w:p>
    <w:p>
      <w:pPr>
        <w:keepNext/>
        <w:spacing w:after="30" w:line="264" w:lineRule="auto"/>
        <w:ind w:left="240"/>
      </w:pPr>
      <w:r>
        <w:rPr>
          <w:rFonts w:ascii="Poppins" w:cs="Poppins" w:eastAsia="Poppins" w:hAnsi="Poppins"/>
          <w:b w:val="false"/>
          <w:bCs w:val="false"/>
          <w:i w:val="false"/>
          <w:iCs w:val="false"/>
          <w:color w:val="595959"/>
          <w:sz w:val="17"/>
          <w:szCs w:val="17"/>
        </w:rPr>
        <w:t xml:space="preserve">Concept: </w:t>
      </w:r>
      <w:r>
        <w:rPr>
          <w:rFonts w:ascii="Poppins" w:cs="Poppins" w:eastAsia="Poppins" w:hAnsi="Poppins"/>
          <w:b w:val="false"/>
          <w:bCs w:val="false"/>
          <w:i w:val="false"/>
          <w:iCs w:val="false"/>
          <w:color w:val="000000"/>
          <w:sz w:val="18"/>
          <w:szCs w:val="18"/>
        </w:rPr>
        <w:t xml:space="preserve">Post-meal walk style: one small action per video.</w:t>
      </w:r>
    </w:p>
    <w:p>
      <w:pPr>
        <w:keepNext/>
        <w:spacing w:after="30" w:line="264" w:lineRule="auto"/>
        <w:ind w:left="240"/>
      </w:pPr>
      <w:r>
        <w:rPr>
          <w:rFonts w:ascii="Poppins" w:cs="Poppins" w:eastAsia="Poppins" w:hAnsi="Poppins"/>
          <w:b w:val="false"/>
          <w:bCs w:val="false"/>
          <w:i w:val="false"/>
          <w:iCs w:val="false"/>
          <w:color w:val="595959"/>
          <w:sz w:val="17"/>
          <w:szCs w:val="17"/>
        </w:rPr>
        <w:t xml:space="preserve">Hook and caption: </w:t>
      </w:r>
      <w:r>
        <w:rPr>
          <w:rFonts w:ascii="Poppins" w:cs="Poppins" w:eastAsia="Poppins" w:hAnsi="Poppins"/>
          <w:b w:val="false"/>
          <w:bCs w:val="false"/>
          <w:i w:val="false"/>
          <w:iCs w:val="false"/>
          <w:color w:val="000000"/>
          <w:sz w:val="18"/>
          <w:szCs w:val="18"/>
        </w:rPr>
        <w:t xml:space="preserve">Hook: "One thing to try after lunch (not a miracle)."</w:t>
      </w:r>
    </w:p>
    <w:p>
      <w:pPr>
        <w:keepNext/>
        <w:spacing w:after="30" w:line="264" w:lineRule="auto"/>
        <w:ind w:left="240"/>
      </w:pPr>
      <w:r>
        <w:rPr>
          <w:rFonts w:ascii="Poppins" w:cs="Poppins" w:eastAsia="Poppins" w:hAnsi="Poppins"/>
          <w:b w:val="false"/>
          <w:bCs w:val="false"/>
          <w:i w:val="false"/>
          <w:iCs w:val="false"/>
          <w:color w:val="595959"/>
          <w:sz w:val="17"/>
          <w:szCs w:val="17"/>
        </w:rPr>
        <w:t xml:space="preserve">Observed sources: </w:t>
      </w:r>
      <w:r>
        <w:rPr>
          <w:rFonts w:ascii="Poppins" w:cs="Poppins" w:eastAsia="Poppins" w:hAnsi="Poppins"/>
          <w:b w:val="false"/>
          <w:bCs w:val="false"/>
          <w:i w:val="false"/>
          <w:iCs w:val="false"/>
          <w:color w:val="000000"/>
          <w:sz w:val="18"/>
          <w:szCs w:val="18"/>
        </w:rPr>
        <w:t xml:space="preserve">@dr.lyienho #postmealwalk; @lamclinic habit tip.</w:t>
      </w:r>
    </w:p>
    <w:p>
      <w:pPr>
        <w:keepNext/>
        <w:spacing w:after="140" w:line="264" w:lineRule="auto"/>
        <w:ind w:left="240"/>
      </w:pPr>
      <w:r>
        <w:rPr>
          <w:rFonts w:ascii="Poppins" w:cs="Poppins" w:eastAsia="Poppins" w:hAnsi="Poppins"/>
          <w:b w:val="false"/>
          <w:bCs w:val="false"/>
          <w:i w:val="false"/>
          <w:iCs w:val="false"/>
          <w:color w:val="595959"/>
          <w:sz w:val="17"/>
          <w:szCs w:val="17"/>
        </w:rPr>
        <w:t xml:space="preserve">Compliance: </w:t>
      </w:r>
      <w:r>
        <w:rPr>
          <w:rFonts w:ascii="Poppins" w:cs="Poppins" w:eastAsia="Poppins" w:hAnsi="Poppins"/>
          <w:b w:val="false"/>
          <w:bCs w:val="false"/>
          <w:i w:val="false"/>
          <w:iCs w:val="false"/>
          <w:color w:val="000000"/>
          <w:sz w:val="18"/>
          <w:szCs w:val="18"/>
        </w:rPr>
        <w:t xml:space="preserve">No "this burns X fat" claims.</w:t>
      </w:r>
    </w:p>
    <w:p>
      <w:pPr>
        <w:keepNext w:val="0"/>
        <w:spacing w:after="80" w:line="264" w:lineRule="auto"/>
        <w:ind w:left="240"/>
      </w:pPr>
      <w:r>
        <w:rPr>
          <w:rFonts w:ascii="Poppins" w:hAnsi="Poppins"/>
          <w:i/>
          <w:sz w:val="16"/>
        </w:rPr>
        <w:t>Strategic score (1-5, based on this session): Momentum 4 | Audience 4 | Brand fit 4 | Ease 5 | Lead potential 3 | Compliance safety 4. Rationale: Easy and useful, but habit tips can drift into overclaiming and are less differentiated than PIW clarity content.</w:t>
      </w:r>
    </w:p>
    <w:p>
      <w:pPr>
        <w:pStyle w:val="Heading3"/>
        <w:keepNext/>
        <w:spacing w:after="80" w:before="160"/>
      </w:pPr>
      <w:r>
        <w:rPr>
          <w:rFonts w:ascii="Poppins" w:cs="Poppins" w:eastAsia="Poppins" w:hAnsi="Poppins"/>
          <w:b/>
          <w:bCs/>
          <w:i w:val="false"/>
          <w:iCs w:val="false"/>
          <w:color w:val="000000"/>
          <w:sz w:val="21"/>
          <w:szCs w:val="21"/>
        </w:rPr>
        <w:t>Opportunity 8 — Green-screen headline reaction (test)</w:t>
      </w:r>
    </w:p>
    <w:p>
      <w:pPr>
        <w:spacing w:after="120" w:before="0" w:line="276" w:lineRule="auto"/>
        <w:jc w:val="left"/>
      </w:pPr>
      <w:r>
        <w:rPr>
          <w:rFonts w:ascii="Poppins" w:cs="Poppins" w:eastAsia="Poppins" w:hAnsi="Poppins"/>
          <w:b w:val="false"/>
          <w:bCs w:val="false"/>
          <w:i w:val="false"/>
          <w:iCs w:val="false"/>
          <w:color w:val="000000"/>
          <w:sz w:val="20"/>
          <w:szCs w:val="20"/>
        </w:rPr>
        <w:t>Why it fits: A native TikTok reaction format that can position Troy as a calm, plain-language filter, but evidence was limited in this session.</w:t>
      </w:r>
    </w:p>
    <w:p>
      <w:pPr>
        <w:spacing w:after="120" w:before="0" w:line="276" w:lineRule="auto"/>
        <w:jc w:val="left"/>
      </w:pPr>
      <w:r>
        <w:rPr>
          <w:rFonts w:ascii="Poppins" w:hAnsi="Poppins"/>
          <w:b w:val="0"/>
          <w:i w:val="0"/>
          <w:sz w:val="17"/>
        </w:rPr>
        <w:t xml:space="preserve">Concept: </w:t>
      </w:r>
      <w:r>
        <w:rPr>
          <w:rFonts w:ascii="Poppins" w:hAnsi="Poppins"/>
          <w:b w:val="0"/>
          <w:i w:val="0"/>
          <w:sz w:val="18"/>
        </w:rPr>
        <w:t>React to a common diet headline, correct the claim without shaming, then invite viewers to message READY for a personalized assessment.</w:t>
      </w:r>
    </w:p>
    <w:p>
      <w:pPr>
        <w:spacing w:after="120" w:before="0" w:line="276" w:lineRule="auto"/>
        <w:jc w:val="left"/>
      </w:pPr>
      <w:r>
        <w:rPr>
          <w:rFonts w:ascii="Poppins" w:hAnsi="Poppins"/>
          <w:b w:val="0"/>
          <w:i w:val="0"/>
          <w:sz w:val="17"/>
        </w:rPr>
        <w:t xml:space="preserve">Hook and caption: </w:t>
      </w:r>
      <w:r>
        <w:rPr>
          <w:rFonts w:ascii="Poppins" w:hAnsi="Poppins"/>
          <w:b w:val="0"/>
          <w:i w:val="0"/>
          <w:sz w:val="18"/>
        </w:rPr>
        <w:t>Hook: “Before you follow this diet headline, check what it leaves out.” Caption: Clarity before another plan.</w:t>
      </w:r>
    </w:p>
    <w:p>
      <w:pPr>
        <w:spacing w:after="120" w:before="0" w:line="276" w:lineRule="auto"/>
        <w:jc w:val="left"/>
      </w:pPr>
      <w:r>
        <w:rPr>
          <w:rFonts w:ascii="Poppins" w:hAnsi="Poppins"/>
          <w:b w:val="0"/>
          <w:i w:val="0"/>
          <w:sz w:val="17"/>
        </w:rPr>
        <w:t xml:space="preserve">Observed sources: </w:t>
      </w:r>
      <w:r>
        <w:rPr>
          <w:rFonts w:ascii="Poppins" w:hAnsi="Poppins"/>
          <w:b w:val="0"/>
          <w:i w:val="0"/>
          <w:sz w:val="18"/>
        </w:rPr>
        <w:t>The “green screen health” search returned thinner public results during this session; treat this as an experimental format.</w:t>
      </w:r>
    </w:p>
    <w:p>
      <w:pPr>
        <w:spacing w:after="120" w:before="0" w:line="276" w:lineRule="auto"/>
        <w:jc w:val="left"/>
      </w:pPr>
      <w:r>
        <w:rPr>
          <w:rFonts w:ascii="Poppins" w:hAnsi="Poppins"/>
          <w:b w:val="0"/>
          <w:i w:val="0"/>
          <w:sz w:val="17"/>
        </w:rPr>
        <w:t xml:space="preserve">Compliance: </w:t>
      </w:r>
      <w:r>
        <w:rPr>
          <w:rFonts w:ascii="Poppins" w:hAnsi="Poppins"/>
          <w:b w:val="0"/>
          <w:i w:val="0"/>
          <w:sz w:val="18"/>
        </w:rPr>
        <w:t>Use education only. Do not diagnose, ridicule the source, or make cure or guarantee claims.</w:t>
      </w:r>
    </w:p>
    <w:p>
      <w:pPr>
        <w:spacing w:after="80" w:before="0" w:line="276" w:lineRule="auto"/>
        <w:jc w:val="left"/>
      </w:pPr>
      <w:r>
        <w:rPr>
          <w:rFonts w:ascii="Poppins" w:hAnsi="Poppins"/>
          <w:i/>
          <w:sz w:val="16"/>
        </w:rPr>
        <w:t>Strategic score (1-5, based on this session): Momentum 2 | Audience 3 | Brand fit 4 | Ease 3 | Lead potential 3 | Compliance safety 5. Rationale: Useful as a later test, but current evidence is limited and talking-head formats should be established first.</w:t>
      </w:r>
    </w:p>
    <w:p>
      <w:pPr>
        <w:pStyle w:val="Heading1"/>
        <w:spacing w:after="140" w:before="240"/>
      </w:pPr>
      <w:r>
        <w:rPr>
          <w:rFonts w:ascii="Poppins" w:cs="Poppins" w:eastAsia="Poppins" w:hAnsi="Poppins"/>
          <w:b/>
          <w:bCs/>
          <w:i w:val="false"/>
          <w:iCs w:val="false"/>
          <w:color w:val="000000"/>
          <w:sz w:val="30"/>
          <w:szCs w:val="30"/>
        </w:rPr>
        <w:t xml:space="preserve">G. Series Ideas and Items to Monitor</w:t>
      </w:r>
    </w:p>
    <w:p>
      <w:pPr>
        <w:pStyle w:val="Heading3"/>
        <w:spacing w:after="80" w:before="160"/>
      </w:pPr>
      <w:r>
        <w:rPr>
          <w:rFonts w:ascii="Poppins" w:cs="Poppins" w:eastAsia="Poppins" w:hAnsi="Poppins"/>
          <w:b/>
          <w:bCs/>
          <w:i w:val="false"/>
          <w:iCs w:val="false"/>
          <w:color w:val="000000"/>
          <w:sz w:val="21"/>
          <w:szCs w:val="21"/>
        </w:rPr>
        <w:t xml:space="preserve">Recurring series opportunities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Metabolic Clarity Monday (myth and fact)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Plateau Explainers (weekly)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Beyond the Scale Friday (non-scale victories)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Comment Clinic (reply videos)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Habit in 30 Seconds (single action)</w:t>
      </w:r>
    </w:p>
    <w:p>
      <w:pPr>
        <w:pStyle w:val="Heading3"/>
        <w:spacing w:after="80" w:before="160"/>
      </w:pPr>
      <w:r>
        <w:rPr>
          <w:rFonts w:ascii="Poppins" w:cs="Poppins" w:eastAsia="Poppins" w:hAnsi="Poppins"/>
          <w:b/>
          <w:bCs/>
          <w:i w:val="false"/>
          <w:iCs w:val="false"/>
          <w:color w:val="000000"/>
          <w:sz w:val="21"/>
          <w:szCs w:val="21"/>
        </w:rPr>
        <w:t xml:space="preserve">Repurpose from Facebook and Instagram</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Cut long Instagram and Facebook education into 20 to 40 second TikTok hooks with larger captions.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Convert carousel tips into on-screen text list videos.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Pull top FAQs from direct messages and comments into comment-reply videos.</w:t>
      </w:r>
    </w:p>
    <w:p>
      <w:pPr>
        <w:pStyle w:val="Heading3"/>
        <w:spacing w:after="80" w:before="160"/>
      </w:pPr>
      <w:r>
        <w:rPr>
          <w:rFonts w:ascii="Poppins" w:cs="Poppins" w:eastAsia="Poppins" w:hAnsi="Poppins"/>
          <w:b/>
          <w:bCs/>
          <w:i w:val="false"/>
          <w:iCs w:val="false"/>
          <w:color w:val="000000"/>
          <w:sz w:val="21"/>
          <w:szCs w:val="21"/>
        </w:rPr>
        <w:t xml:space="preserve">To monitor over the next 30 days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Creative Center top ads and sounds, once a Creative Center login is available.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Green-screen health reaction volume, which loaded thinly during this session.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Series formats that batch cleanly into Facebook and Instagram repurposing.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Search density for "why diets stop working" and "personalized wellness", which returned results but less densely than plateau and mistakes.</w:t>
      </w:r>
    </w:p>
    <w:p>
      <w:pPr>
        <w:pStyle w:val="Heading3"/>
        <w:spacing w:after="80" w:before="160"/>
      </w:pPr>
      <w:r>
        <w:rPr>
          <w:rFonts w:ascii="Poppins" w:cs="Poppins" w:eastAsia="Poppins" w:hAnsi="Poppins"/>
          <w:b/>
          <w:bCs/>
          <w:i w:val="false"/>
          <w:iCs w:val="false"/>
          <w:color w:val="000000"/>
          <w:sz w:val="21"/>
          <w:szCs w:val="21"/>
        </w:rPr>
        <w:t xml:space="preserve">To avoid</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Insulin-resistance-led content pillars. Documented as market context only, per Troy's direction.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Extreme transformation promises, before-and-after imagery without permission, and product-attributed results.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Fear-based medical scare framing.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Dance trends with no educational bridge, and unverified patient stories.</w:t>
      </w:r>
    </w:p>
    <w:p>
      <w:pPr>
        <w:pStyle w:val="Heading1"/>
        <w:spacing w:after="140" w:before="240"/>
      </w:pPr>
      <w:r>
        <w:rPr>
          <w:rFonts w:ascii="Poppins" w:cs="Poppins" w:eastAsia="Poppins" w:hAnsi="Poppins"/>
          <w:b/>
          <w:bCs/>
          <w:i w:val="false"/>
          <w:iCs w:val="false"/>
          <w:color w:val="000000"/>
          <w:sz w:val="30"/>
          <w:szCs w:val="30"/>
        </w:rPr>
        <w:t xml:space="preserve">Implications for Pristine Image Wellness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Lead with face-led educational video. It was the most consistently observed format in this session and requires no specialist production.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Open on plateau, fatigue, mistakes and myth-versus-fact language. These reach the same audience as the clinical insulin-resistance cluster without leading on it.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Use original voiceover as the default audio. In this session, viral music and dance audio were not prominent among the stronger wellness examples reviewed.</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Build recurring series rather than one-off posts, and close consistently on READY for the Free Metabolic Health Assessment.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Treat green-screen reaction and POV storytelling as tests, not commitments, until a future session produces stronger evidence.</w:t>
      </w:r>
    </w:p>
    <w:p>
      <w:pPr>
        <w:pStyle w:val="ListParagraph"/>
        <w:numPr>
          <w:ilvl w:val="0"/>
          <w:numId w:val="2"/>
        </w:numPr>
        <w:spacing w:after="100" w:line="276" w:lineRule="auto"/>
      </w:pPr>
      <w:r>
        <w:rPr>
          <w:rFonts w:ascii="Poppins" w:hAnsi="Poppins"/>
          <w:sz w:val="20"/>
        </w:rPr>
        <w:t>Validate the leading hooks and search terms from the PIW business account or a US-context session before treating the observed demand as representative of Tyler, Texas.</w:t>
      </w:r>
    </w:p>
    <w:p>
      <w:pPr>
        <w:pBdr>
          <w:bottom w:val="single" w:color="BFBFBF" w:sz="6"/>
        </w:pBdr>
        <w:spacing w:after="160" w:before="80"/>
      </w:pPr>
      <w:r>
        <w:rPr>
          <w:rFonts w:ascii="Poppins" w:cs="Poppins" w:eastAsia="Poppins" w:hAnsi="Poppins"/>
          <w:b w:val="false"/>
          <w:bCs w:val="false"/>
          <w:i w:val="false"/>
          <w:iCs w:val="false"/>
          <w:color w:val="000000"/>
          <w:sz w:val="20"/>
          <w:szCs w:val="20"/>
        </w:rPr>
        <w:t xml:space="preserve"/>
      </w:r>
    </w:p>
    <w:p>
      <w:pPr>
        <w:spacing w:after="120" w:before="0" w:line="276" w:lineRule="auto"/>
        <w:jc w:val="left"/>
      </w:pPr>
      <w:r>
        <w:rPr>
          <w:rFonts w:ascii="Poppins" w:cs="Poppins" w:eastAsia="Poppins" w:hAnsi="Poppins"/>
          <w:b w:val="false"/>
          <w:bCs w:val="false"/>
          <w:i w:val="false"/>
          <w:iCs w:val="false"/>
          <w:color w:val="595959"/>
          <w:sz w:val="16"/>
          <w:szCs w:val="16"/>
        </w:rPr>
        <w:t>Supporting evidence retained in the internal research folder. Original template preserved separately. This file: PIW_TikTok_Trend_Research_Troy_Ready_FINAL_2026-08-04.docx</w:t>
      </w:r>
    </w:p>
    <w:sectPr>
      <w:headerReference w:type="default" r:id="rId7"/>
      <w:footerReference w:type="default" r:id="rId8"/>
      <w:pgSz w:w="11909" w:h="16834"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b/>
        <w:bCs/>
        <w:color w:val="595959"/>
        <w:sz w:val="16"/>
        <w:szCs w:val="16"/>
      </w:rPr>
      <w:t xml:space="preserve">Social Media Trend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drawing>
        <wp:inline distT="0" distB="0" distL="0" distR="0">
          <wp:extent cx="16478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478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7552E0"/>
        <w:sz w:val="14"/>
        <w:szCs w:val="14"/>
      </w:rPr>
    </w:lvl>
    <w:lvl w:ilvl="1" w15:tentative="1">
      <w:start w:val="1"/>
      <w:numFmt w:val="bullet"/>
      <w:lvlText w:val="–"/>
      <w:lvlJc w:val="left"/>
      <w:pPr>
        <w:ind w:left="760" w:hanging="240"/>
      </w:pPr>
      <w:rPr>
        <w:color w:val="595959"/>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oppins" w:cs="Poppins" w:eastAsia="Poppins" w:hAnsi="Poppins"/>
      <w:b/>
      <w:bCs/>
      <w:color w:val="000000"/>
      <w:sz w:val="30"/>
      <w:szCs w:val="30"/>
    </w:rPr>
  </w:style>
  <w:style w:type="paragraph" w:styleId="Heading2">
    <w:name w:val="Heading 2"/>
    <w:basedOn w:val="Normal"/>
    <w:next w:val="Normal"/>
    <w:qFormat/>
    <w:pPr>
      <w:outlineLvl w:val="1"/>
    </w:pPr>
    <w:rPr>
      <w:rFonts w:ascii="Poppins" w:cs="Poppins" w:eastAsia="Poppins" w:hAnsi="Poppins"/>
      <w:b/>
      <w:bCs/>
      <w:color w:val="000000"/>
      <w:sz w:val="24"/>
      <w:szCs w:val="24"/>
    </w:rPr>
  </w:style>
  <w:style w:type="paragraph" w:styleId="Heading3">
    <w:name w:val="Heading 3"/>
    <w:basedOn w:val="Normal"/>
    <w:next w:val="Normal"/>
    <w:qFormat/>
    <w:pPr>
      <w:outlineLvl w:val="2"/>
    </w:pPr>
    <w:rPr>
      <w:rFonts w:ascii="Poppins" w:cs="Poppins" w:eastAsia="Poppins" w:hAnsi="Poppins"/>
      <w:b/>
      <w:bCs/>
      <w:color w:val="000000"/>
      <w:sz w:val="21"/>
      <w:szCs w:val="21"/>
    </w:rPr>
  </w:style>
  <w:style w:type="character" w:styleId="Hyperlink">
    <w:name w:val="Hyperlink"/>
    <w:basedOn w:val="DefaultParagraphFont"/>
    <w:uiPriority w:val="99"/>
    <w:unhideWhenUsed/>
    <w:rPr>
      <w:color w:val="1155CC"/>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aw0bwz4ycmby0tv89e" Type="http://schemas.openxmlformats.org/officeDocument/2006/relationships/hyperlink" Target="https://www.tiktok.com/music/original-sound-7665108283178683158" TargetMode="External"/><Relationship Id="rIdh4unfmbxn5xjps1thlnyu" Type="http://schemas.openxmlformats.org/officeDocument/2006/relationships/hyperlink" Target="https://www.tiktok.com/music/original-sound-NoThingz-7455639432935295760" TargetMode="External"/><Relationship Id="rIdv4atnar68ekzlbwa9z9pp" Type="http://schemas.openxmlformats.org/officeDocument/2006/relationships/hyperlink" Target="https://www.tiktok.com/@docalvinfrancisco/video/7579952481795362064" TargetMode="External"/><Relationship Id="rId71rkfckfizlze0wguyiy-" Type="http://schemas.openxmlformats.org/officeDocument/2006/relationships/hyperlink" Target="https://www.tiktok.com/@dr.antoniadenison/video/7662792863037525261" TargetMode="External"/><Relationship Id="rIdz814fg6gf52mpmgha_rjq" Type="http://schemas.openxmlformats.org/officeDocument/2006/relationships/hyperlink" Target="https://www.tiktok.com/@dockilimanguru/video/7639155550709697799" TargetMode="External"/><Relationship Id="rIdijlv4vo9k3glbqpxmoqyg" Type="http://schemas.openxmlformats.org/officeDocument/2006/relationships/hyperlink" Target="https://www.tiktok.com/@melrobbins/video/7455344963107294510" TargetMode="External"/><Relationship Id="rIdqcyqydj51tz70jubqujnf" Type="http://schemas.openxmlformats.org/officeDocument/2006/relationships/hyperlink" Target="https://www.tiktok.com/@lamclinic/video/7660280059135085838" TargetMode="External"/><Relationship Id="rIdgeygr8wcjygh3lfbw_k9u" Type="http://schemas.openxmlformats.org/officeDocument/2006/relationships/hyperlink" Target="https://www.tiktok.com/@dr.trustmebro/video/7647789674441870622" TargetMode="External"/><Relationship Id="rId5gobspxq6q8jxsnis7mpq" Type="http://schemas.openxmlformats.org/officeDocument/2006/relationships/hyperlink" Target="https://www.tiktok.com/@dockilimanguru/video/7208818802451041537" TargetMode="External"/><Relationship Id="rIdh-e5e3gwa7vbwupktqmbw" Type="http://schemas.openxmlformats.org/officeDocument/2006/relationships/hyperlink" Target="https://www.tiktok.com/@dockilimanguru/video/7379913445560290577" TargetMode="External"/><Relationship Id="rIdmieac5mvic-a_doyjcyvs" Type="http://schemas.openxmlformats.org/officeDocument/2006/relationships/hyperlink" Target="https://www.tiktok.com/@wellness_labb/video/7665108267223239958" TargetMode="External"/><Relationship Id="rIdt9nravoydaovvoac4dbfg" Type="http://schemas.openxmlformats.org/officeDocument/2006/relationships/hyperlink" Target="https://www.tiktok.com/@docalvinfrancisco/video/7593699334215011601" TargetMode="External"/><Relationship Id="rIdq-57xit7cfa6vuzioyumq" Type="http://schemas.openxmlformats.org/officeDocument/2006/relationships/hyperlink" Target="https://www.tiktok.com/@enverparaisoflorendo/video/7239559945308458245" TargetMode="External"/><Relationship Id="rIdrdrbg4bneol8bwbicop-b" Type="http://schemas.openxmlformats.org/officeDocument/2006/relationships/hyperlink" Target="https://www.tiktok.com/@doctor.bing/video/7516666521578507550" TargetMode="External"/><Relationship Id="rIdv5vv2dexiyyjdkqxo0dnd" Type="http://schemas.openxmlformats.org/officeDocument/2006/relationships/hyperlink" Target="https://www.tiktok.com/@sopheallen/video/7265839930235047175" TargetMode="External"/><Relationship Id="rIdr9qsps928rvi9vre9h1lw" Type="http://schemas.openxmlformats.org/officeDocument/2006/relationships/hyperlink" Target="https://www.tiktok.com/@dreyfitness/video/7014066995062721819" TargetMode="External"/><Relationship Id="rId1p3qtkj5uwakyx99ax9ve" Type="http://schemas.openxmlformats.org/officeDocument/2006/relationships/hyperlink" Target="https://www.tiktok.com/@gymshark/video/7513641923714845974" TargetMode="External"/><Relationship Id="rIdkshytzchvje0i2vdh51po" Type="http://schemas.openxmlformats.org/officeDocument/2006/relationships/hyperlink" Target="https://www.tiktok.com/@dr.lyienho/video/7658517385107868936"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b3224934fa9744170875421e9361574beb870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PIW TikTok Trend Research — Troy-Ready</dc:title>
  <dc:creator>Pristine Image Wellness</dc:creator>
  <cp:lastModifiedBy>Un-named</cp:lastModifiedBy>
  <cp:revision>1</cp:revision>
  <dcterms:created xsi:type="dcterms:W3CDTF">2026-08-03T23:08:37.109Z</dcterms:created>
  <dcterms:modified xsi:type="dcterms:W3CDTF">2026-08-03T23:08:37.110Z</dcterms:modified>
</cp:coreProperties>
</file>

<file path=docProps/custom.xml><?xml version="1.0" encoding="utf-8"?>
<Properties xmlns="http://schemas.openxmlformats.org/officeDocument/2006/custom-properties" xmlns:vt="http://schemas.openxmlformats.org/officeDocument/2006/docPropsVTypes"/>
</file>