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5D52" w14:textId="77777777" w:rsidR="00964E76" w:rsidRDefault="00000000">
      <w:pPr>
        <w:jc w:val="center"/>
      </w:pPr>
      <w:r>
        <w:rPr>
          <w:b/>
        </w:rPr>
        <w:t>YUVA INTERN | LOGISTICS DATA ANALYTICS</w:t>
      </w:r>
    </w:p>
    <w:p w14:paraId="2159DCBF" w14:textId="77777777" w:rsidR="00964E76" w:rsidRPr="00D75DA0" w:rsidRDefault="00000000">
      <w:pPr>
        <w:jc w:val="center"/>
        <w:rPr>
          <w:sz w:val="24"/>
          <w:szCs w:val="28"/>
        </w:rPr>
      </w:pPr>
      <w:r w:rsidRPr="00D75DA0">
        <w:rPr>
          <w:b/>
          <w:sz w:val="48"/>
          <w:szCs w:val="28"/>
        </w:rPr>
        <w:t>WEEK 4 PROJECT REPORT</w:t>
      </w:r>
    </w:p>
    <w:p w14:paraId="0F764995" w14:textId="77777777" w:rsidR="00964E76" w:rsidRPr="00D75DA0" w:rsidRDefault="00000000">
      <w:pPr>
        <w:jc w:val="center"/>
        <w:rPr>
          <w:sz w:val="24"/>
          <w:szCs w:val="28"/>
        </w:rPr>
      </w:pPr>
      <w:r w:rsidRPr="00D75DA0">
        <w:rPr>
          <w:b/>
          <w:sz w:val="32"/>
          <w:szCs w:val="28"/>
        </w:rPr>
        <w:t>Predictive Modeling and Optimization in Logistics Systems</w:t>
      </w:r>
    </w:p>
    <w:p w14:paraId="47F18377" w14:textId="77777777" w:rsidR="00964E76" w:rsidRPr="00D75DA0" w:rsidRDefault="00000000">
      <w:pPr>
        <w:jc w:val="center"/>
        <w:rPr>
          <w:sz w:val="28"/>
          <w:szCs w:val="32"/>
        </w:rPr>
      </w:pPr>
      <w:r w:rsidRPr="00D75DA0">
        <w:rPr>
          <w:sz w:val="28"/>
          <w:szCs w:val="32"/>
        </w:rPr>
        <w:t>Case study: SwiftCart Logistics (fictional academic scenario)</w:t>
      </w:r>
      <w:r w:rsidRPr="00D75DA0">
        <w:rPr>
          <w:sz w:val="28"/>
          <w:szCs w:val="32"/>
        </w:rPr>
        <w:br/>
        <w:t>Target: actual_shipping_days</w:t>
      </w:r>
      <w:r w:rsidRPr="00D75DA0">
        <w:rPr>
          <w:sz w:val="28"/>
          <w:szCs w:val="32"/>
        </w:rPr>
        <w:br/>
        <w:t>Data: cleaned Week 2 working sample based on DataCo reference structure</w:t>
      </w:r>
      <w:r w:rsidRPr="00D75DA0">
        <w:rPr>
          <w:sz w:val="28"/>
          <w:szCs w:val="32"/>
        </w:rPr>
        <w:br/>
        <w:t>Prepared by: Ayushman</w:t>
      </w:r>
    </w:p>
    <w:p w14:paraId="174D37C3" w14:textId="77777777" w:rsidR="00964E76" w:rsidRPr="00D75DA0" w:rsidRDefault="00000000">
      <w:pPr>
        <w:jc w:val="center"/>
        <w:rPr>
          <w:sz w:val="28"/>
          <w:szCs w:val="32"/>
        </w:rPr>
      </w:pPr>
      <w:r w:rsidRPr="00D75DA0">
        <w:rPr>
          <w:i/>
          <w:sz w:val="24"/>
          <w:szCs w:val="32"/>
        </w:rPr>
        <w:t>All model results are from the simulated academic working sample.</w:t>
      </w:r>
    </w:p>
    <w:p w14:paraId="0860EAEA" w14:textId="77777777" w:rsidR="00964E76" w:rsidRDefault="00000000">
      <w:r>
        <w:br w:type="page"/>
      </w:r>
    </w:p>
    <w:p w14:paraId="0920D9E5" w14:textId="77777777" w:rsidR="00964E76" w:rsidRDefault="00000000">
      <w:r>
        <w:rPr>
          <w:b/>
          <w:sz w:val="30"/>
        </w:rPr>
        <w:lastRenderedPageBreak/>
        <w:t>1. Problem Definition and Objective</w:t>
      </w:r>
    </w:p>
    <w:p w14:paraId="4C53D339" w14:textId="77777777" w:rsidR="00964E76" w:rsidRDefault="00000000">
      <w:r>
        <w:t>The Week 4 question is whether delivery time can be predicted early enough to help a logistics team identify orders that may need attention. The target variable is actual_shipping_days. The predictors include scheduled shipping days, order quantity, sales, transportation cost, shipping mode, market, customer segment, and product category.</w:t>
      </w:r>
    </w:p>
    <w:p w14:paraId="46DB11EA" w14:textId="77777777" w:rsidR="00964E76" w:rsidRDefault="00000000">
      <w:r>
        <w:t>The aim is not to replace operational judgement with a model. The model is intended as an early-warning tool: when a predicted delivery time is above the scheduled window, the order can be reviewed earlier for carrier assignment, fulfilment, route planning, or customer communication.</w:t>
      </w:r>
    </w:p>
    <w:p w14:paraId="5D4B2089" w14:textId="77777777" w:rsidR="00964E76" w:rsidRDefault="00000000">
      <w:r>
        <w:rPr>
          <w:b/>
          <w:sz w:val="30"/>
        </w:rPr>
        <w:t>2. Data Foundation and Target Variable</w:t>
      </w:r>
    </w:p>
    <w:p w14:paraId="262C2281" w14:textId="77777777" w:rsidR="00964E76" w:rsidRDefault="00000000">
      <w:r>
        <w:t>The analysis uses the cleaned Week 2 working sample with 3,748 records. Using the same working sample keeps Week 4 connected to the cleaning and EDA decisions made earlier.</w:t>
      </w:r>
    </w:p>
    <w:tbl>
      <w:tblPr>
        <w:tblStyle w:val="TableGrid"/>
        <w:tblW w:w="0" w:type="auto"/>
        <w:jc w:val="center"/>
        <w:tblLook w:val="04A0" w:firstRow="1" w:lastRow="0" w:firstColumn="1" w:lastColumn="0" w:noHBand="0" w:noVBand="1"/>
      </w:tblPr>
      <w:tblGrid>
        <w:gridCol w:w="5141"/>
        <w:gridCol w:w="5141"/>
      </w:tblGrid>
      <w:tr w:rsidR="00964E76" w14:paraId="41BCACA9" w14:textId="77777777">
        <w:trPr>
          <w:jc w:val="center"/>
        </w:trPr>
        <w:tc>
          <w:tcPr>
            <w:tcW w:w="5141" w:type="dxa"/>
            <w:shd w:val="clear" w:color="auto" w:fill="D9E2F3"/>
          </w:tcPr>
          <w:p w14:paraId="06347693" w14:textId="77777777" w:rsidR="00964E76" w:rsidRDefault="00000000">
            <w:r>
              <w:rPr>
                <w:b/>
              </w:rPr>
              <w:t>Variable</w:t>
            </w:r>
          </w:p>
        </w:tc>
        <w:tc>
          <w:tcPr>
            <w:tcW w:w="5141" w:type="dxa"/>
            <w:shd w:val="clear" w:color="auto" w:fill="D9E2F3"/>
          </w:tcPr>
          <w:p w14:paraId="25B5925C" w14:textId="77777777" w:rsidR="00964E76" w:rsidRDefault="00000000">
            <w:r>
              <w:rPr>
                <w:b/>
              </w:rPr>
              <w:t>Role</w:t>
            </w:r>
          </w:p>
        </w:tc>
      </w:tr>
      <w:tr w:rsidR="00964E76" w14:paraId="5E0F745C" w14:textId="77777777">
        <w:trPr>
          <w:jc w:val="center"/>
        </w:trPr>
        <w:tc>
          <w:tcPr>
            <w:tcW w:w="5141" w:type="dxa"/>
          </w:tcPr>
          <w:p w14:paraId="7E38B60B" w14:textId="77777777" w:rsidR="00964E76" w:rsidRDefault="00000000">
            <w:r>
              <w:t>actual_shipping_days</w:t>
            </w:r>
          </w:p>
        </w:tc>
        <w:tc>
          <w:tcPr>
            <w:tcW w:w="5141" w:type="dxa"/>
          </w:tcPr>
          <w:p w14:paraId="60ACBE5A" w14:textId="77777777" w:rsidR="00964E76" w:rsidRDefault="00000000">
            <w:r>
              <w:t>Prediction target</w:t>
            </w:r>
          </w:p>
        </w:tc>
      </w:tr>
      <w:tr w:rsidR="00964E76" w14:paraId="767BB2C1" w14:textId="77777777">
        <w:trPr>
          <w:jc w:val="center"/>
        </w:trPr>
        <w:tc>
          <w:tcPr>
            <w:tcW w:w="5141" w:type="dxa"/>
          </w:tcPr>
          <w:p w14:paraId="11EFDC52" w14:textId="77777777" w:rsidR="00964E76" w:rsidRDefault="00000000">
            <w:r>
              <w:t>scheduled_shipping_days</w:t>
            </w:r>
          </w:p>
        </w:tc>
        <w:tc>
          <w:tcPr>
            <w:tcW w:w="5141" w:type="dxa"/>
          </w:tcPr>
          <w:p w14:paraId="39E3E2AC" w14:textId="77777777" w:rsidR="00964E76" w:rsidRDefault="00000000">
            <w:r>
              <w:t>Planned service duration</w:t>
            </w:r>
          </w:p>
        </w:tc>
      </w:tr>
      <w:tr w:rsidR="00964E76" w14:paraId="7978F29D" w14:textId="77777777">
        <w:trPr>
          <w:jc w:val="center"/>
        </w:trPr>
        <w:tc>
          <w:tcPr>
            <w:tcW w:w="5141" w:type="dxa"/>
          </w:tcPr>
          <w:p w14:paraId="028580E4" w14:textId="77777777" w:rsidR="00964E76" w:rsidRDefault="00000000">
            <w:r>
              <w:t>order_item_quantity</w:t>
            </w:r>
          </w:p>
        </w:tc>
        <w:tc>
          <w:tcPr>
            <w:tcW w:w="5141" w:type="dxa"/>
          </w:tcPr>
          <w:p w14:paraId="56AE5829" w14:textId="77777777" w:rsidR="00964E76" w:rsidRDefault="00000000">
            <w:r>
              <w:t>Shipment volume indicator</w:t>
            </w:r>
          </w:p>
        </w:tc>
      </w:tr>
      <w:tr w:rsidR="00964E76" w14:paraId="6C526E4B" w14:textId="77777777">
        <w:trPr>
          <w:jc w:val="center"/>
        </w:trPr>
        <w:tc>
          <w:tcPr>
            <w:tcW w:w="5141" w:type="dxa"/>
          </w:tcPr>
          <w:p w14:paraId="30005A16" w14:textId="77777777" w:rsidR="00964E76" w:rsidRDefault="00000000">
            <w:r>
              <w:t>sales_capped</w:t>
            </w:r>
          </w:p>
        </w:tc>
        <w:tc>
          <w:tcPr>
            <w:tcW w:w="5141" w:type="dxa"/>
          </w:tcPr>
          <w:p w14:paraId="188CCAF2" w14:textId="77777777" w:rsidR="00964E76" w:rsidRDefault="00000000">
            <w:r>
              <w:t>Order value after Week 2 treatment</w:t>
            </w:r>
          </w:p>
        </w:tc>
      </w:tr>
      <w:tr w:rsidR="00964E76" w14:paraId="3F3962FF" w14:textId="77777777">
        <w:trPr>
          <w:jc w:val="center"/>
        </w:trPr>
        <w:tc>
          <w:tcPr>
            <w:tcW w:w="5141" w:type="dxa"/>
          </w:tcPr>
          <w:p w14:paraId="315E1EEB" w14:textId="77777777" w:rsidR="00964E76" w:rsidRDefault="00000000">
            <w:r>
              <w:t>benefit_per_order</w:t>
            </w:r>
          </w:p>
        </w:tc>
        <w:tc>
          <w:tcPr>
            <w:tcW w:w="5141" w:type="dxa"/>
          </w:tcPr>
          <w:p w14:paraId="02D4F7F7" w14:textId="77777777" w:rsidR="00964E76" w:rsidRDefault="00000000">
            <w:r>
              <w:t>Profitability indicator</w:t>
            </w:r>
          </w:p>
        </w:tc>
      </w:tr>
      <w:tr w:rsidR="00964E76" w14:paraId="7723BDC5" w14:textId="77777777">
        <w:trPr>
          <w:jc w:val="center"/>
        </w:trPr>
        <w:tc>
          <w:tcPr>
            <w:tcW w:w="5141" w:type="dxa"/>
          </w:tcPr>
          <w:p w14:paraId="1797A72F" w14:textId="77777777" w:rsidR="00964E76" w:rsidRDefault="00000000">
            <w:r>
              <w:t>transportation_cost</w:t>
            </w:r>
          </w:p>
        </w:tc>
        <w:tc>
          <w:tcPr>
            <w:tcW w:w="5141" w:type="dxa"/>
          </w:tcPr>
          <w:p w14:paraId="2FF578B0" w14:textId="77777777" w:rsidR="00964E76" w:rsidRDefault="00000000">
            <w:r>
              <w:t>Simulated logistics cost variable</w:t>
            </w:r>
          </w:p>
        </w:tc>
      </w:tr>
      <w:tr w:rsidR="00964E76" w14:paraId="70340637" w14:textId="77777777">
        <w:trPr>
          <w:jc w:val="center"/>
        </w:trPr>
        <w:tc>
          <w:tcPr>
            <w:tcW w:w="5141" w:type="dxa"/>
          </w:tcPr>
          <w:p w14:paraId="3134137F" w14:textId="77777777" w:rsidR="00964E76" w:rsidRDefault="00000000">
            <w:r>
              <w:t>shipping_mode</w:t>
            </w:r>
          </w:p>
        </w:tc>
        <w:tc>
          <w:tcPr>
            <w:tcW w:w="5141" w:type="dxa"/>
          </w:tcPr>
          <w:p w14:paraId="35DCBC64" w14:textId="77777777" w:rsidR="00964E76" w:rsidRDefault="00000000">
            <w:r>
              <w:t>Service tier</w:t>
            </w:r>
          </w:p>
        </w:tc>
      </w:tr>
      <w:tr w:rsidR="00964E76" w14:paraId="212682AE" w14:textId="77777777">
        <w:trPr>
          <w:jc w:val="center"/>
        </w:trPr>
        <w:tc>
          <w:tcPr>
            <w:tcW w:w="5141" w:type="dxa"/>
          </w:tcPr>
          <w:p w14:paraId="16DF6D89" w14:textId="77777777" w:rsidR="00964E76" w:rsidRDefault="00000000">
            <w:r>
              <w:t>market</w:t>
            </w:r>
          </w:p>
        </w:tc>
        <w:tc>
          <w:tcPr>
            <w:tcW w:w="5141" w:type="dxa"/>
          </w:tcPr>
          <w:p w14:paraId="1479D67F" w14:textId="77777777" w:rsidR="00964E76" w:rsidRDefault="00000000">
            <w:r>
              <w:t>Operating region</w:t>
            </w:r>
          </w:p>
        </w:tc>
      </w:tr>
      <w:tr w:rsidR="00964E76" w14:paraId="32692C34" w14:textId="77777777">
        <w:trPr>
          <w:jc w:val="center"/>
        </w:trPr>
        <w:tc>
          <w:tcPr>
            <w:tcW w:w="5141" w:type="dxa"/>
          </w:tcPr>
          <w:p w14:paraId="5D701E0F" w14:textId="77777777" w:rsidR="00964E76" w:rsidRDefault="00000000">
            <w:r>
              <w:t>customer_segment</w:t>
            </w:r>
          </w:p>
        </w:tc>
        <w:tc>
          <w:tcPr>
            <w:tcW w:w="5141" w:type="dxa"/>
          </w:tcPr>
          <w:p w14:paraId="313DFEEA" w14:textId="77777777" w:rsidR="00964E76" w:rsidRDefault="00000000">
            <w:r>
              <w:t>Customer grouping</w:t>
            </w:r>
          </w:p>
        </w:tc>
      </w:tr>
      <w:tr w:rsidR="00964E76" w14:paraId="22C44B45" w14:textId="77777777">
        <w:trPr>
          <w:jc w:val="center"/>
        </w:trPr>
        <w:tc>
          <w:tcPr>
            <w:tcW w:w="5141" w:type="dxa"/>
          </w:tcPr>
          <w:p w14:paraId="07D18E87" w14:textId="77777777" w:rsidR="00964E76" w:rsidRDefault="00000000">
            <w:r>
              <w:t>category_name</w:t>
            </w:r>
          </w:p>
        </w:tc>
        <w:tc>
          <w:tcPr>
            <w:tcW w:w="5141" w:type="dxa"/>
          </w:tcPr>
          <w:p w14:paraId="0D557709" w14:textId="77777777" w:rsidR="00964E76" w:rsidRDefault="00000000">
            <w:r>
              <w:t>Product category</w:t>
            </w:r>
          </w:p>
        </w:tc>
      </w:tr>
    </w:tbl>
    <w:p w14:paraId="5F8855FB" w14:textId="77777777" w:rsidR="00964E76" w:rsidRDefault="00964E76"/>
    <w:p w14:paraId="0C5755B4" w14:textId="77777777" w:rsidR="00964E76" w:rsidRDefault="00000000">
      <w:r>
        <w:t>late_delivery_risk is excluded from the predictor set because it is derived from delivery performance. Including it would create target leakage and make the model appear more accurate than it would be in a real forecasting setting.</w:t>
      </w:r>
    </w:p>
    <w:p w14:paraId="0D7F93DD" w14:textId="77777777" w:rsidR="00964E76" w:rsidRDefault="00000000">
      <w:r>
        <w:rPr>
          <w:b/>
          <w:sz w:val="30"/>
        </w:rPr>
        <w:t>3. Data Preparation for Modeling</w:t>
      </w:r>
    </w:p>
    <w:p w14:paraId="725844F9" w14:textId="77777777" w:rsidR="00964E76" w:rsidRDefault="00000000">
      <w:r>
        <w:t>The modelling pipeline performs numeric imputation and scaling and one-hot encodes categorical variables inside the preprocessing pipeline. This keeps the transformation steps consistent between training and test data.</w:t>
      </w:r>
    </w:p>
    <w:p w14:paraId="3F5AED6F" w14:textId="77777777" w:rsidR="00964E76" w:rsidRDefault="00000000">
      <w:pPr>
        <w:shd w:val="clear" w:color="auto" w:fill="F3F4F6"/>
      </w:pPr>
      <w:r>
        <w:rPr>
          <w:rFonts w:ascii="Consolas" w:hAnsi="Consolas"/>
          <w:sz w:val="16"/>
        </w:rPr>
        <w:t>numeric_pipe = Pipeline([</w:t>
      </w:r>
      <w:r>
        <w:rPr>
          <w:rFonts w:ascii="Consolas" w:hAnsi="Consolas"/>
          <w:sz w:val="16"/>
        </w:rPr>
        <w:br/>
        <w:t xml:space="preserve">    ("imputer", SimpleImputer(strategy="median")),</w:t>
      </w:r>
      <w:r>
        <w:rPr>
          <w:rFonts w:ascii="Consolas" w:hAnsi="Consolas"/>
          <w:sz w:val="16"/>
        </w:rPr>
        <w:br/>
        <w:t xml:space="preserve">    ("scaler", StandardScaler()),</w:t>
      </w:r>
      <w:r>
        <w:rPr>
          <w:rFonts w:ascii="Consolas" w:hAnsi="Consolas"/>
          <w:sz w:val="16"/>
        </w:rPr>
        <w:br/>
        <w:t>])</w:t>
      </w:r>
      <w:r>
        <w:rPr>
          <w:rFonts w:ascii="Consolas" w:hAnsi="Consolas"/>
          <w:sz w:val="16"/>
        </w:rPr>
        <w:br/>
      </w:r>
      <w:r>
        <w:rPr>
          <w:rFonts w:ascii="Consolas" w:hAnsi="Consolas"/>
          <w:sz w:val="16"/>
        </w:rPr>
        <w:br/>
        <w:t>categorical_pipe = Pipeline([</w:t>
      </w:r>
      <w:r>
        <w:rPr>
          <w:rFonts w:ascii="Consolas" w:hAnsi="Consolas"/>
          <w:sz w:val="16"/>
        </w:rPr>
        <w:br/>
        <w:t xml:space="preserve">    ("imputer", SimpleImputer(strategy="most_frequent")),</w:t>
      </w:r>
      <w:r>
        <w:rPr>
          <w:rFonts w:ascii="Consolas" w:hAnsi="Consolas"/>
          <w:sz w:val="16"/>
        </w:rPr>
        <w:br/>
        <w:t xml:space="preserve">    ("onehot", OneHotEncoder(handle_unknown="ignore")),</w:t>
      </w:r>
      <w:r>
        <w:rPr>
          <w:rFonts w:ascii="Consolas" w:hAnsi="Consolas"/>
          <w:sz w:val="16"/>
        </w:rPr>
        <w:br/>
        <w:t>])</w:t>
      </w:r>
    </w:p>
    <w:p w14:paraId="1E53813C" w14:textId="77777777" w:rsidR="00964E76" w:rsidRDefault="00000000">
      <w:r>
        <w:t>The dataset was split into 80% training and 20% testing records using random_state=42. The test set was not used during model fitting.</w:t>
      </w:r>
    </w:p>
    <w:p w14:paraId="0491A056" w14:textId="77777777" w:rsidR="00964E76" w:rsidRDefault="00000000">
      <w:r>
        <w:rPr>
          <w:b/>
          <w:sz w:val="30"/>
        </w:rPr>
        <w:t>4. Model Selection</w:t>
      </w:r>
    </w:p>
    <w:p w14:paraId="61C0A5EF" w14:textId="77777777" w:rsidR="00964E76" w:rsidRDefault="00000000">
      <w:r>
        <w:t>Linear Regression was used as a simple baseline because it is easy to interpret. Random Forest Regressor was used as the stronger non-linear model because delivery time may depend on combinations of shipment quantity, service mode, market, cost, and product category.</w:t>
      </w:r>
    </w:p>
    <w:tbl>
      <w:tblPr>
        <w:tblStyle w:val="TableGrid"/>
        <w:tblW w:w="0" w:type="auto"/>
        <w:jc w:val="center"/>
        <w:tblLook w:val="04A0" w:firstRow="1" w:lastRow="0" w:firstColumn="1" w:lastColumn="0" w:noHBand="0" w:noVBand="1"/>
      </w:tblPr>
      <w:tblGrid>
        <w:gridCol w:w="5141"/>
        <w:gridCol w:w="5141"/>
      </w:tblGrid>
      <w:tr w:rsidR="00964E76" w14:paraId="24925FC7" w14:textId="77777777">
        <w:trPr>
          <w:jc w:val="center"/>
        </w:trPr>
        <w:tc>
          <w:tcPr>
            <w:tcW w:w="5141" w:type="dxa"/>
            <w:shd w:val="clear" w:color="auto" w:fill="D9E2F3"/>
          </w:tcPr>
          <w:p w14:paraId="36AA9F7C" w14:textId="77777777" w:rsidR="00964E76" w:rsidRDefault="00000000">
            <w:r>
              <w:rPr>
                <w:b/>
              </w:rPr>
              <w:lastRenderedPageBreak/>
              <w:t>Model</w:t>
            </w:r>
          </w:p>
        </w:tc>
        <w:tc>
          <w:tcPr>
            <w:tcW w:w="5141" w:type="dxa"/>
            <w:shd w:val="clear" w:color="auto" w:fill="D9E2F3"/>
          </w:tcPr>
          <w:p w14:paraId="4AB533D5" w14:textId="77777777" w:rsidR="00964E76" w:rsidRDefault="00000000">
            <w:r>
              <w:rPr>
                <w:b/>
              </w:rPr>
              <w:t>Why it was included</w:t>
            </w:r>
          </w:p>
        </w:tc>
      </w:tr>
      <w:tr w:rsidR="00964E76" w14:paraId="278A3D9E" w14:textId="77777777">
        <w:trPr>
          <w:jc w:val="center"/>
        </w:trPr>
        <w:tc>
          <w:tcPr>
            <w:tcW w:w="5141" w:type="dxa"/>
          </w:tcPr>
          <w:p w14:paraId="1E711044" w14:textId="77777777" w:rsidR="00964E76" w:rsidRDefault="00000000">
            <w:r>
              <w:t>Linear Regression</w:t>
            </w:r>
          </w:p>
        </w:tc>
        <w:tc>
          <w:tcPr>
            <w:tcW w:w="5141" w:type="dxa"/>
          </w:tcPr>
          <w:p w14:paraId="7289B24E" w14:textId="77777777" w:rsidR="00964E76" w:rsidRDefault="00000000">
            <w:r>
              <w:t>Simple and interpretable benchmark</w:t>
            </w:r>
          </w:p>
        </w:tc>
      </w:tr>
      <w:tr w:rsidR="00964E76" w14:paraId="3F904BEB" w14:textId="77777777">
        <w:trPr>
          <w:jc w:val="center"/>
        </w:trPr>
        <w:tc>
          <w:tcPr>
            <w:tcW w:w="5141" w:type="dxa"/>
          </w:tcPr>
          <w:p w14:paraId="7D6AA3CC" w14:textId="77777777" w:rsidR="00964E76" w:rsidRDefault="00000000">
            <w:r>
              <w:t>Random Forest</w:t>
            </w:r>
          </w:p>
        </w:tc>
        <w:tc>
          <w:tcPr>
            <w:tcW w:w="5141" w:type="dxa"/>
          </w:tcPr>
          <w:p w14:paraId="7F1ABB4C" w14:textId="77777777" w:rsidR="00964E76" w:rsidRDefault="00000000">
            <w:r>
              <w:t>Captures non-linear relationships and interactions</w:t>
            </w:r>
          </w:p>
        </w:tc>
      </w:tr>
      <w:tr w:rsidR="00964E76" w14:paraId="14FAF0E7" w14:textId="77777777">
        <w:trPr>
          <w:jc w:val="center"/>
        </w:trPr>
        <w:tc>
          <w:tcPr>
            <w:tcW w:w="5141" w:type="dxa"/>
          </w:tcPr>
          <w:p w14:paraId="1DBD5336" w14:textId="77777777" w:rsidR="00964E76" w:rsidRDefault="00000000">
            <w:r>
              <w:t>Tuned Random Forest</w:t>
            </w:r>
          </w:p>
        </w:tc>
        <w:tc>
          <w:tcPr>
            <w:tcW w:w="5141" w:type="dxa"/>
          </w:tcPr>
          <w:p w14:paraId="032DF41F" w14:textId="77777777" w:rsidR="00964E76" w:rsidRDefault="00000000">
            <w:r>
              <w:t>Checks whether selected hyperparameters improve generalization</w:t>
            </w:r>
          </w:p>
        </w:tc>
      </w:tr>
    </w:tbl>
    <w:p w14:paraId="79F884C4" w14:textId="77777777" w:rsidR="00964E76" w:rsidRDefault="00964E76"/>
    <w:p w14:paraId="4E0A428C" w14:textId="77777777" w:rsidR="00964E76" w:rsidRDefault="00000000">
      <w:r>
        <w:rPr>
          <w:b/>
          <w:sz w:val="30"/>
        </w:rPr>
        <w:t>5. Training and Evaluation</w:t>
      </w:r>
    </w:p>
    <w:p w14:paraId="7AA7CBB3" w14:textId="77777777" w:rsidR="00964E76" w:rsidRDefault="00000000">
      <w:r>
        <w:t>Three metrics were used. MAE gives the average absolute error in days, RMSE gives more weight to large mistakes, and R² indicates how much variation in the target is explained by the model.</w:t>
      </w:r>
    </w:p>
    <w:tbl>
      <w:tblPr>
        <w:tblStyle w:val="TableGrid"/>
        <w:tblW w:w="0" w:type="auto"/>
        <w:jc w:val="center"/>
        <w:tblLook w:val="04A0" w:firstRow="1" w:lastRow="0" w:firstColumn="1" w:lastColumn="0" w:noHBand="0" w:noVBand="1"/>
      </w:tblPr>
      <w:tblGrid>
        <w:gridCol w:w="2570"/>
        <w:gridCol w:w="2570"/>
        <w:gridCol w:w="2570"/>
        <w:gridCol w:w="2570"/>
      </w:tblGrid>
      <w:tr w:rsidR="00964E76" w14:paraId="4DCA07DF" w14:textId="77777777">
        <w:trPr>
          <w:jc w:val="center"/>
        </w:trPr>
        <w:tc>
          <w:tcPr>
            <w:tcW w:w="2570" w:type="dxa"/>
            <w:shd w:val="clear" w:color="auto" w:fill="D9E2F3"/>
          </w:tcPr>
          <w:p w14:paraId="123E7FE0" w14:textId="77777777" w:rsidR="00964E76" w:rsidRDefault="00000000">
            <w:r>
              <w:rPr>
                <w:b/>
              </w:rPr>
              <w:t>Model</w:t>
            </w:r>
          </w:p>
        </w:tc>
        <w:tc>
          <w:tcPr>
            <w:tcW w:w="2570" w:type="dxa"/>
            <w:shd w:val="clear" w:color="auto" w:fill="D9E2F3"/>
          </w:tcPr>
          <w:p w14:paraId="02BC72F2" w14:textId="77777777" w:rsidR="00964E76" w:rsidRDefault="00000000">
            <w:r>
              <w:rPr>
                <w:b/>
              </w:rPr>
              <w:t>MAE (days)</w:t>
            </w:r>
          </w:p>
        </w:tc>
        <w:tc>
          <w:tcPr>
            <w:tcW w:w="2570" w:type="dxa"/>
            <w:shd w:val="clear" w:color="auto" w:fill="D9E2F3"/>
          </w:tcPr>
          <w:p w14:paraId="129254BB" w14:textId="77777777" w:rsidR="00964E76" w:rsidRDefault="00000000">
            <w:r>
              <w:rPr>
                <w:b/>
              </w:rPr>
              <w:t>RMSE (days)</w:t>
            </w:r>
          </w:p>
        </w:tc>
        <w:tc>
          <w:tcPr>
            <w:tcW w:w="2570" w:type="dxa"/>
            <w:shd w:val="clear" w:color="auto" w:fill="D9E2F3"/>
          </w:tcPr>
          <w:p w14:paraId="12C940DD" w14:textId="77777777" w:rsidR="00964E76" w:rsidRDefault="00000000">
            <w:r>
              <w:rPr>
                <w:b/>
              </w:rPr>
              <w:t>R²</w:t>
            </w:r>
          </w:p>
        </w:tc>
      </w:tr>
      <w:tr w:rsidR="00964E76" w14:paraId="07491AE3" w14:textId="77777777">
        <w:trPr>
          <w:jc w:val="center"/>
        </w:trPr>
        <w:tc>
          <w:tcPr>
            <w:tcW w:w="2570" w:type="dxa"/>
          </w:tcPr>
          <w:p w14:paraId="5A9CC895" w14:textId="77777777" w:rsidR="00964E76" w:rsidRDefault="00000000">
            <w:r>
              <w:t>Linear Regression</w:t>
            </w:r>
          </w:p>
        </w:tc>
        <w:tc>
          <w:tcPr>
            <w:tcW w:w="2570" w:type="dxa"/>
          </w:tcPr>
          <w:p w14:paraId="4BC7DC69" w14:textId="77777777" w:rsidR="00964E76" w:rsidRDefault="00000000">
            <w:r>
              <w:t>1.598</w:t>
            </w:r>
          </w:p>
        </w:tc>
        <w:tc>
          <w:tcPr>
            <w:tcW w:w="2570" w:type="dxa"/>
          </w:tcPr>
          <w:p w14:paraId="4D5F91A5" w14:textId="77777777" w:rsidR="00964E76" w:rsidRDefault="00000000">
            <w:r>
              <w:t>6.258</w:t>
            </w:r>
          </w:p>
        </w:tc>
        <w:tc>
          <w:tcPr>
            <w:tcW w:w="2570" w:type="dxa"/>
          </w:tcPr>
          <w:p w14:paraId="66633730" w14:textId="77777777" w:rsidR="00964E76" w:rsidRDefault="00000000">
            <w:r>
              <w:t>0.040</w:t>
            </w:r>
          </w:p>
        </w:tc>
      </w:tr>
      <w:tr w:rsidR="00964E76" w14:paraId="4DB1A7E0" w14:textId="77777777">
        <w:trPr>
          <w:jc w:val="center"/>
        </w:trPr>
        <w:tc>
          <w:tcPr>
            <w:tcW w:w="2570" w:type="dxa"/>
          </w:tcPr>
          <w:p w14:paraId="1A991FE7" w14:textId="77777777" w:rsidR="00964E76" w:rsidRDefault="00000000">
            <w:r>
              <w:t>Random Forest</w:t>
            </w:r>
          </w:p>
        </w:tc>
        <w:tc>
          <w:tcPr>
            <w:tcW w:w="2570" w:type="dxa"/>
          </w:tcPr>
          <w:p w14:paraId="7F69A58C" w14:textId="77777777" w:rsidR="00964E76" w:rsidRDefault="00000000">
            <w:r>
              <w:t>1.809</w:t>
            </w:r>
          </w:p>
        </w:tc>
        <w:tc>
          <w:tcPr>
            <w:tcW w:w="2570" w:type="dxa"/>
          </w:tcPr>
          <w:p w14:paraId="1300FAC0" w14:textId="77777777" w:rsidR="00964E76" w:rsidRDefault="00000000">
            <w:r>
              <w:t>6.480</w:t>
            </w:r>
          </w:p>
        </w:tc>
        <w:tc>
          <w:tcPr>
            <w:tcW w:w="2570" w:type="dxa"/>
          </w:tcPr>
          <w:p w14:paraId="27A05A37" w14:textId="77777777" w:rsidR="00964E76" w:rsidRDefault="00000000">
            <w:r>
              <w:t>-0.029</w:t>
            </w:r>
          </w:p>
        </w:tc>
      </w:tr>
      <w:tr w:rsidR="00964E76" w14:paraId="3CF19FCD" w14:textId="77777777">
        <w:trPr>
          <w:jc w:val="center"/>
        </w:trPr>
        <w:tc>
          <w:tcPr>
            <w:tcW w:w="2570" w:type="dxa"/>
          </w:tcPr>
          <w:p w14:paraId="3382298C" w14:textId="77777777" w:rsidR="00964E76" w:rsidRDefault="00000000">
            <w:r>
              <w:t>Tuned Random Forest</w:t>
            </w:r>
          </w:p>
        </w:tc>
        <w:tc>
          <w:tcPr>
            <w:tcW w:w="2570" w:type="dxa"/>
          </w:tcPr>
          <w:p w14:paraId="2380AC4A" w14:textId="77777777" w:rsidR="00964E76" w:rsidRDefault="00000000">
            <w:r>
              <w:t>1.801</w:t>
            </w:r>
          </w:p>
        </w:tc>
        <w:tc>
          <w:tcPr>
            <w:tcW w:w="2570" w:type="dxa"/>
          </w:tcPr>
          <w:p w14:paraId="1A5E50DA" w14:textId="77777777" w:rsidR="00964E76" w:rsidRDefault="00000000">
            <w:r>
              <w:t>6.471</w:t>
            </w:r>
          </w:p>
        </w:tc>
        <w:tc>
          <w:tcPr>
            <w:tcW w:w="2570" w:type="dxa"/>
          </w:tcPr>
          <w:p w14:paraId="2F5076FD" w14:textId="77777777" w:rsidR="00964E76" w:rsidRDefault="00000000">
            <w:r>
              <w:t>-0.026</w:t>
            </w:r>
          </w:p>
        </w:tc>
      </w:tr>
    </w:tbl>
    <w:p w14:paraId="1C8C57C9" w14:textId="77777777" w:rsidR="00964E76" w:rsidRDefault="00964E76"/>
    <w:p w14:paraId="4F108B77" w14:textId="77777777" w:rsidR="00964E76" w:rsidRDefault="00000000">
      <w:r>
        <w:t>The selected model on the held-out test set is Linear Regression. Its MAE is 1.598 days, RMSE is 6.258 days, and R² is 0.040. In practical terms, the MAE means the prediction is typically about 1.60 days away from the observed delivery time.</w:t>
      </w:r>
    </w:p>
    <w:p w14:paraId="48C33F14" w14:textId="77777777" w:rsidR="00964E76" w:rsidRDefault="00000000">
      <w:r>
        <w:rPr>
          <w:noProof/>
        </w:rPr>
        <w:drawing>
          <wp:inline distT="0" distB="0" distL="0" distR="0" wp14:anchorId="2028BAED" wp14:editId="5597EA51">
            <wp:extent cx="5577840" cy="3137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comparison_mae.png"/>
                    <pic:cNvPicPr/>
                  </pic:nvPicPr>
                  <pic:blipFill>
                    <a:blip r:embed="rId8"/>
                    <a:stretch>
                      <a:fillRect/>
                    </a:stretch>
                  </pic:blipFill>
                  <pic:spPr>
                    <a:xfrm>
                      <a:off x="0" y="0"/>
                      <a:ext cx="5577840" cy="3137254"/>
                    </a:xfrm>
                    <a:prstGeom prst="rect">
                      <a:avLst/>
                    </a:prstGeom>
                  </pic:spPr>
                </pic:pic>
              </a:graphicData>
            </a:graphic>
          </wp:inline>
        </w:drawing>
      </w:r>
    </w:p>
    <w:p w14:paraId="0557BCDC" w14:textId="77777777" w:rsidR="00964E76" w:rsidRDefault="00000000">
      <w:pPr>
        <w:jc w:val="center"/>
      </w:pPr>
      <w:r>
        <w:rPr>
          <w:i/>
          <w:sz w:val="17"/>
        </w:rPr>
        <w:t>Figure 1. Model comparison using test-set MAE.</w:t>
      </w:r>
    </w:p>
    <w:p w14:paraId="11F4E831" w14:textId="77777777" w:rsidR="00964E76" w:rsidRDefault="00000000">
      <w:r>
        <w:rPr>
          <w:b/>
          <w:sz w:val="30"/>
        </w:rPr>
        <w:t>6. Cross-Validation and Hyperparameter Tuning</w:t>
      </w:r>
    </w:p>
    <w:p w14:paraId="7B7C4FFA" w14:textId="77777777" w:rsidR="00964E76" w:rsidRDefault="00000000">
      <w:r>
        <w:t>The Random Forest pipeline was checked with 5-fold cross-validation on the training data. The average CV MAE was 1.929 days and the average CV RMSE was 6.107 days.</w:t>
      </w:r>
    </w:p>
    <w:p w14:paraId="6B152227" w14:textId="77777777" w:rsidR="00964E76" w:rsidRDefault="00000000">
      <w:r>
        <w:t>GridSearchCV tested n_estimators, max_depth, and min_samples_leaf. The selected settings were {'model__max_depth': 12, 'model__min_samples_leaf': 2, 'model__n_estimators': 300}. The tuned model was then evaluated once on the held-out test set.</w:t>
      </w:r>
    </w:p>
    <w:p w14:paraId="24CC2795" w14:textId="77777777" w:rsidR="00964E76" w:rsidRDefault="00000000">
      <w:r>
        <w:rPr>
          <w:b/>
          <w:sz w:val="30"/>
        </w:rPr>
        <w:lastRenderedPageBreak/>
        <w:t>7. Model Diagnostics</w:t>
      </w:r>
    </w:p>
    <w:p w14:paraId="47174AE2" w14:textId="77777777" w:rsidR="00964E76" w:rsidRDefault="00000000">
      <w:r>
        <w:rPr>
          <w:noProof/>
        </w:rPr>
        <w:drawing>
          <wp:inline distT="0" distB="0" distL="0" distR="0" wp14:anchorId="4005058F" wp14:editId="1BB31A84">
            <wp:extent cx="5577840" cy="42537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ual_vs_predicted.png"/>
                    <pic:cNvPicPr/>
                  </pic:nvPicPr>
                  <pic:blipFill>
                    <a:blip r:embed="rId9"/>
                    <a:stretch>
                      <a:fillRect/>
                    </a:stretch>
                  </pic:blipFill>
                  <pic:spPr>
                    <a:xfrm>
                      <a:off x="0" y="0"/>
                      <a:ext cx="5577840" cy="4253709"/>
                    </a:xfrm>
                    <a:prstGeom prst="rect">
                      <a:avLst/>
                    </a:prstGeom>
                  </pic:spPr>
                </pic:pic>
              </a:graphicData>
            </a:graphic>
          </wp:inline>
        </w:drawing>
      </w:r>
    </w:p>
    <w:p w14:paraId="63A08C14" w14:textId="77777777" w:rsidR="00964E76" w:rsidRDefault="00000000">
      <w:pPr>
        <w:jc w:val="center"/>
      </w:pPr>
      <w:r>
        <w:rPr>
          <w:i/>
          <w:sz w:val="17"/>
        </w:rPr>
        <w:t>Figure 2. Actual versus predicted shipping time — Linear Regression.</w:t>
      </w:r>
    </w:p>
    <w:p w14:paraId="212ABC26" w14:textId="77777777" w:rsidR="00964E76" w:rsidRDefault="00000000">
      <w:r>
        <w:t>The diagonal line represents perfect predictions. Points closer to that line indicate smaller errors. This plot is useful for seeing whether the model is broadly tracking the actual delivery times.</w:t>
      </w:r>
    </w:p>
    <w:p w14:paraId="7F80D252" w14:textId="77777777" w:rsidR="00964E76" w:rsidRDefault="00000000">
      <w:r>
        <w:rPr>
          <w:noProof/>
        </w:rPr>
        <w:drawing>
          <wp:inline distT="0" distB="0" distL="0" distR="0" wp14:anchorId="410CEC15" wp14:editId="27C9A8F6">
            <wp:extent cx="5577840" cy="3132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idual_distribution.png"/>
                    <pic:cNvPicPr/>
                  </pic:nvPicPr>
                  <pic:blipFill>
                    <a:blip r:embed="rId10"/>
                    <a:stretch>
                      <a:fillRect/>
                    </a:stretch>
                  </pic:blipFill>
                  <pic:spPr>
                    <a:xfrm>
                      <a:off x="0" y="0"/>
                      <a:ext cx="5577840" cy="3132759"/>
                    </a:xfrm>
                    <a:prstGeom prst="rect">
                      <a:avLst/>
                    </a:prstGeom>
                  </pic:spPr>
                </pic:pic>
              </a:graphicData>
            </a:graphic>
          </wp:inline>
        </w:drawing>
      </w:r>
    </w:p>
    <w:p w14:paraId="0C118FCD" w14:textId="77777777" w:rsidR="00964E76" w:rsidRDefault="00000000">
      <w:pPr>
        <w:jc w:val="center"/>
      </w:pPr>
      <w:r>
        <w:rPr>
          <w:i/>
          <w:sz w:val="17"/>
        </w:rPr>
        <w:lastRenderedPageBreak/>
        <w:t>Figure 3. Prediction residual distribution.</w:t>
      </w:r>
    </w:p>
    <w:p w14:paraId="18C65044" w14:textId="77777777" w:rsidR="00964E76" w:rsidRDefault="00000000">
      <w:r>
        <w:t>Residuals are the difference between actual and predicted delivery time. A residual distribution centred near zero is preferable because it indicates less overall bias.</w:t>
      </w:r>
    </w:p>
    <w:p w14:paraId="0B01FB4D" w14:textId="77777777" w:rsidR="00964E76" w:rsidRDefault="00000000">
      <w:r>
        <w:rPr>
          <w:b/>
          <w:sz w:val="30"/>
        </w:rPr>
        <w:t>8. Model Signals</w:t>
      </w:r>
    </w:p>
    <w:tbl>
      <w:tblPr>
        <w:tblStyle w:val="TableGrid"/>
        <w:tblW w:w="0" w:type="auto"/>
        <w:jc w:val="center"/>
        <w:tblLook w:val="04A0" w:firstRow="1" w:lastRow="0" w:firstColumn="1" w:lastColumn="0" w:noHBand="0" w:noVBand="1"/>
      </w:tblPr>
      <w:tblGrid>
        <w:gridCol w:w="5141"/>
        <w:gridCol w:w="5141"/>
      </w:tblGrid>
      <w:tr w:rsidR="00964E76" w14:paraId="3736B3C3" w14:textId="77777777">
        <w:trPr>
          <w:jc w:val="center"/>
        </w:trPr>
        <w:tc>
          <w:tcPr>
            <w:tcW w:w="5141" w:type="dxa"/>
            <w:shd w:val="clear" w:color="auto" w:fill="D9E2F3"/>
          </w:tcPr>
          <w:p w14:paraId="66126E18" w14:textId="77777777" w:rsidR="00964E76" w:rsidRDefault="00000000">
            <w:r>
              <w:rPr>
                <w:b/>
              </w:rPr>
              <w:t>Feature / signal</w:t>
            </w:r>
          </w:p>
        </w:tc>
        <w:tc>
          <w:tcPr>
            <w:tcW w:w="5141" w:type="dxa"/>
            <w:shd w:val="clear" w:color="auto" w:fill="D9E2F3"/>
          </w:tcPr>
          <w:p w14:paraId="6C16869A" w14:textId="77777777" w:rsidR="00964E76" w:rsidRDefault="00000000">
            <w:r>
              <w:rPr>
                <w:b/>
              </w:rPr>
              <w:t>Importance</w:t>
            </w:r>
          </w:p>
        </w:tc>
      </w:tr>
      <w:tr w:rsidR="00964E76" w14:paraId="7448F94D" w14:textId="77777777">
        <w:trPr>
          <w:jc w:val="center"/>
        </w:trPr>
        <w:tc>
          <w:tcPr>
            <w:tcW w:w="5141" w:type="dxa"/>
          </w:tcPr>
          <w:p w14:paraId="489B1662" w14:textId="77777777" w:rsidR="00964E76" w:rsidRDefault="00000000">
            <w:r>
              <w:t>num__scheduled_shipping_days</w:t>
            </w:r>
          </w:p>
        </w:tc>
        <w:tc>
          <w:tcPr>
            <w:tcW w:w="5141" w:type="dxa"/>
          </w:tcPr>
          <w:p w14:paraId="00B67F94" w14:textId="77777777" w:rsidR="00964E76" w:rsidRDefault="00000000">
            <w:r>
              <w:t>1.1703</w:t>
            </w:r>
          </w:p>
        </w:tc>
      </w:tr>
      <w:tr w:rsidR="00964E76" w14:paraId="2E39AF4B" w14:textId="77777777">
        <w:trPr>
          <w:jc w:val="center"/>
        </w:trPr>
        <w:tc>
          <w:tcPr>
            <w:tcW w:w="5141" w:type="dxa"/>
          </w:tcPr>
          <w:p w14:paraId="2E90E314" w14:textId="77777777" w:rsidR="00964E76" w:rsidRDefault="00000000">
            <w:r>
              <w:t>cat__shipping_mode_Same Day</w:t>
            </w:r>
          </w:p>
        </w:tc>
        <w:tc>
          <w:tcPr>
            <w:tcW w:w="5141" w:type="dxa"/>
          </w:tcPr>
          <w:p w14:paraId="07644F0F" w14:textId="77777777" w:rsidR="00964E76" w:rsidRDefault="00000000">
            <w:r>
              <w:t>0.6358</w:t>
            </w:r>
          </w:p>
        </w:tc>
      </w:tr>
      <w:tr w:rsidR="00964E76" w14:paraId="4188CABA" w14:textId="77777777">
        <w:trPr>
          <w:jc w:val="center"/>
        </w:trPr>
        <w:tc>
          <w:tcPr>
            <w:tcW w:w="5141" w:type="dxa"/>
          </w:tcPr>
          <w:p w14:paraId="7606969A" w14:textId="77777777" w:rsidR="00964E76" w:rsidRDefault="00000000">
            <w:r>
              <w:t>cat__category_name_Electronics</w:t>
            </w:r>
          </w:p>
        </w:tc>
        <w:tc>
          <w:tcPr>
            <w:tcW w:w="5141" w:type="dxa"/>
          </w:tcPr>
          <w:p w14:paraId="75CC8149" w14:textId="77777777" w:rsidR="00964E76" w:rsidRDefault="00000000">
            <w:r>
              <w:t>0.4735</w:t>
            </w:r>
          </w:p>
        </w:tc>
      </w:tr>
      <w:tr w:rsidR="00964E76" w14:paraId="2466A9FF" w14:textId="77777777">
        <w:trPr>
          <w:jc w:val="center"/>
        </w:trPr>
        <w:tc>
          <w:tcPr>
            <w:tcW w:w="5141" w:type="dxa"/>
          </w:tcPr>
          <w:p w14:paraId="37D60921" w14:textId="77777777" w:rsidR="00964E76" w:rsidRDefault="00000000">
            <w:r>
              <w:t>num__transportation_cost</w:t>
            </w:r>
          </w:p>
        </w:tc>
        <w:tc>
          <w:tcPr>
            <w:tcW w:w="5141" w:type="dxa"/>
          </w:tcPr>
          <w:p w14:paraId="2928FC60" w14:textId="77777777" w:rsidR="00964E76" w:rsidRDefault="00000000">
            <w:r>
              <w:t>0.4180</w:t>
            </w:r>
          </w:p>
        </w:tc>
      </w:tr>
      <w:tr w:rsidR="00964E76" w14:paraId="139AAC0B" w14:textId="77777777">
        <w:trPr>
          <w:jc w:val="center"/>
        </w:trPr>
        <w:tc>
          <w:tcPr>
            <w:tcW w:w="5141" w:type="dxa"/>
          </w:tcPr>
          <w:p w14:paraId="11945B2E" w14:textId="77777777" w:rsidR="00964E76" w:rsidRDefault="00000000">
            <w:r>
              <w:t>num__order_item_quantity</w:t>
            </w:r>
          </w:p>
        </w:tc>
        <w:tc>
          <w:tcPr>
            <w:tcW w:w="5141" w:type="dxa"/>
          </w:tcPr>
          <w:p w14:paraId="037AA864" w14:textId="77777777" w:rsidR="00964E76" w:rsidRDefault="00000000">
            <w:r>
              <w:t>0.3896</w:t>
            </w:r>
          </w:p>
        </w:tc>
      </w:tr>
      <w:tr w:rsidR="00964E76" w14:paraId="38C892CA" w14:textId="77777777">
        <w:trPr>
          <w:jc w:val="center"/>
        </w:trPr>
        <w:tc>
          <w:tcPr>
            <w:tcW w:w="5141" w:type="dxa"/>
          </w:tcPr>
          <w:p w14:paraId="2FC6DFD0" w14:textId="77777777" w:rsidR="00964E76" w:rsidRDefault="00000000">
            <w:r>
              <w:t>cat__category_name_Men's Footwear</w:t>
            </w:r>
          </w:p>
        </w:tc>
        <w:tc>
          <w:tcPr>
            <w:tcW w:w="5141" w:type="dxa"/>
          </w:tcPr>
          <w:p w14:paraId="7B8502C7" w14:textId="77777777" w:rsidR="00964E76" w:rsidRDefault="00000000">
            <w:r>
              <w:t>0.3722</w:t>
            </w:r>
          </w:p>
        </w:tc>
      </w:tr>
      <w:tr w:rsidR="00964E76" w14:paraId="63D8ED01" w14:textId="77777777">
        <w:trPr>
          <w:jc w:val="center"/>
        </w:trPr>
        <w:tc>
          <w:tcPr>
            <w:tcW w:w="5141" w:type="dxa"/>
          </w:tcPr>
          <w:p w14:paraId="01B42B06" w14:textId="77777777" w:rsidR="00964E76" w:rsidRDefault="00000000">
            <w:r>
              <w:t>cat__shipping_mode_Second Class</w:t>
            </w:r>
          </w:p>
        </w:tc>
        <w:tc>
          <w:tcPr>
            <w:tcW w:w="5141" w:type="dxa"/>
          </w:tcPr>
          <w:p w14:paraId="77E33E46" w14:textId="77777777" w:rsidR="00964E76" w:rsidRDefault="00000000">
            <w:r>
              <w:t>0.3515</w:t>
            </w:r>
          </w:p>
        </w:tc>
      </w:tr>
      <w:tr w:rsidR="00964E76" w14:paraId="45313CF6" w14:textId="77777777">
        <w:trPr>
          <w:jc w:val="center"/>
        </w:trPr>
        <w:tc>
          <w:tcPr>
            <w:tcW w:w="5141" w:type="dxa"/>
          </w:tcPr>
          <w:p w14:paraId="14092D96" w14:textId="77777777" w:rsidR="00964E76" w:rsidRDefault="00000000">
            <w:r>
              <w:t>cat__shipping_mode_Standard Class</w:t>
            </w:r>
          </w:p>
        </w:tc>
        <w:tc>
          <w:tcPr>
            <w:tcW w:w="5141" w:type="dxa"/>
          </w:tcPr>
          <w:p w14:paraId="3F268E63" w14:textId="77777777" w:rsidR="00964E76" w:rsidRDefault="00000000">
            <w:r>
              <w:t>0.3170</w:t>
            </w:r>
          </w:p>
        </w:tc>
      </w:tr>
      <w:tr w:rsidR="00964E76" w14:paraId="5A4990B2" w14:textId="77777777">
        <w:trPr>
          <w:jc w:val="center"/>
        </w:trPr>
        <w:tc>
          <w:tcPr>
            <w:tcW w:w="5141" w:type="dxa"/>
          </w:tcPr>
          <w:p w14:paraId="0CFC90C6" w14:textId="77777777" w:rsidR="00964E76" w:rsidRDefault="00000000">
            <w:r>
              <w:t>cat__market_USCA</w:t>
            </w:r>
          </w:p>
        </w:tc>
        <w:tc>
          <w:tcPr>
            <w:tcW w:w="5141" w:type="dxa"/>
          </w:tcPr>
          <w:p w14:paraId="504AA284" w14:textId="77777777" w:rsidR="00964E76" w:rsidRDefault="00000000">
            <w:r>
              <w:t>0.2318</w:t>
            </w:r>
          </w:p>
        </w:tc>
      </w:tr>
      <w:tr w:rsidR="00964E76" w14:paraId="26CFA724" w14:textId="77777777">
        <w:trPr>
          <w:jc w:val="center"/>
        </w:trPr>
        <w:tc>
          <w:tcPr>
            <w:tcW w:w="5141" w:type="dxa"/>
          </w:tcPr>
          <w:p w14:paraId="5340E856" w14:textId="77777777" w:rsidR="00964E76" w:rsidRDefault="00000000">
            <w:r>
              <w:t>num__benefit_per_order</w:t>
            </w:r>
          </w:p>
        </w:tc>
        <w:tc>
          <w:tcPr>
            <w:tcW w:w="5141" w:type="dxa"/>
          </w:tcPr>
          <w:p w14:paraId="7C1E05C1" w14:textId="77777777" w:rsidR="00964E76" w:rsidRDefault="00000000">
            <w:r>
              <w:t>0.1798</w:t>
            </w:r>
          </w:p>
        </w:tc>
      </w:tr>
    </w:tbl>
    <w:p w14:paraId="074BC475" w14:textId="77777777" w:rsidR="00964E76" w:rsidRDefault="00964E76"/>
    <w:p w14:paraId="00BC6EB6" w14:textId="77777777" w:rsidR="00964E76" w:rsidRDefault="00000000">
      <w:r>
        <w:rPr>
          <w:noProof/>
        </w:rPr>
        <w:drawing>
          <wp:inline distT="0" distB="0" distL="0" distR="0" wp14:anchorId="7E63BC35" wp14:editId="53382B19">
            <wp:extent cx="5577840" cy="39354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signals.png"/>
                    <pic:cNvPicPr/>
                  </pic:nvPicPr>
                  <pic:blipFill>
                    <a:blip r:embed="rId11"/>
                    <a:stretch>
                      <a:fillRect/>
                    </a:stretch>
                  </pic:blipFill>
                  <pic:spPr>
                    <a:xfrm>
                      <a:off x="0" y="0"/>
                      <a:ext cx="5577840" cy="3935451"/>
                    </a:xfrm>
                    <a:prstGeom prst="rect">
                      <a:avLst/>
                    </a:prstGeom>
                  </pic:spPr>
                </pic:pic>
              </a:graphicData>
            </a:graphic>
          </wp:inline>
        </w:drawing>
      </w:r>
    </w:p>
    <w:p w14:paraId="57EFE40E" w14:textId="77777777" w:rsidR="00964E76" w:rsidRDefault="00000000">
      <w:pPr>
        <w:jc w:val="center"/>
      </w:pPr>
      <w:r>
        <w:rPr>
          <w:i/>
          <w:sz w:val="17"/>
        </w:rPr>
        <w:t>Figure 4. Top model signals — Linear Regression.</w:t>
      </w:r>
    </w:p>
    <w:p w14:paraId="290CBFCF" w14:textId="77777777" w:rsidR="00964E76" w:rsidRDefault="00000000">
      <w:r>
        <w:t>For Random Forest, the values are feature importance scores. For Linear Regression, they represent the absolute magnitude of the fitted coefficients. These values describe model behaviour and should not be treated as proof of causation.</w:t>
      </w:r>
    </w:p>
    <w:p w14:paraId="69273B84" w14:textId="77777777" w:rsidR="00964E76" w:rsidRDefault="00000000">
      <w:r>
        <w:rPr>
          <w:b/>
          <w:sz w:val="30"/>
        </w:rPr>
        <w:t>9. Turning Predictions into an Operational Signal</w:t>
      </w:r>
    </w:p>
    <w:p w14:paraId="2123368F" w14:textId="77777777" w:rsidR="00964E76" w:rsidRDefault="00000000">
      <w:r>
        <w:lastRenderedPageBreak/>
        <w:t>To make the prediction easier to use operationally, predicted shipping time was compared with scheduled shipping days. Test orders were grouped into three simple risk bands.</w:t>
      </w:r>
    </w:p>
    <w:tbl>
      <w:tblPr>
        <w:tblStyle w:val="TableGrid"/>
        <w:tblW w:w="0" w:type="auto"/>
        <w:jc w:val="center"/>
        <w:tblLook w:val="04A0" w:firstRow="1" w:lastRow="0" w:firstColumn="1" w:lastColumn="0" w:noHBand="0" w:noVBand="1"/>
      </w:tblPr>
      <w:tblGrid>
        <w:gridCol w:w="3427"/>
        <w:gridCol w:w="3427"/>
        <w:gridCol w:w="3427"/>
      </w:tblGrid>
      <w:tr w:rsidR="00964E76" w14:paraId="5D3EB367" w14:textId="77777777">
        <w:trPr>
          <w:jc w:val="center"/>
        </w:trPr>
        <w:tc>
          <w:tcPr>
            <w:tcW w:w="3427" w:type="dxa"/>
            <w:shd w:val="clear" w:color="auto" w:fill="D9E2F3"/>
          </w:tcPr>
          <w:p w14:paraId="5EF0CC3C" w14:textId="77777777" w:rsidR="00964E76" w:rsidRDefault="00000000">
            <w:r>
              <w:rPr>
                <w:b/>
              </w:rPr>
              <w:t>Risk band</w:t>
            </w:r>
          </w:p>
        </w:tc>
        <w:tc>
          <w:tcPr>
            <w:tcW w:w="3427" w:type="dxa"/>
            <w:shd w:val="clear" w:color="auto" w:fill="D9E2F3"/>
          </w:tcPr>
          <w:p w14:paraId="56D81427" w14:textId="77777777" w:rsidR="00964E76" w:rsidRDefault="00000000">
            <w:r>
              <w:rPr>
                <w:b/>
              </w:rPr>
              <w:t>Orders</w:t>
            </w:r>
          </w:p>
        </w:tc>
        <w:tc>
          <w:tcPr>
            <w:tcW w:w="3427" w:type="dxa"/>
            <w:shd w:val="clear" w:color="auto" w:fill="D9E2F3"/>
          </w:tcPr>
          <w:p w14:paraId="3A8A0DC3" w14:textId="77777777" w:rsidR="00964E76" w:rsidRDefault="00000000">
            <w:r>
              <w:rPr>
                <w:b/>
              </w:rPr>
              <w:t>Share of test set</w:t>
            </w:r>
          </w:p>
        </w:tc>
      </w:tr>
      <w:tr w:rsidR="00964E76" w14:paraId="3DBB0633" w14:textId="77777777">
        <w:trPr>
          <w:jc w:val="center"/>
        </w:trPr>
        <w:tc>
          <w:tcPr>
            <w:tcW w:w="3427" w:type="dxa"/>
          </w:tcPr>
          <w:p w14:paraId="49754DC9" w14:textId="77777777" w:rsidR="00964E76" w:rsidRDefault="00000000">
            <w:r>
              <w:t>On/within schedule</w:t>
            </w:r>
          </w:p>
        </w:tc>
        <w:tc>
          <w:tcPr>
            <w:tcW w:w="3427" w:type="dxa"/>
          </w:tcPr>
          <w:p w14:paraId="3435E9EB" w14:textId="77777777" w:rsidR="00964E76" w:rsidRDefault="00000000">
            <w:r>
              <w:t>3</w:t>
            </w:r>
          </w:p>
        </w:tc>
        <w:tc>
          <w:tcPr>
            <w:tcW w:w="3427" w:type="dxa"/>
          </w:tcPr>
          <w:p w14:paraId="135BA44E" w14:textId="77777777" w:rsidR="00964E76" w:rsidRDefault="00000000">
            <w:r>
              <w:t>0.4%</w:t>
            </w:r>
          </w:p>
        </w:tc>
      </w:tr>
      <w:tr w:rsidR="00964E76" w14:paraId="1A4ED65C" w14:textId="77777777">
        <w:trPr>
          <w:jc w:val="center"/>
        </w:trPr>
        <w:tc>
          <w:tcPr>
            <w:tcW w:w="3427" w:type="dxa"/>
          </w:tcPr>
          <w:p w14:paraId="4AE99F67" w14:textId="77777777" w:rsidR="00964E76" w:rsidRDefault="00000000">
            <w:r>
              <w:t>Moderate risk</w:t>
            </w:r>
          </w:p>
        </w:tc>
        <w:tc>
          <w:tcPr>
            <w:tcW w:w="3427" w:type="dxa"/>
          </w:tcPr>
          <w:p w14:paraId="7F951A31" w14:textId="77777777" w:rsidR="00964E76" w:rsidRDefault="00000000">
            <w:r>
              <w:t>236</w:t>
            </w:r>
          </w:p>
        </w:tc>
        <w:tc>
          <w:tcPr>
            <w:tcW w:w="3427" w:type="dxa"/>
          </w:tcPr>
          <w:p w14:paraId="161AB999" w14:textId="77777777" w:rsidR="00964E76" w:rsidRDefault="00000000">
            <w:r>
              <w:t>31.5%</w:t>
            </w:r>
          </w:p>
        </w:tc>
      </w:tr>
      <w:tr w:rsidR="00964E76" w14:paraId="1EB4776C" w14:textId="77777777">
        <w:trPr>
          <w:jc w:val="center"/>
        </w:trPr>
        <w:tc>
          <w:tcPr>
            <w:tcW w:w="3427" w:type="dxa"/>
          </w:tcPr>
          <w:p w14:paraId="5D824E9A" w14:textId="77777777" w:rsidR="00964E76" w:rsidRDefault="00000000">
            <w:r>
              <w:t>High risk</w:t>
            </w:r>
          </w:p>
        </w:tc>
        <w:tc>
          <w:tcPr>
            <w:tcW w:w="3427" w:type="dxa"/>
          </w:tcPr>
          <w:p w14:paraId="6B0E5936" w14:textId="77777777" w:rsidR="00964E76" w:rsidRDefault="00000000">
            <w:r>
              <w:t>511</w:t>
            </w:r>
          </w:p>
        </w:tc>
        <w:tc>
          <w:tcPr>
            <w:tcW w:w="3427" w:type="dxa"/>
          </w:tcPr>
          <w:p w14:paraId="208162B5" w14:textId="77777777" w:rsidR="00964E76" w:rsidRDefault="00000000">
            <w:r>
              <w:t>68.1%</w:t>
            </w:r>
          </w:p>
        </w:tc>
      </w:tr>
    </w:tbl>
    <w:p w14:paraId="0C563085" w14:textId="77777777" w:rsidR="00964E76" w:rsidRDefault="00964E76"/>
    <w:p w14:paraId="61902054" w14:textId="77777777" w:rsidR="00964E76" w:rsidRDefault="00000000">
      <w:r>
        <w:rPr>
          <w:noProof/>
        </w:rPr>
        <w:drawing>
          <wp:inline distT="0" distB="0" distL="0" distR="0" wp14:anchorId="2CDA4303" wp14:editId="4C499744">
            <wp:extent cx="5577840" cy="33855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sk_bands.png"/>
                    <pic:cNvPicPr/>
                  </pic:nvPicPr>
                  <pic:blipFill>
                    <a:blip r:embed="rId12"/>
                    <a:stretch>
                      <a:fillRect/>
                    </a:stretch>
                  </pic:blipFill>
                  <pic:spPr>
                    <a:xfrm>
                      <a:off x="0" y="0"/>
                      <a:ext cx="5577840" cy="3385506"/>
                    </a:xfrm>
                    <a:prstGeom prst="rect">
                      <a:avLst/>
                    </a:prstGeom>
                  </pic:spPr>
                </pic:pic>
              </a:graphicData>
            </a:graphic>
          </wp:inline>
        </w:drawing>
      </w:r>
    </w:p>
    <w:p w14:paraId="71351153" w14:textId="77777777" w:rsidR="00964E76" w:rsidRDefault="00000000">
      <w:pPr>
        <w:jc w:val="center"/>
      </w:pPr>
      <w:r>
        <w:rPr>
          <w:i/>
          <w:sz w:val="17"/>
        </w:rPr>
        <w:t>Figure 5. Operational risk bands based on predicted delivery time relative to schedule.</w:t>
      </w:r>
    </w:p>
    <w:p w14:paraId="1BE6A30D" w14:textId="77777777" w:rsidR="00964E76" w:rsidRDefault="00000000">
      <w:r>
        <w:t>Orders predicted to stay within schedule can follow the standard process. Moderate-risk orders can be monitored, while high-risk orders can be flagged for early review.</w:t>
      </w:r>
    </w:p>
    <w:p w14:paraId="7A09F3F9" w14:textId="77777777" w:rsidR="00964E76" w:rsidRDefault="00000000">
      <w:r>
        <w:rPr>
          <w:b/>
          <w:sz w:val="30"/>
        </w:rPr>
        <w:t>10. Optimization Strategies</w:t>
      </w:r>
    </w:p>
    <w:p w14:paraId="6AE197E2" w14:textId="77777777" w:rsidR="00964E76" w:rsidRDefault="00000000">
      <w:pPr>
        <w:pStyle w:val="ListBullet"/>
      </w:pPr>
      <w:r>
        <w:t>Create an early-warning queue for high-risk orders so the team can investigate before the delivery promise is missed.</w:t>
      </w:r>
    </w:p>
    <w:p w14:paraId="6B8C9FD3" w14:textId="77777777" w:rsidR="00964E76" w:rsidRDefault="00000000">
      <w:pPr>
        <w:pStyle w:val="ListBullet"/>
      </w:pPr>
      <w:r>
        <w:t>Review high-risk orders by shipping mode and market to look for carrier, service-tier, or geography patterns.</w:t>
      </w:r>
    </w:p>
    <w:p w14:paraId="0CDC630F" w14:textId="77777777" w:rsidR="00964E76" w:rsidRDefault="00000000">
      <w:pPr>
        <w:pStyle w:val="ListBullet"/>
      </w:pPr>
      <w:r>
        <w:t>Use predicted delivery time to support proactive customer communication.</w:t>
      </w:r>
    </w:p>
    <w:p w14:paraId="7DD0DE3C" w14:textId="77777777" w:rsidR="00964E76" w:rsidRDefault="00000000">
      <w:pPr>
        <w:pStyle w:val="ListBullet"/>
      </w:pPr>
      <w:r>
        <w:t>Review fulfilment location, carrier allocation, and handling time for repeatedly high-risk order profiles.</w:t>
      </w:r>
    </w:p>
    <w:p w14:paraId="50EA8EF2" w14:textId="77777777" w:rsidR="00964E76" w:rsidRDefault="00000000">
      <w:pPr>
        <w:pStyle w:val="ListBullet"/>
      </w:pPr>
      <w:r>
        <w:t>Track model error over time and retrain when business conditions or data distributions change.</w:t>
      </w:r>
    </w:p>
    <w:p w14:paraId="517AAA29" w14:textId="77777777" w:rsidR="00964E76" w:rsidRDefault="00000000">
      <w:r>
        <w:rPr>
          <w:b/>
          <w:sz w:val="30"/>
        </w:rPr>
        <w:t>11. Python Implementation</w:t>
      </w:r>
    </w:p>
    <w:p w14:paraId="69DED556" w14:textId="77777777" w:rsidR="00964E76" w:rsidRDefault="00000000">
      <w:r>
        <w:t>The code is integrated with the analysis: the same train/test split, model training, evaluation, cross-validation, and tuning steps produced the numbers reported above.</w:t>
      </w:r>
    </w:p>
    <w:p w14:paraId="24AB3A68" w14:textId="77777777" w:rsidR="00964E76" w:rsidRDefault="00000000">
      <w:pPr>
        <w:shd w:val="clear" w:color="auto" w:fill="F3F4F6"/>
      </w:pPr>
      <w:r>
        <w:rPr>
          <w:rFonts w:ascii="Consolas" w:hAnsi="Consolas"/>
          <w:sz w:val="16"/>
        </w:rPr>
        <w:t>X_train, X_test, y_train, y_test = train_test_split(</w:t>
      </w:r>
      <w:r>
        <w:rPr>
          <w:rFonts w:ascii="Consolas" w:hAnsi="Consolas"/>
          <w:sz w:val="16"/>
        </w:rPr>
        <w:br/>
        <w:t xml:space="preserve">    X, y, test_size=0.20, random_state=42</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rf_model.fit(X_train, y_train)</w:t>
      </w:r>
      <w:r>
        <w:rPr>
          <w:rFonts w:ascii="Consolas" w:hAnsi="Consolas"/>
          <w:sz w:val="16"/>
        </w:rPr>
        <w:br/>
        <w:t>pred = rf_model.predict(X_test)</w:t>
      </w:r>
      <w:r>
        <w:rPr>
          <w:rFonts w:ascii="Consolas" w:hAnsi="Consolas"/>
          <w:sz w:val="16"/>
        </w:rPr>
        <w:br/>
      </w:r>
      <w:r>
        <w:rPr>
          <w:rFonts w:ascii="Consolas" w:hAnsi="Consolas"/>
          <w:sz w:val="16"/>
        </w:rPr>
        <w:br/>
        <w:t>mae = mean_absolute_error(y_test, pred)</w:t>
      </w:r>
      <w:r>
        <w:rPr>
          <w:rFonts w:ascii="Consolas" w:hAnsi="Consolas"/>
          <w:sz w:val="16"/>
        </w:rPr>
        <w:br/>
        <w:t>rmse = np.sqrt(mean_squared_error(y_test, pred))</w:t>
      </w:r>
      <w:r>
        <w:rPr>
          <w:rFonts w:ascii="Consolas" w:hAnsi="Consolas"/>
          <w:sz w:val="16"/>
        </w:rPr>
        <w:br/>
        <w:t>r2 = r2_score(y_test, pred)</w:t>
      </w:r>
    </w:p>
    <w:p w14:paraId="57EC6C6A" w14:textId="77777777" w:rsidR="00964E76" w:rsidRDefault="00000000">
      <w:pPr>
        <w:shd w:val="clear" w:color="auto" w:fill="F3F4F6"/>
      </w:pPr>
      <w:r>
        <w:rPr>
          <w:rFonts w:ascii="Consolas" w:hAnsi="Consolas"/>
          <w:sz w:val="16"/>
        </w:rPr>
        <w:t>cv = KFold(n_splits=5, shuffle=True, random_state=42)</w:t>
      </w:r>
      <w:r>
        <w:rPr>
          <w:rFonts w:ascii="Consolas" w:hAnsi="Consolas"/>
          <w:sz w:val="16"/>
        </w:rPr>
        <w:br/>
      </w:r>
      <w:r>
        <w:rPr>
          <w:rFonts w:ascii="Consolas" w:hAnsi="Consolas"/>
          <w:sz w:val="16"/>
        </w:rPr>
        <w:br/>
        <w:t>cv_mae = -cross_val_score(</w:t>
      </w:r>
      <w:r>
        <w:rPr>
          <w:rFonts w:ascii="Consolas" w:hAnsi="Consolas"/>
          <w:sz w:val="16"/>
        </w:rPr>
        <w:br/>
        <w:t xml:space="preserve">    rf_model, X_train, y_train,</w:t>
      </w:r>
      <w:r>
        <w:rPr>
          <w:rFonts w:ascii="Consolas" w:hAnsi="Consolas"/>
          <w:sz w:val="16"/>
        </w:rPr>
        <w:br/>
        <w:t xml:space="preserve">    cv=cv, scoring="neg_mean_absolute_error"</w:t>
      </w:r>
      <w:r>
        <w:rPr>
          <w:rFonts w:ascii="Consolas" w:hAnsi="Consolas"/>
          <w:sz w:val="16"/>
        </w:rPr>
        <w:br/>
        <w:t>)</w:t>
      </w:r>
      <w:r>
        <w:rPr>
          <w:rFonts w:ascii="Consolas" w:hAnsi="Consolas"/>
          <w:sz w:val="16"/>
        </w:rPr>
        <w:br/>
      </w:r>
      <w:r>
        <w:rPr>
          <w:rFonts w:ascii="Consolas" w:hAnsi="Consolas"/>
          <w:sz w:val="16"/>
        </w:rPr>
        <w:br/>
        <w:t>grid = GridSearchCV(</w:t>
      </w:r>
      <w:r>
        <w:rPr>
          <w:rFonts w:ascii="Consolas" w:hAnsi="Consolas"/>
          <w:sz w:val="16"/>
        </w:rPr>
        <w:br/>
        <w:t xml:space="preserve">    tune_pipe, param_grid,</w:t>
      </w:r>
      <w:r>
        <w:rPr>
          <w:rFonts w:ascii="Consolas" w:hAnsi="Consolas"/>
          <w:sz w:val="16"/>
        </w:rPr>
        <w:br/>
        <w:t xml:space="preserve">    cv=3, scoring="neg_mean_absolute_error"</w:t>
      </w:r>
      <w:r>
        <w:rPr>
          <w:rFonts w:ascii="Consolas" w:hAnsi="Consolas"/>
          <w:sz w:val="16"/>
        </w:rPr>
        <w:br/>
        <w:t>)</w:t>
      </w:r>
      <w:r>
        <w:rPr>
          <w:rFonts w:ascii="Consolas" w:hAnsi="Consolas"/>
          <w:sz w:val="16"/>
        </w:rPr>
        <w:br/>
        <w:t>grid.fit(X_train, y_train)</w:t>
      </w:r>
    </w:p>
    <w:p w14:paraId="24080709" w14:textId="77777777" w:rsidR="00964E76" w:rsidRDefault="00000000">
      <w:r>
        <w:rPr>
          <w:b/>
          <w:sz w:val="30"/>
        </w:rPr>
        <w:t>12. Limitations and Responsible Use</w:t>
      </w:r>
    </w:p>
    <w:p w14:paraId="6302A6A7" w14:textId="77777777" w:rsidR="00964E76" w:rsidRDefault="00000000">
      <w:pPr>
        <w:pStyle w:val="ListBullet"/>
      </w:pPr>
      <w:r>
        <w:t>The dataset is a simulated academic working sample, so the reported model performance is not production performance.</w:t>
      </w:r>
    </w:p>
    <w:p w14:paraId="77C05252" w14:textId="77777777" w:rsidR="00964E76" w:rsidRDefault="00000000">
      <w:pPr>
        <w:pStyle w:val="ListBullet"/>
      </w:pPr>
      <w:r>
        <w:t>transportation_cost is a simulated variable created for the project rather than a direct observed DataCo field.</w:t>
      </w:r>
    </w:p>
    <w:p w14:paraId="28230515" w14:textId="77777777" w:rsidR="00964E76" w:rsidRDefault="00000000">
      <w:pPr>
        <w:pStyle w:val="ListBullet"/>
      </w:pPr>
      <w:r>
        <w:t>A real forecasting system should consider a time-based split so future information cannot influence earlier training data.</w:t>
      </w:r>
    </w:p>
    <w:p w14:paraId="6286C2AE" w14:textId="77777777" w:rsidR="00964E76" w:rsidRDefault="00000000">
      <w:pPr>
        <w:pStyle w:val="ListBullet"/>
      </w:pPr>
      <w:r>
        <w:t>Model signal/importance does not prove that a variable causes delivery delays.</w:t>
      </w:r>
    </w:p>
    <w:p w14:paraId="66E7750F" w14:textId="77777777" w:rsidR="00964E76" w:rsidRDefault="00000000">
      <w:pPr>
        <w:pStyle w:val="ListBullet"/>
      </w:pPr>
      <w:r>
        <w:t>The model should be monitored and retrained as logistics conditions change.</w:t>
      </w:r>
    </w:p>
    <w:p w14:paraId="5882B736" w14:textId="77777777" w:rsidR="00964E76" w:rsidRDefault="00000000">
      <w:r>
        <w:rPr>
          <w:b/>
          <w:sz w:val="30"/>
        </w:rPr>
        <w:t>13. Conclusion</w:t>
      </w:r>
    </w:p>
    <w:p w14:paraId="29BB68A3" w14:textId="77777777" w:rsidR="00964E76" w:rsidRDefault="00000000">
      <w:r>
        <w:t>Week 4 moved the project from descriptive analysis into predictive decision support. I defined actual_shipping_days as the target, compared Linear Regression with tree-based ensemble models, evaluated performance using MAE, RMSE, and R², and used cross-validation and hyperparameter tuning to check model stability. The selected model was Linear Regression, with a test MAE of 1.598 days. The practical value is the early-warning signal: predictions can be turned into risk bands so that high-risk orders receive attention earlier. The next step would be to validate this workflow on real historical logistics data and monitor performance over time.</w:t>
      </w:r>
    </w:p>
    <w:p w14:paraId="15A9FCC6" w14:textId="77777777" w:rsidR="00964E76" w:rsidRDefault="00000000">
      <w:r>
        <w:rPr>
          <w:b/>
          <w:sz w:val="30"/>
        </w:rPr>
        <w:t>14. References</w:t>
      </w:r>
    </w:p>
    <w:p w14:paraId="3552FD50" w14:textId="77777777" w:rsidR="00964E76" w:rsidRDefault="00000000">
      <w:pPr>
        <w:pStyle w:val="ListBullet"/>
      </w:pPr>
      <w:r>
        <w:t>DataCo Global. DataCo Smart Supply Chain for Big Data Analysis [Data set]. Kaggle.</w:t>
      </w:r>
    </w:p>
    <w:p w14:paraId="4BCCC78B" w14:textId="77777777" w:rsidR="00964E76" w:rsidRDefault="00000000">
      <w:pPr>
        <w:pStyle w:val="ListBullet"/>
      </w:pPr>
      <w:r>
        <w:t>pandas documentation — data preparation and analysis.</w:t>
      </w:r>
    </w:p>
    <w:p w14:paraId="0A100567" w14:textId="77777777" w:rsidR="00964E76" w:rsidRDefault="00000000">
      <w:pPr>
        <w:pStyle w:val="ListBullet"/>
      </w:pPr>
      <w:r>
        <w:t>scikit-learn documentation — preprocessing, model selection, ensemble methods, cross-validation, and metrics.</w:t>
      </w:r>
    </w:p>
    <w:p w14:paraId="23ABF518" w14:textId="77777777" w:rsidR="00964E76" w:rsidRDefault="00000000">
      <w:pPr>
        <w:pStyle w:val="ListBullet"/>
      </w:pPr>
      <w:r>
        <w:t>Week 2 Project Report — Data Collection, Cleaning, and Preprocessing for Logistics Analysis.</w:t>
      </w:r>
    </w:p>
    <w:p w14:paraId="16E667CC" w14:textId="77777777" w:rsidR="00964E76" w:rsidRDefault="00000000">
      <w:pPr>
        <w:pStyle w:val="ListBullet"/>
      </w:pPr>
      <w:r>
        <w:t>Week 3 Project Report — Advanced Data Analysis and Visualization in Logistics.</w:t>
      </w:r>
    </w:p>
    <w:sectPr w:rsidR="00964E76" w:rsidSect="00034616">
      <w:footerReference w:type="default" r:id="rId13"/>
      <w:pgSz w:w="12240" w:h="15840"/>
      <w:pgMar w:top="893"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C8F0" w14:textId="77777777" w:rsidR="008C3D0E" w:rsidRDefault="008C3D0E">
      <w:pPr>
        <w:spacing w:after="0" w:line="240" w:lineRule="auto"/>
      </w:pPr>
      <w:r>
        <w:separator/>
      </w:r>
    </w:p>
  </w:endnote>
  <w:endnote w:type="continuationSeparator" w:id="0">
    <w:p w14:paraId="1539DEC5" w14:textId="77777777" w:rsidR="008C3D0E" w:rsidRDefault="008C3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0C99" w14:textId="77777777" w:rsidR="00964E76" w:rsidRDefault="00000000">
    <w:pPr>
      <w:pStyle w:val="Footer"/>
      <w:jc w:val="center"/>
    </w:pPr>
    <w:r>
      <w:rPr>
        <w:sz w:val="16"/>
      </w:rPr>
      <w:t>Yuva Intern | Week 4 — Predictive Modeling and Optimization in Logistics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02091" w14:textId="77777777" w:rsidR="008C3D0E" w:rsidRDefault="008C3D0E">
      <w:pPr>
        <w:spacing w:after="0" w:line="240" w:lineRule="auto"/>
      </w:pPr>
      <w:r>
        <w:separator/>
      </w:r>
    </w:p>
  </w:footnote>
  <w:footnote w:type="continuationSeparator" w:id="0">
    <w:p w14:paraId="57EDA0BE" w14:textId="77777777" w:rsidR="008C3D0E" w:rsidRDefault="008C3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121015">
    <w:abstractNumId w:val="8"/>
  </w:num>
  <w:num w:numId="2" w16cid:durableId="543176405">
    <w:abstractNumId w:val="6"/>
  </w:num>
  <w:num w:numId="3" w16cid:durableId="1721662006">
    <w:abstractNumId w:val="5"/>
  </w:num>
  <w:num w:numId="4" w16cid:durableId="340546437">
    <w:abstractNumId w:val="4"/>
  </w:num>
  <w:num w:numId="5" w16cid:durableId="1755778924">
    <w:abstractNumId w:val="7"/>
  </w:num>
  <w:num w:numId="6" w16cid:durableId="1226719391">
    <w:abstractNumId w:val="3"/>
  </w:num>
  <w:num w:numId="7" w16cid:durableId="1244070255">
    <w:abstractNumId w:val="2"/>
  </w:num>
  <w:num w:numId="8" w16cid:durableId="873809161">
    <w:abstractNumId w:val="1"/>
  </w:num>
  <w:num w:numId="9" w16cid:durableId="148211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66C"/>
    <w:rsid w:val="00034616"/>
    <w:rsid w:val="0006063C"/>
    <w:rsid w:val="0015074B"/>
    <w:rsid w:val="0029639D"/>
    <w:rsid w:val="00326F90"/>
    <w:rsid w:val="008C3D0E"/>
    <w:rsid w:val="00964E76"/>
    <w:rsid w:val="00A41A8E"/>
    <w:rsid w:val="00AA1D8D"/>
    <w:rsid w:val="00B47730"/>
    <w:rsid w:val="00CB0664"/>
    <w:rsid w:val="00D75DA0"/>
    <w:rsid w:val="00EA7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EAD08"/>
  <w14:defaultImageDpi w14:val="300"/>
  <w15:docId w15:val="{752A559A-6948-47E6-BC1F-D610EDABC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Ayushman Singh</cp:lastModifiedBy>
  <cp:revision>14</cp:revision>
  <dcterms:created xsi:type="dcterms:W3CDTF">2013-12-23T23:15:00Z</dcterms:created>
  <dcterms:modified xsi:type="dcterms:W3CDTF">2026-08-26T14:04:00Z</dcterms:modified>
  <cp:category/>
</cp:coreProperties>
</file>