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3C8" w:rsidRPr="009E63C8" w:rsidRDefault="009E63C8" w:rsidP="009E63C8">
      <w:pPr>
        <w:kinsoku w:val="0"/>
        <w:overflowPunct w:val="0"/>
        <w:spacing w:after="160" w:line="400" w:lineRule="exact"/>
        <w:contextualSpacing/>
        <w:rPr>
          <w:rFonts w:eastAsiaTheme="minorEastAsia" w:hAnsi="Arial"/>
          <w:b/>
          <w:bCs/>
          <w:color w:val="548DD4" w:themeColor="text2" w:themeTint="99"/>
          <w:kern w:val="24"/>
          <w:sz w:val="24"/>
          <w:szCs w:val="24"/>
          <w:lang w:val="en-US" w:eastAsia="en-AU"/>
        </w:rPr>
      </w:pPr>
      <w:r w:rsidRPr="009E63C8">
        <w:rPr>
          <w:rFonts w:eastAsiaTheme="minorEastAsia" w:hAnsi="Arial"/>
          <w:b/>
          <w:bCs/>
          <w:color w:val="548DD4" w:themeColor="text2" w:themeTint="99"/>
          <w:kern w:val="24"/>
          <w:sz w:val="24"/>
          <w:szCs w:val="24"/>
          <w:lang w:val="en-US" w:eastAsia="en-AU"/>
        </w:rPr>
        <w:t>What</w:t>
      </w:r>
      <w:r w:rsidRPr="009E63C8">
        <w:rPr>
          <w:rFonts w:eastAsiaTheme="minorEastAsia" w:hAnsi="Arial"/>
          <w:b/>
          <w:bCs/>
          <w:color w:val="548DD4" w:themeColor="text2" w:themeTint="99"/>
          <w:kern w:val="24"/>
          <w:sz w:val="24"/>
          <w:szCs w:val="24"/>
          <w:lang w:val="en-US" w:eastAsia="en-AU"/>
        </w:rPr>
        <w:t>’</w:t>
      </w:r>
      <w:r w:rsidRPr="009E63C8">
        <w:rPr>
          <w:rFonts w:eastAsiaTheme="minorEastAsia" w:hAnsi="Arial"/>
          <w:b/>
          <w:bCs/>
          <w:color w:val="548DD4" w:themeColor="text2" w:themeTint="99"/>
          <w:kern w:val="24"/>
          <w:sz w:val="24"/>
          <w:szCs w:val="24"/>
          <w:lang w:val="en-US" w:eastAsia="en-AU"/>
        </w:rPr>
        <w:t xml:space="preserve">s involved in the </w:t>
      </w:r>
      <w:proofErr w:type="gramStart"/>
      <w:r w:rsidRPr="009E63C8">
        <w:rPr>
          <w:rFonts w:eastAsiaTheme="minorEastAsia" w:hAnsi="Arial"/>
          <w:b/>
          <w:bCs/>
          <w:color w:val="548DD4" w:themeColor="text2" w:themeTint="99"/>
          <w:kern w:val="24"/>
          <w:sz w:val="24"/>
          <w:szCs w:val="24"/>
          <w:lang w:val="en-US" w:eastAsia="en-AU"/>
        </w:rPr>
        <w:t>Assessment</w:t>
      </w:r>
      <w:proofErr w:type="gramEnd"/>
    </w:p>
    <w:p w:rsidR="00155AB9" w:rsidRPr="009E63C8" w:rsidRDefault="00155AB9" w:rsidP="009E63C8">
      <w:pPr>
        <w:pStyle w:val="ListParagraph"/>
        <w:numPr>
          <w:ilvl w:val="0"/>
          <w:numId w:val="2"/>
        </w:numPr>
        <w:kinsoku w:val="0"/>
        <w:overflowPunct w:val="0"/>
        <w:spacing w:after="160" w:line="400" w:lineRule="exact"/>
        <w:rPr>
          <w:rFonts w:asciiTheme="minorHAnsi" w:hAnsiTheme="minorHAnsi" w:cstheme="minorHAnsi"/>
        </w:rPr>
      </w:pP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Student must prepare a written report</w:t>
      </w:r>
      <w:r w:rsidR="009E63C8"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 xml:space="preserve"> for the candidature assessment. </w:t>
      </w: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This is done in close consultation with the supervisor/s.</w:t>
      </w:r>
    </w:p>
    <w:p w:rsidR="00155AB9" w:rsidRPr="009E63C8" w:rsidRDefault="00155AB9" w:rsidP="009E63C8">
      <w:pPr>
        <w:pStyle w:val="ListParagraph"/>
        <w:numPr>
          <w:ilvl w:val="0"/>
          <w:numId w:val="2"/>
        </w:numPr>
        <w:kinsoku w:val="0"/>
        <w:overflowPunct w:val="0"/>
        <w:spacing w:after="160" w:line="400" w:lineRule="exact"/>
        <w:rPr>
          <w:rFonts w:asciiTheme="minorHAnsi" w:hAnsiTheme="minorHAnsi" w:cstheme="minorHAnsi"/>
        </w:rPr>
      </w:pP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The student’s Doctoral Study Plan review – self assessment</w:t>
      </w:r>
    </w:p>
    <w:p w:rsidR="00155AB9" w:rsidRPr="009E63C8" w:rsidRDefault="00155AB9" w:rsidP="009E63C8">
      <w:pPr>
        <w:pStyle w:val="ListParagraph"/>
        <w:numPr>
          <w:ilvl w:val="0"/>
          <w:numId w:val="2"/>
        </w:numPr>
        <w:kinsoku w:val="0"/>
        <w:overflowPunct w:val="0"/>
        <w:spacing w:after="160" w:line="400" w:lineRule="exact"/>
        <w:rPr>
          <w:rFonts w:asciiTheme="minorHAnsi" w:hAnsiTheme="minorHAnsi" w:cstheme="minorHAnsi"/>
        </w:rPr>
      </w:pP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Selection of panel members.</w:t>
      </w:r>
    </w:p>
    <w:p w:rsidR="00155AB9" w:rsidRPr="009E63C8" w:rsidRDefault="00155AB9" w:rsidP="009E63C8">
      <w:pPr>
        <w:pStyle w:val="ListParagraph"/>
        <w:numPr>
          <w:ilvl w:val="0"/>
          <w:numId w:val="2"/>
        </w:numPr>
        <w:kinsoku w:val="0"/>
        <w:overflowPunct w:val="0"/>
        <w:spacing w:after="160" w:line="400" w:lineRule="exact"/>
        <w:rPr>
          <w:rFonts w:asciiTheme="minorHAnsi" w:hAnsiTheme="minorHAnsi" w:cstheme="minorHAnsi"/>
        </w:rPr>
      </w:pP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Formal CA seminar where the student undertakes</w:t>
      </w:r>
      <w:r w:rsidR="009E63C8"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 xml:space="preserve"> an oral presentation </w:t>
      </w:r>
      <w:r w:rsidRPr="009E63C8">
        <w:rPr>
          <w:rFonts w:asciiTheme="minorHAnsi" w:eastAsiaTheme="minorEastAsia" w:hAnsiTheme="minorHAnsi" w:cstheme="minorHAnsi"/>
          <w:bCs/>
          <w:color w:val="000000" w:themeColor="text1"/>
          <w:kern w:val="24"/>
          <w:lang w:val="en-US"/>
        </w:rPr>
        <w:t>in front of an assessment panel and audience.</w:t>
      </w:r>
    </w:p>
    <w:p w:rsidR="00237CC5" w:rsidRPr="00237CC5" w:rsidRDefault="00237CC5" w:rsidP="00237CC5">
      <w:pPr>
        <w:pStyle w:val="NormalWeb"/>
        <w:spacing w:before="0" w:beforeAutospacing="0" w:after="160" w:afterAutospacing="0" w:line="192" w:lineRule="auto"/>
        <w:rPr>
          <w:rFonts w:asciiTheme="minorHAnsi" w:eastAsiaTheme="minorEastAsia" w:hAnsi="Arial" w:cstheme="minorBidi"/>
          <w:b/>
          <w:color w:val="548DD4" w:themeColor="text2" w:themeTint="99"/>
          <w:kern w:val="24"/>
          <w:lang w:val="en-US"/>
        </w:rPr>
      </w:pPr>
      <w:r w:rsidRPr="00237CC5">
        <w:rPr>
          <w:rFonts w:asciiTheme="minorHAnsi" w:eastAsiaTheme="minorEastAsia" w:hAnsi="Arial" w:cstheme="minorBidi"/>
          <w:b/>
          <w:color w:val="548DD4" w:themeColor="text2" w:themeTint="99"/>
          <w:kern w:val="24"/>
          <w:lang w:val="en-US"/>
        </w:rPr>
        <w:t>Assessment Report Format</w:t>
      </w:r>
    </w:p>
    <w:p w:rsidR="00237CC5" w:rsidRPr="009E63C8" w:rsidRDefault="00237CC5" w:rsidP="00237CC5">
      <w:pPr>
        <w:pStyle w:val="NormalWeb"/>
        <w:spacing w:before="0" w:beforeAutospacing="0" w:after="160" w:afterAutospacing="0" w:line="192" w:lineRule="auto"/>
      </w:pPr>
      <w:r w:rsidRPr="00237CC5">
        <w:rPr>
          <w:rFonts w:asciiTheme="minorHAnsi" w:eastAsiaTheme="minorEastAsia" w:hAnsi="Arial" w:cstheme="minorBidi"/>
          <w:kern w:val="24"/>
          <w:lang w:val="en-US"/>
        </w:rPr>
        <w:t>The report</w:t>
      </w: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, nominally 10,000 words, should contain:</w:t>
      </w:r>
    </w:p>
    <w:p w:rsidR="00237CC5" w:rsidRPr="009E63C8" w:rsidRDefault="007B2D9D" w:rsidP="00237CC5">
      <w:pPr>
        <w:pStyle w:val="NormalWeb"/>
        <w:spacing w:before="0" w:beforeAutospacing="0" w:after="160" w:afterAutospacing="0" w:line="192" w:lineRule="auto"/>
      </w:pPr>
      <w:r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</w:t>
      </w:r>
      <w:r w:rsidR="00237CC5"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- Introduction</w:t>
      </w:r>
    </w:p>
    <w:p w:rsidR="00237CC5" w:rsidRPr="009E63C8" w:rsidRDefault="00237CC5" w:rsidP="00237CC5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- Background</w:t>
      </w:r>
    </w:p>
    <w:p w:rsidR="00237CC5" w:rsidRPr="009E63C8" w:rsidRDefault="00237CC5" w:rsidP="00237CC5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- Comprehensive literature review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- Research question and its contribution to knowledge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- Research objectives and scope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- Research methodology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- Justification of methodology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- Consideration of ethics and risks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- Future research plan (timetable)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- Results to date</w:t>
      </w: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- Conclusions</w:t>
      </w:r>
    </w:p>
    <w:p w:rsidR="00237CC5" w:rsidRDefault="00237CC5" w:rsidP="007B2D9D">
      <w:pPr>
        <w:pStyle w:val="NormalWeb"/>
        <w:spacing w:before="0" w:beforeAutospacing="0" w:after="160" w:afterAutospacing="0" w:line="192" w:lineRule="auto"/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- References </w:t>
      </w:r>
      <w:bookmarkStart w:id="0" w:name="_GoBack"/>
      <w:bookmarkEnd w:id="0"/>
    </w:p>
    <w:p w:rsidR="007B2D9D" w:rsidRPr="007B2D9D" w:rsidRDefault="007B2D9D" w:rsidP="007B2D9D">
      <w:pPr>
        <w:pStyle w:val="NormalWeb"/>
        <w:spacing w:before="0" w:beforeAutospacing="0" w:after="160" w:afterAutospacing="0" w:line="192" w:lineRule="auto"/>
      </w:pPr>
    </w:p>
    <w:p w:rsidR="00237CC5" w:rsidRPr="009E63C8" w:rsidRDefault="00237CC5" w:rsidP="007B2D9D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b/>
          <w:bCs/>
          <w:color w:val="0070C0"/>
          <w:kern w:val="24"/>
        </w:rPr>
        <w:t>The day before the seminar</w:t>
      </w:r>
    </w:p>
    <w:p w:rsidR="003A57BC" w:rsidRPr="007B2D9D" w:rsidRDefault="00237CC5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The student rehearses and tests equipment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b/>
          <w:bCs/>
          <w:color w:val="0070C0"/>
          <w:kern w:val="24"/>
        </w:rPr>
        <w:t>One month in advance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School HDR Coordinator and supervisor decide on Panel members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Assessor is appointed by the supervisor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Student gives draft assessment report to supervisors.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 xml:space="preserve">Student/supervisor </w:t>
      </w:r>
      <w:proofErr w:type="gramStart"/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send</w:t>
      </w:r>
      <w:proofErr w:type="gramEnd"/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 xml:space="preserve"> details of time/date/abstract to School Professional Staff</w:t>
      </w:r>
    </w:p>
    <w:p w:rsidR="009E63C8" w:rsidRPr="007B2D9D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Who Contact Room Bookings &lt;Room.Bookings@uts.edu.au&gt;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b/>
          <w:bCs/>
          <w:color w:val="0070C0"/>
          <w:kern w:val="24"/>
        </w:rPr>
        <w:t>Two weeks before assessment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Student submits final assessment report to all panel members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School announces seminar details to broad audience</w:t>
      </w:r>
    </w:p>
    <w:p w:rsidR="00492C21" w:rsidRPr="009E63C8" w:rsidRDefault="00492C21" w:rsidP="00492C21">
      <w:pPr>
        <w:pStyle w:val="NormalWeb"/>
        <w:spacing w:before="0" w:beforeAutospacing="0" w:after="160" w:afterAutospacing="0" w:line="192" w:lineRule="auto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</w:rPr>
        <w:t>Formal assessment seminar may be held in VC week or a time that suits all panel members.</w:t>
      </w:r>
    </w:p>
    <w:p w:rsidR="00B2414D" w:rsidRPr="00237CC5" w:rsidRDefault="00237CC5" w:rsidP="009E63C8">
      <w:pPr>
        <w:pStyle w:val="NormalWeb"/>
        <w:spacing w:before="0" w:beforeAutospacing="0" w:after="160" w:afterAutospacing="0" w:line="192" w:lineRule="auto"/>
        <w:rPr>
          <w:rFonts w:asciiTheme="minorHAnsi" w:eastAsiaTheme="minorEastAsia" w:hAnsi="Arial" w:cstheme="minorBidi"/>
          <w:b/>
          <w:color w:val="548DD4" w:themeColor="text2" w:themeTint="99"/>
          <w:kern w:val="24"/>
          <w:lang w:val="en-US"/>
        </w:rPr>
      </w:pPr>
      <w:r w:rsidRPr="00237CC5">
        <w:rPr>
          <w:rFonts w:asciiTheme="minorHAnsi" w:eastAsiaTheme="minorEastAsia" w:hAnsi="Arial" w:cstheme="minorBidi"/>
          <w:b/>
          <w:color w:val="548DD4" w:themeColor="text2" w:themeTint="99"/>
          <w:kern w:val="24"/>
          <w:lang w:val="en-US"/>
        </w:rPr>
        <w:lastRenderedPageBreak/>
        <w:t>Assessment Report Format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237CC5">
        <w:rPr>
          <w:rFonts w:asciiTheme="minorHAnsi" w:eastAsiaTheme="minorEastAsia" w:hAnsi="Arial" w:cstheme="minorBidi"/>
          <w:kern w:val="24"/>
          <w:lang w:val="en-US"/>
        </w:rPr>
        <w:t>The report</w:t>
      </w: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>, nominally 10,000 words, should contain: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Introduction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Background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Comprehensive literature review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ab/>
        <w:t>- Research question and its contribution to knowledge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Research objectives and scope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Research methodology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Justification of methodology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ab/>
        <w:t>- Consideration of ethics and risks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Future research plan (timetable)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Results to date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 xml:space="preserve">       - Conclusions</w:t>
      </w:r>
    </w:p>
    <w:p w:rsidR="00B2414D" w:rsidRPr="009E63C8" w:rsidRDefault="00B2414D" w:rsidP="00B2414D">
      <w:pPr>
        <w:pStyle w:val="NormalWeb"/>
        <w:spacing w:before="0" w:beforeAutospacing="0" w:after="160" w:afterAutospacing="0" w:line="192" w:lineRule="auto"/>
        <w:ind w:left="605" w:hanging="605"/>
      </w:pPr>
      <w:r w:rsidRPr="009E63C8">
        <w:rPr>
          <w:rFonts w:asciiTheme="minorHAnsi" w:eastAsiaTheme="minorEastAsia" w:hAnsi="Arial" w:cstheme="minorBidi"/>
          <w:color w:val="000000" w:themeColor="text1"/>
          <w:kern w:val="24"/>
          <w:lang w:val="en-US"/>
        </w:rPr>
        <w:tab/>
        <w:t xml:space="preserve">- References </w:t>
      </w:r>
    </w:p>
    <w:p w:rsidR="00492C21" w:rsidRPr="009E63C8" w:rsidRDefault="00492C21">
      <w:pPr>
        <w:rPr>
          <w:sz w:val="24"/>
          <w:szCs w:val="24"/>
        </w:rPr>
      </w:pPr>
    </w:p>
    <w:sectPr w:rsidR="00492C21" w:rsidRPr="009E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102F"/>
    <w:multiLevelType w:val="hybridMultilevel"/>
    <w:tmpl w:val="19BA6A26"/>
    <w:lvl w:ilvl="0" w:tplc="CCF42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42D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6E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E83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A26B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2B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66E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E0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02B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35816"/>
    <w:multiLevelType w:val="hybridMultilevel"/>
    <w:tmpl w:val="3C7252C4"/>
    <w:lvl w:ilvl="0" w:tplc="4F12DA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21"/>
    <w:rsid w:val="00155AB9"/>
    <w:rsid w:val="00237CC5"/>
    <w:rsid w:val="003A57BC"/>
    <w:rsid w:val="0047218B"/>
    <w:rsid w:val="00492C21"/>
    <w:rsid w:val="006A2F96"/>
    <w:rsid w:val="007B2D9D"/>
    <w:rsid w:val="009E63C8"/>
    <w:rsid w:val="00B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55A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55A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11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7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Sowman</dc:creator>
  <cp:lastModifiedBy>Janet Sowman</cp:lastModifiedBy>
  <cp:revision>6</cp:revision>
  <dcterms:created xsi:type="dcterms:W3CDTF">2016-04-07T04:47:00Z</dcterms:created>
  <dcterms:modified xsi:type="dcterms:W3CDTF">2016-04-07T05:19:00Z</dcterms:modified>
</cp:coreProperties>
</file>