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D963D" w14:textId="77777777" w:rsidR="00031704" w:rsidRDefault="00031704"/>
    <w:p w14:paraId="66CCB83B" w14:textId="251D0972" w:rsidR="007500F4" w:rsidRPr="007500F4" w:rsidRDefault="00122C9E">
      <w:pPr>
        <w:rPr>
          <w:b/>
          <w:bCs/>
          <w:sz w:val="28"/>
          <w:szCs w:val="28"/>
        </w:rPr>
      </w:pPr>
      <w:r>
        <w:rPr>
          <w:b/>
          <w:bCs/>
          <w:sz w:val="28"/>
          <w:szCs w:val="28"/>
        </w:rPr>
        <w:t>Chapter</w:t>
      </w:r>
      <w:r w:rsidR="007500F4" w:rsidRPr="007500F4">
        <w:rPr>
          <w:b/>
          <w:bCs/>
          <w:sz w:val="28"/>
          <w:szCs w:val="28"/>
        </w:rPr>
        <w:t xml:space="preserve"> 1</w:t>
      </w:r>
    </w:p>
    <w:p w14:paraId="4D8B1D1B" w14:textId="18D02DCF" w:rsidR="00CD6F33" w:rsidRDefault="00CD6F33" w:rsidP="00CD6F33">
      <w:pPr>
        <w:pStyle w:val="ListParagraph"/>
        <w:numPr>
          <w:ilvl w:val="1"/>
          <w:numId w:val="1"/>
        </w:numPr>
      </w:pPr>
      <w:r w:rsidRPr="00380F0E">
        <w:rPr>
          <w:b/>
          <w:bCs/>
        </w:rPr>
        <w:t xml:space="preserve">What is R </w:t>
      </w:r>
      <w:r>
        <w:t xml:space="preserve">– R is an open-source, interpreted programming language that initially became popular for statistical/biostatistical fields. Open-source languages can be preferred in research due to improved transparency and repeatability of how the code works. Interpreted </w:t>
      </w:r>
      <w:r w:rsidR="00380F0E">
        <w:t>languages</w:t>
      </w:r>
      <w:r>
        <w:t xml:space="preserve"> strike a balance between easy interpretability and potential for coding for automation/repeatability.</w:t>
      </w:r>
    </w:p>
    <w:p w14:paraId="30049FDF" w14:textId="001A6513" w:rsidR="00CD6F33" w:rsidRDefault="00380F0E" w:rsidP="00CD6F33">
      <w:pPr>
        <w:pStyle w:val="ListParagraph"/>
        <w:numPr>
          <w:ilvl w:val="1"/>
          <w:numId w:val="1"/>
        </w:numPr>
      </w:pPr>
      <w:r w:rsidRPr="00380F0E">
        <w:rPr>
          <w:b/>
          <w:bCs/>
        </w:rPr>
        <w:t>R and R Studio</w:t>
      </w:r>
      <w:r>
        <w:t xml:space="preserve"> – </w:t>
      </w:r>
      <w:r w:rsidR="00CD6F33">
        <w:t>R</w:t>
      </w:r>
      <w:r>
        <w:t xml:space="preserve"> </w:t>
      </w:r>
      <w:r w:rsidR="00CD6F33">
        <w:t xml:space="preserve">can be thought of the “Engine” that is run in the “User Environment” that is R Studio, which is an integrated development environment (IDE). </w:t>
      </w:r>
      <w:r>
        <w:t>R Studio is the most popular IDE and community for R and houses teams that maintain some of R’s most popular packages, along with producing support materials for these packages such as cheat sheets.</w:t>
      </w:r>
    </w:p>
    <w:p w14:paraId="37E8BDCB" w14:textId="3E273DF8" w:rsidR="00380F0E" w:rsidRDefault="00380F0E" w:rsidP="00CD6F33">
      <w:pPr>
        <w:pStyle w:val="ListParagraph"/>
        <w:numPr>
          <w:ilvl w:val="1"/>
          <w:numId w:val="1"/>
        </w:numPr>
      </w:pPr>
      <w:r w:rsidRPr="00380F0E">
        <w:rPr>
          <w:b/>
          <w:bCs/>
        </w:rPr>
        <w:t xml:space="preserve">Talking to R </w:t>
      </w:r>
      <w:r>
        <w:t>– R session is an instance of you using R that has no saved environment. John Chambers rules are that “Everything that exists in R is an object” and that “Everything that happens in R is a call to a function”</w:t>
      </w:r>
    </w:p>
    <w:p w14:paraId="32044EB8" w14:textId="2AD4BFA5" w:rsidR="00380F0E" w:rsidRDefault="00380F0E" w:rsidP="00CD6F33">
      <w:pPr>
        <w:pStyle w:val="ListParagraph"/>
        <w:numPr>
          <w:ilvl w:val="1"/>
          <w:numId w:val="1"/>
        </w:numPr>
      </w:pPr>
      <w:r>
        <w:rPr>
          <w:b/>
          <w:bCs/>
        </w:rPr>
        <w:t xml:space="preserve">Function Calls </w:t>
      </w:r>
      <w:r>
        <w:t>– Function calls contain formal arguments and actual arguments, except for functions that do not require arguments</w:t>
      </w:r>
      <w:r w:rsidR="00E45624">
        <w:t xml:space="preserve"> and operator functions</w:t>
      </w:r>
      <w:r>
        <w:t xml:space="preserve">. Often, functions contain multiple arguments. Helpfiles can be called to </w:t>
      </w:r>
      <w:r w:rsidR="00E45624">
        <w:t>learn more about the functions, understand what arguments in a function are, and see examples of the use of the function.</w:t>
      </w:r>
    </w:p>
    <w:p w14:paraId="0EAD48D2" w14:textId="4358CAAB" w:rsidR="00E45624" w:rsidRDefault="00E45624" w:rsidP="00CD6F33">
      <w:pPr>
        <w:pStyle w:val="ListParagraph"/>
        <w:numPr>
          <w:ilvl w:val="1"/>
          <w:numId w:val="1"/>
        </w:numPr>
      </w:pPr>
      <w:r w:rsidRPr="00E45624">
        <w:rPr>
          <w:b/>
          <w:bCs/>
        </w:rPr>
        <w:t>Objects and assignments</w:t>
      </w:r>
      <w:r>
        <w:t xml:space="preserve"> – You can assign objects names for objects for ease of calling after using the assignment (“&lt;</w:t>
      </w:r>
      <w:proofErr w:type="gramStart"/>
      <w:r>
        <w:t>-“</w:t>
      </w:r>
      <w:proofErr w:type="gramEnd"/>
      <w:r>
        <w:t xml:space="preserve">) expression. </w:t>
      </w:r>
      <w:r>
        <w:rPr>
          <w:i/>
          <w:iCs/>
        </w:rPr>
        <w:t xml:space="preserve">Hadley Wickham’s R style guide </w:t>
      </w:r>
      <w:r>
        <w:t>can be referred to for best practices.</w:t>
      </w:r>
    </w:p>
    <w:p w14:paraId="661851EB" w14:textId="31542491" w:rsidR="00E45624" w:rsidRDefault="00E45624" w:rsidP="00CD6F33">
      <w:pPr>
        <w:pStyle w:val="ListParagraph"/>
        <w:numPr>
          <w:ilvl w:val="1"/>
          <w:numId w:val="1"/>
        </w:numPr>
      </w:pPr>
      <w:r>
        <w:rPr>
          <w:b/>
          <w:bCs/>
        </w:rPr>
        <w:t>More on Talking to R</w:t>
      </w:r>
      <w:r>
        <w:t xml:space="preserve"> – You can nest multiple function calls.</w:t>
      </w:r>
      <w:r w:rsidR="008F5E45">
        <w:t xml:space="preserve"> R scripts are ways to record, save, and share code to improve repeatability. In a script you can comment on character lines for notations, descriptions, and provide code that may not be used in a specific instance. It is not recommended to save history, since it can reduce repeatability.</w:t>
      </w:r>
    </w:p>
    <w:p w14:paraId="0CDABCBC" w14:textId="5618D329" w:rsidR="008F5E45" w:rsidRDefault="008F5E45" w:rsidP="00CD6F33">
      <w:pPr>
        <w:pStyle w:val="ListParagraph"/>
        <w:numPr>
          <w:ilvl w:val="1"/>
          <w:numId w:val="1"/>
        </w:numPr>
      </w:pPr>
      <w:r>
        <w:rPr>
          <w:b/>
          <w:bCs/>
        </w:rPr>
        <w:t>Packages</w:t>
      </w:r>
      <w:r>
        <w:t xml:space="preserve"> – Packages contain functions developed by other developers. Using packages saves time and improves repeatability since many people may already have exposure to them. Packages range from including datasets, perform analysis, help visualize data, or field specific. </w:t>
      </w:r>
      <w:proofErr w:type="gramStart"/>
      <w:r>
        <w:t>Packages</w:t>
      </w:r>
      <w:proofErr w:type="gramEnd"/>
      <w:r>
        <w:t xml:space="preserve"> exist on CRAN, GitHub, can be shared by individuals. Brooke Anderson created the 10,000</w:t>
      </w:r>
      <w:r w:rsidRPr="008F5E45">
        <w:rPr>
          <w:vertAlign w:val="superscript"/>
        </w:rPr>
        <w:t>th</w:t>
      </w:r>
      <w:r>
        <w:t xml:space="preserve"> packages on CRAN! </w:t>
      </w:r>
      <w:r w:rsidR="00220242">
        <w:t>Many packages include a “vignette” that has examples of the package.</w:t>
      </w:r>
    </w:p>
    <w:p w14:paraId="4B8088B6" w14:textId="38300342" w:rsidR="008F5E45" w:rsidRDefault="008F5E45" w:rsidP="00CD6F33">
      <w:pPr>
        <w:pStyle w:val="ListParagraph"/>
        <w:numPr>
          <w:ilvl w:val="1"/>
          <w:numId w:val="1"/>
        </w:numPr>
      </w:pPr>
      <w:r>
        <w:rPr>
          <w:b/>
          <w:bCs/>
        </w:rPr>
        <w:t>Object classes and vectors</w:t>
      </w:r>
      <w:r>
        <w:t xml:space="preserve"> </w:t>
      </w:r>
      <w:r w:rsidR="00220242">
        <w:t>–</w:t>
      </w:r>
      <w:r>
        <w:t xml:space="preserve"> </w:t>
      </w:r>
      <w:r w:rsidR="00220242">
        <w:t>The object classes are “character”, “numeric”, “logical”, “factor”, and “date”. Vector objects can be created using the concatenate function.</w:t>
      </w:r>
      <w:r w:rsidR="00222678">
        <w:t xml:space="preserve"> Objects in a vector all have the same class.</w:t>
      </w:r>
    </w:p>
    <w:p w14:paraId="20351E4A" w14:textId="49D36894" w:rsidR="00222678" w:rsidRDefault="00222678" w:rsidP="00CD6F33">
      <w:pPr>
        <w:pStyle w:val="ListParagraph"/>
        <w:numPr>
          <w:ilvl w:val="1"/>
          <w:numId w:val="1"/>
        </w:numPr>
      </w:pPr>
      <w:proofErr w:type="spellStart"/>
      <w:r>
        <w:rPr>
          <w:b/>
          <w:bCs/>
        </w:rPr>
        <w:lastRenderedPageBreak/>
        <w:t>Dataframes</w:t>
      </w:r>
      <w:proofErr w:type="spellEnd"/>
      <w:r>
        <w:t xml:space="preserve"> – A </w:t>
      </w:r>
      <w:proofErr w:type="gramStart"/>
      <w:r>
        <w:t>2 dimensional</w:t>
      </w:r>
      <w:proofErr w:type="gramEnd"/>
      <w:r>
        <w:t xml:space="preserve"> class that contains multiple vectors as columns, which can be of different object classes. The “</w:t>
      </w:r>
      <w:proofErr w:type="spellStart"/>
      <w:r>
        <w:t>tibble</w:t>
      </w:r>
      <w:proofErr w:type="spellEnd"/>
      <w:r>
        <w:t xml:space="preserve">” packages can be used to read/create </w:t>
      </w:r>
      <w:proofErr w:type="spellStart"/>
      <w:r>
        <w:t>dataframes</w:t>
      </w:r>
      <w:proofErr w:type="spellEnd"/>
      <w:r>
        <w:t>.</w:t>
      </w:r>
    </w:p>
    <w:p w14:paraId="4AC394F7" w14:textId="1413CCCB" w:rsidR="00B81472" w:rsidRDefault="00B81472" w:rsidP="00CD6F33">
      <w:pPr>
        <w:pStyle w:val="ListParagraph"/>
        <w:numPr>
          <w:ilvl w:val="1"/>
          <w:numId w:val="1"/>
        </w:numPr>
      </w:pPr>
      <w:r>
        <w:rPr>
          <w:b/>
          <w:bCs/>
        </w:rPr>
        <w:t xml:space="preserve">Odds and Ends </w:t>
      </w:r>
      <w:r>
        <w:t>– “NA” can be used in any place of any object to signify NULL data. The “$” can be used to refer to a specific column. The “=” sign can be use instead of “&lt;</w:t>
      </w:r>
      <w:proofErr w:type="gramStart"/>
      <w:r>
        <w:t>-“ for</w:t>
      </w:r>
      <w:proofErr w:type="gramEnd"/>
      <w:r>
        <w:t xml:space="preserve"> object name assignment but is </w:t>
      </w:r>
      <w:proofErr w:type="spellStart"/>
      <w:r>
        <w:t>uni</w:t>
      </w:r>
      <w:proofErr w:type="spellEnd"/>
      <w:r>
        <w:t>-directional. Functions can be strung together using pipes</w:t>
      </w:r>
      <w:r w:rsidR="00207D3F">
        <w:t xml:space="preserve">. </w:t>
      </w:r>
    </w:p>
    <w:p w14:paraId="3220B88C" w14:textId="4068529B" w:rsidR="007500F4" w:rsidRDefault="007500F4" w:rsidP="007500F4"/>
    <w:p w14:paraId="11E86A9F" w14:textId="62E1E610" w:rsidR="007500F4" w:rsidRPr="007500F4" w:rsidRDefault="00122C9E" w:rsidP="007500F4">
      <w:pPr>
        <w:rPr>
          <w:b/>
          <w:bCs/>
          <w:sz w:val="28"/>
          <w:szCs w:val="28"/>
        </w:rPr>
      </w:pPr>
      <w:r>
        <w:rPr>
          <w:b/>
          <w:bCs/>
          <w:sz w:val="28"/>
          <w:szCs w:val="28"/>
        </w:rPr>
        <w:t>Chapter</w:t>
      </w:r>
      <w:r w:rsidR="007500F4" w:rsidRPr="007500F4">
        <w:rPr>
          <w:b/>
          <w:bCs/>
          <w:sz w:val="28"/>
          <w:szCs w:val="28"/>
        </w:rPr>
        <w:t xml:space="preserve"> 2</w:t>
      </w:r>
    </w:p>
    <w:p w14:paraId="6B678427" w14:textId="3117CC87" w:rsidR="007500F4" w:rsidRDefault="007500F4" w:rsidP="007500F4">
      <w:r>
        <w:t xml:space="preserve">2.1 </w:t>
      </w:r>
      <w:r>
        <w:rPr>
          <w:b/>
          <w:bCs/>
        </w:rPr>
        <w:t xml:space="preserve">Flat Files </w:t>
      </w:r>
      <w:r>
        <w:t>– Flat files are plain text files with a two-dimensional structure. Can be grouped into “fixed width files” or “Delimited files” (</w:t>
      </w:r>
      <w:proofErr w:type="spellStart"/>
      <w:r>
        <w:t>eg.</w:t>
      </w:r>
      <w:proofErr w:type="spellEnd"/>
      <w:r>
        <w:t xml:space="preserve"> .csv</w:t>
      </w:r>
      <w:proofErr w:type="gramStart"/>
      <w:r>
        <w:t>, .</w:t>
      </w:r>
      <w:proofErr w:type="spellStart"/>
      <w:r>
        <w:t>tsv</w:t>
      </w:r>
      <w:proofErr w:type="spellEnd"/>
      <w:proofErr w:type="gramEnd"/>
      <w:r>
        <w:t>). Quotation marks can be used to not delimitate when the delimiter notation is being used. Use “</w:t>
      </w:r>
      <w:proofErr w:type="spellStart"/>
      <w:r>
        <w:t>readr</w:t>
      </w:r>
      <w:proofErr w:type="spellEnd"/>
      <w:r>
        <w:t xml:space="preserve">” functions to read in data, including data from other statistical packages. </w:t>
      </w:r>
    </w:p>
    <w:p w14:paraId="11364E0B" w14:textId="4CCB6034" w:rsidR="007500F4" w:rsidRDefault="007500F4" w:rsidP="007500F4">
      <w:r>
        <w:t xml:space="preserve">2.2 </w:t>
      </w:r>
      <w:r>
        <w:rPr>
          <w:b/>
          <w:bCs/>
        </w:rPr>
        <w:t xml:space="preserve">Reading in data from flat files </w:t>
      </w:r>
      <w:r>
        <w:t>– Data can be sourced from GitHub.</w:t>
      </w:r>
      <w:r w:rsidR="00E71D69">
        <w:t xml:space="preserve"> “</w:t>
      </w:r>
      <w:proofErr w:type="spellStart"/>
      <w:proofErr w:type="gramStart"/>
      <w:r w:rsidR="00E71D69">
        <w:t>setwd</w:t>
      </w:r>
      <w:proofErr w:type="spellEnd"/>
      <w:r w:rsidR="00E71D69">
        <w:t>(</w:t>
      </w:r>
      <w:proofErr w:type="gramEnd"/>
      <w:r w:rsidR="00E71D69">
        <w:t>)” can be used to assign a working directory.</w:t>
      </w:r>
    </w:p>
    <w:p w14:paraId="14ED7BD5" w14:textId="303CFC7B" w:rsidR="00E71D69" w:rsidRDefault="00E71D69" w:rsidP="007500F4">
      <w:r>
        <w:t xml:space="preserve">2.3 </w:t>
      </w:r>
      <w:r>
        <w:rPr>
          <w:b/>
          <w:bCs/>
        </w:rPr>
        <w:t>File directory structure</w:t>
      </w:r>
      <w:r>
        <w:t xml:space="preserve"> </w:t>
      </w:r>
      <w:r w:rsidR="002D69F2">
        <w:t>–</w:t>
      </w:r>
      <w:r>
        <w:t xml:space="preserve"> </w:t>
      </w:r>
      <w:r w:rsidR="002D69F2">
        <w:t xml:space="preserve">R projects can be used for more easily organize your directory. DO NOT PUT DIRECTORIES AS SUBDIRECTORIES OF OTHERS. </w:t>
      </w:r>
    </w:p>
    <w:p w14:paraId="04FF0024" w14:textId="5546612C" w:rsidR="002D69F2" w:rsidRDefault="002D69F2" w:rsidP="007500F4">
      <w:r>
        <w:t xml:space="preserve">2.4 </w:t>
      </w:r>
      <w:r>
        <w:rPr>
          <w:b/>
          <w:bCs/>
        </w:rPr>
        <w:t>File pathnames</w:t>
      </w:r>
      <w:r>
        <w:t xml:space="preserve"> – </w:t>
      </w:r>
      <w:proofErr w:type="spellStart"/>
      <w:r>
        <w:t>Filepaths</w:t>
      </w:r>
      <w:proofErr w:type="spellEnd"/>
      <w:r>
        <w:t xml:space="preserve"> are used to find files. Relative pathnames show how to get to a file or directory from the working director/where we already are. Absolute pathnames show how to get to a file or directory from home. Although absolute pathnames are extremely clear to the computer, the relative directory makes it easy for sharing code </w:t>
      </w:r>
      <w:proofErr w:type="gramStart"/>
      <w:r>
        <w:t>as long as</w:t>
      </w:r>
      <w:proofErr w:type="gramEnd"/>
      <w:r>
        <w:t xml:space="preserve"> you maintain </w:t>
      </w:r>
      <w:proofErr w:type="gramStart"/>
      <w:r>
        <w:t>the</w:t>
      </w:r>
      <w:proofErr w:type="gramEnd"/>
      <w:r>
        <w:t xml:space="preserve"> similar file structure for the project.</w:t>
      </w:r>
    </w:p>
    <w:tbl>
      <w:tblPr>
        <w:tblStyle w:val="TableGrid"/>
        <w:tblW w:w="0" w:type="auto"/>
        <w:tblLook w:val="04A0" w:firstRow="1" w:lastRow="0" w:firstColumn="1" w:lastColumn="0" w:noHBand="0" w:noVBand="1"/>
      </w:tblPr>
      <w:tblGrid>
        <w:gridCol w:w="4675"/>
        <w:gridCol w:w="4675"/>
      </w:tblGrid>
      <w:tr w:rsidR="002D69F2" w14:paraId="5D2E2E18" w14:textId="77777777" w:rsidTr="002D69F2">
        <w:tc>
          <w:tcPr>
            <w:tcW w:w="4675" w:type="dxa"/>
          </w:tcPr>
          <w:p w14:paraId="089015A8" w14:textId="786FE3F4" w:rsidR="002D69F2" w:rsidRDefault="002D69F2" w:rsidP="007500F4">
            <w:r>
              <w:t>.</w:t>
            </w:r>
          </w:p>
        </w:tc>
        <w:tc>
          <w:tcPr>
            <w:tcW w:w="4675" w:type="dxa"/>
          </w:tcPr>
          <w:p w14:paraId="1A9B919F" w14:textId="4ED101A0" w:rsidR="002D69F2" w:rsidRDefault="002D69F2" w:rsidP="007500F4">
            <w:proofErr w:type="gramStart"/>
            <w:r>
              <w:t>Current</w:t>
            </w:r>
            <w:proofErr w:type="gramEnd"/>
            <w:r>
              <w:t xml:space="preserve"> working </w:t>
            </w:r>
            <w:proofErr w:type="spellStart"/>
            <w:r>
              <w:t>dir</w:t>
            </w:r>
            <w:proofErr w:type="spellEnd"/>
          </w:p>
        </w:tc>
      </w:tr>
      <w:tr w:rsidR="002D69F2" w14:paraId="1CB9382B" w14:textId="77777777" w:rsidTr="002D69F2">
        <w:tc>
          <w:tcPr>
            <w:tcW w:w="4675" w:type="dxa"/>
          </w:tcPr>
          <w:p w14:paraId="4FAB2470" w14:textId="5FF74BAA" w:rsidR="002D69F2" w:rsidRDefault="002D69F2" w:rsidP="007500F4">
            <w:r>
              <w:t>..</w:t>
            </w:r>
          </w:p>
        </w:tc>
        <w:tc>
          <w:tcPr>
            <w:tcW w:w="4675" w:type="dxa"/>
          </w:tcPr>
          <w:p w14:paraId="73A1AEBB" w14:textId="580D0511" w:rsidR="002D69F2" w:rsidRDefault="002D69F2" w:rsidP="007500F4">
            <w:r>
              <w:t>One directory up from current working directory (parent directory)</w:t>
            </w:r>
          </w:p>
        </w:tc>
      </w:tr>
      <w:tr w:rsidR="002D69F2" w14:paraId="7F5FF951" w14:textId="77777777" w:rsidTr="002D69F2">
        <w:tc>
          <w:tcPr>
            <w:tcW w:w="4675" w:type="dxa"/>
          </w:tcPr>
          <w:p w14:paraId="08AC8365" w14:textId="2DF0E12E" w:rsidR="002D69F2" w:rsidRDefault="002D69F2" w:rsidP="007500F4">
            <w:r>
              <w:t>../..</w:t>
            </w:r>
          </w:p>
        </w:tc>
        <w:tc>
          <w:tcPr>
            <w:tcW w:w="4675" w:type="dxa"/>
          </w:tcPr>
          <w:p w14:paraId="5D396EE4" w14:textId="0BCCA20D" w:rsidR="002D69F2" w:rsidRDefault="002D69F2" w:rsidP="007500F4">
            <w:r>
              <w:t>Two directories up from the current working directory</w:t>
            </w:r>
          </w:p>
        </w:tc>
      </w:tr>
      <w:tr w:rsidR="002D69F2" w14:paraId="3276154B" w14:textId="77777777" w:rsidTr="002D69F2">
        <w:tc>
          <w:tcPr>
            <w:tcW w:w="4675" w:type="dxa"/>
          </w:tcPr>
          <w:p w14:paraId="1FEC8620" w14:textId="02FB6397" w:rsidR="002D69F2" w:rsidRDefault="002D69F2" w:rsidP="007500F4">
            <w:proofErr w:type="gramStart"/>
            <w:r>
              <w:t>..</w:t>
            </w:r>
            <w:proofErr w:type="gramEnd"/>
            <w:r>
              <w:t>/data</w:t>
            </w:r>
          </w:p>
        </w:tc>
        <w:tc>
          <w:tcPr>
            <w:tcW w:w="4675" w:type="dxa"/>
          </w:tcPr>
          <w:p w14:paraId="4FE22A1A" w14:textId="4B434C50" w:rsidR="002D69F2" w:rsidRDefault="002D69F2" w:rsidP="007500F4">
            <w:r>
              <w:t>The ‘data’ subdirectory of the parent directory</w:t>
            </w:r>
          </w:p>
        </w:tc>
      </w:tr>
    </w:tbl>
    <w:p w14:paraId="3C52F4AD" w14:textId="7A625029" w:rsidR="00F12717" w:rsidRDefault="00F12717" w:rsidP="007500F4">
      <w:r>
        <w:t>You can also source data from GitHub using “</w:t>
      </w:r>
      <w:proofErr w:type="spellStart"/>
      <w:r>
        <w:t>readr</w:t>
      </w:r>
      <w:proofErr w:type="spellEnd"/>
      <w:r>
        <w:t>” package</w:t>
      </w:r>
    </w:p>
    <w:p w14:paraId="1D3222B5" w14:textId="108704A7" w:rsidR="002D69F2" w:rsidRDefault="002D69F2" w:rsidP="007500F4">
      <w:r>
        <w:t xml:space="preserve">2.5 </w:t>
      </w:r>
      <w:r>
        <w:rPr>
          <w:b/>
          <w:bCs/>
        </w:rPr>
        <w:t>Renaming columns</w:t>
      </w:r>
      <w:r>
        <w:t xml:space="preserve"> – </w:t>
      </w:r>
      <w:r w:rsidR="00F12717">
        <w:t xml:space="preserve">listing packages at top of script is helpful for new users to know what packages they may need to install. “rename” function can be used for renaming columns. </w:t>
      </w:r>
    </w:p>
    <w:p w14:paraId="35255571" w14:textId="42663F3B" w:rsidR="00F12717" w:rsidRDefault="00F12717" w:rsidP="007500F4">
      <w:r>
        <w:lastRenderedPageBreak/>
        <w:t xml:space="preserve">2.6 </w:t>
      </w:r>
      <w:r>
        <w:rPr>
          <w:b/>
          <w:bCs/>
        </w:rPr>
        <w:t>Extracting columns</w:t>
      </w:r>
      <w:r>
        <w:t xml:space="preserve"> – Extract columns if there are many that aren’t needed for ease of reading/processing</w:t>
      </w:r>
      <w:r w:rsidR="00CF450E">
        <w:t xml:space="preserve"> using “select” function.</w:t>
      </w:r>
    </w:p>
    <w:p w14:paraId="48DE208D" w14:textId="3497C029" w:rsidR="00CF450E" w:rsidRDefault="00CF450E" w:rsidP="007500F4">
      <w:r>
        <w:t xml:space="preserve">2.7 </w:t>
      </w:r>
      <w:r>
        <w:rPr>
          <w:b/>
          <w:bCs/>
        </w:rPr>
        <w:t>Extracting and arranging rows</w:t>
      </w:r>
      <w:r>
        <w:t xml:space="preserve"> – “slice” to extract rows based on row numbers. “</w:t>
      </w:r>
      <w:proofErr w:type="spellStart"/>
      <w:proofErr w:type="gramStart"/>
      <w:r>
        <w:t>slice</w:t>
      </w:r>
      <w:proofErr w:type="gramEnd"/>
      <w:r>
        <w:t>_sample</w:t>
      </w:r>
      <w:proofErr w:type="spellEnd"/>
      <w:r>
        <w:t>” extracts random number of rows. “arrange” arranges data in order by ascending/descending order or alphabetically. “filter” uses logical expressions to extract data based on data characteristics.</w:t>
      </w:r>
    </w:p>
    <w:p w14:paraId="57D9B642" w14:textId="7188776D" w:rsidR="00CF450E" w:rsidRDefault="00CF450E" w:rsidP="007500F4">
      <w:r>
        <w:t xml:space="preserve">2.8 </w:t>
      </w:r>
      <w:r>
        <w:rPr>
          <w:b/>
          <w:bCs/>
        </w:rPr>
        <w:t>Adding and mutating columns</w:t>
      </w:r>
      <w:r>
        <w:t xml:space="preserve"> – Using the “</w:t>
      </w:r>
      <w:proofErr w:type="spellStart"/>
      <w:r>
        <w:t>dplyr</w:t>
      </w:r>
      <w:proofErr w:type="spellEnd"/>
      <w:r>
        <w:t>” package, you can make change</w:t>
      </w:r>
      <w:r w:rsidR="0069200E">
        <w:t xml:space="preserve"> columns using the “mutate” function.</w:t>
      </w:r>
    </w:p>
    <w:p w14:paraId="06FD0507" w14:textId="6DCB8ACF" w:rsidR="00EB6462" w:rsidRDefault="00EB6462" w:rsidP="007500F4">
      <w:r>
        <w:t xml:space="preserve">2.9 </w:t>
      </w:r>
      <w:r>
        <w:rPr>
          <w:b/>
          <w:bCs/>
        </w:rPr>
        <w:t>Piping</w:t>
      </w:r>
      <w:r>
        <w:t xml:space="preserve"> – </w:t>
      </w:r>
      <w:r w:rsidR="008E597F">
        <w:t>Piping can be used to arrange functions sequentially instead of nesting them or executing functions one at a time. This leads to better readability and reduces the confusion that nesting can bring and reduces the number of objects created that executing functions one at a time can create.</w:t>
      </w:r>
    </w:p>
    <w:p w14:paraId="34D3E353" w14:textId="2A478CE2" w:rsidR="008E597F" w:rsidRDefault="008E597F" w:rsidP="007500F4">
      <w:r>
        <w:t>2.10</w:t>
      </w:r>
      <w:r>
        <w:tab/>
      </w:r>
      <w:r>
        <w:rPr>
          <w:b/>
          <w:bCs/>
        </w:rPr>
        <w:t>Chapter 2 odds and ends</w:t>
      </w:r>
      <w:r>
        <w:t xml:space="preserve"> </w:t>
      </w:r>
      <w:r w:rsidR="00D32273">
        <w:t>–</w:t>
      </w:r>
      <w:r>
        <w:t xml:space="preserve"> </w:t>
      </w:r>
      <w:r w:rsidR="00D32273">
        <w:t xml:space="preserve">There are many base R equivalents for some </w:t>
      </w:r>
      <w:proofErr w:type="spellStart"/>
      <w:r w:rsidR="00D32273">
        <w:t>dplyr</w:t>
      </w:r>
      <w:proofErr w:type="spellEnd"/>
      <w:r w:rsidR="00D32273">
        <w:t xml:space="preserve"> functions. Packages can share functions names. It’s good practice to specify which package a function comes from by writing “</w:t>
      </w:r>
      <w:proofErr w:type="spellStart"/>
      <w:proofErr w:type="gramStart"/>
      <w:r w:rsidR="00D32273">
        <w:rPr>
          <w:i/>
          <w:iCs/>
        </w:rPr>
        <w:t>packageName</w:t>
      </w:r>
      <w:proofErr w:type="spellEnd"/>
      <w:r w:rsidR="00D32273">
        <w:t>::</w:t>
      </w:r>
      <w:proofErr w:type="gramEnd"/>
      <w:r w:rsidR="00D32273">
        <w:t>” before function name.</w:t>
      </w:r>
    </w:p>
    <w:p w14:paraId="3866ABBE" w14:textId="77777777" w:rsidR="00122C9E" w:rsidRDefault="00122C9E" w:rsidP="007500F4"/>
    <w:p w14:paraId="46269239" w14:textId="19CAE611" w:rsidR="00122C9E" w:rsidRPr="00122C9E" w:rsidRDefault="00122C9E" w:rsidP="007500F4">
      <w:r>
        <w:t xml:space="preserve"> </w:t>
      </w:r>
    </w:p>
    <w:sectPr w:rsidR="00122C9E" w:rsidRPr="00122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F7D27"/>
    <w:multiLevelType w:val="multilevel"/>
    <w:tmpl w:val="3FC49BD6"/>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746873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F33"/>
    <w:rsid w:val="000030F8"/>
    <w:rsid w:val="00031704"/>
    <w:rsid w:val="00122C9E"/>
    <w:rsid w:val="00207D3F"/>
    <w:rsid w:val="00220242"/>
    <w:rsid w:val="002223F7"/>
    <w:rsid w:val="00222678"/>
    <w:rsid w:val="002D69F2"/>
    <w:rsid w:val="00380F0E"/>
    <w:rsid w:val="0069200E"/>
    <w:rsid w:val="007500F4"/>
    <w:rsid w:val="00782048"/>
    <w:rsid w:val="008E597F"/>
    <w:rsid w:val="008F5E45"/>
    <w:rsid w:val="00906672"/>
    <w:rsid w:val="00964077"/>
    <w:rsid w:val="00B81472"/>
    <w:rsid w:val="00CD6F33"/>
    <w:rsid w:val="00CF450E"/>
    <w:rsid w:val="00D32273"/>
    <w:rsid w:val="00D644CC"/>
    <w:rsid w:val="00E45624"/>
    <w:rsid w:val="00E71D69"/>
    <w:rsid w:val="00E90F78"/>
    <w:rsid w:val="00EB1399"/>
    <w:rsid w:val="00EB6462"/>
    <w:rsid w:val="00F127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583EA"/>
  <w15:chartTrackingRefBased/>
  <w15:docId w15:val="{D76C87A0-8D33-4E15-A285-60E77E12D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6F3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D6F3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D6F3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D6F3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D6F3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D6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6F3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D6F3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D6F3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D6F3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D6F3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D6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F33"/>
    <w:rPr>
      <w:rFonts w:eastAsiaTheme="majorEastAsia" w:cstheme="majorBidi"/>
      <w:color w:val="272727" w:themeColor="text1" w:themeTint="D8"/>
    </w:rPr>
  </w:style>
  <w:style w:type="paragraph" w:styleId="Title">
    <w:name w:val="Title"/>
    <w:basedOn w:val="Normal"/>
    <w:next w:val="Normal"/>
    <w:link w:val="TitleChar"/>
    <w:uiPriority w:val="10"/>
    <w:qFormat/>
    <w:rsid w:val="00CD6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F33"/>
    <w:pPr>
      <w:spacing w:before="160"/>
      <w:jc w:val="center"/>
    </w:pPr>
    <w:rPr>
      <w:i/>
      <w:iCs/>
      <w:color w:val="404040" w:themeColor="text1" w:themeTint="BF"/>
    </w:rPr>
  </w:style>
  <w:style w:type="character" w:customStyle="1" w:styleId="QuoteChar">
    <w:name w:val="Quote Char"/>
    <w:basedOn w:val="DefaultParagraphFont"/>
    <w:link w:val="Quote"/>
    <w:uiPriority w:val="29"/>
    <w:rsid w:val="00CD6F33"/>
    <w:rPr>
      <w:i/>
      <w:iCs/>
      <w:color w:val="404040" w:themeColor="text1" w:themeTint="BF"/>
    </w:rPr>
  </w:style>
  <w:style w:type="paragraph" w:styleId="ListParagraph">
    <w:name w:val="List Paragraph"/>
    <w:basedOn w:val="Normal"/>
    <w:uiPriority w:val="34"/>
    <w:qFormat/>
    <w:rsid w:val="00CD6F33"/>
    <w:pPr>
      <w:ind w:left="720"/>
      <w:contextualSpacing/>
    </w:pPr>
  </w:style>
  <w:style w:type="character" w:styleId="IntenseEmphasis">
    <w:name w:val="Intense Emphasis"/>
    <w:basedOn w:val="DefaultParagraphFont"/>
    <w:uiPriority w:val="21"/>
    <w:qFormat/>
    <w:rsid w:val="00CD6F33"/>
    <w:rPr>
      <w:i/>
      <w:iCs/>
      <w:color w:val="2E74B5" w:themeColor="accent1" w:themeShade="BF"/>
    </w:rPr>
  </w:style>
  <w:style w:type="paragraph" w:styleId="IntenseQuote">
    <w:name w:val="Intense Quote"/>
    <w:basedOn w:val="Normal"/>
    <w:next w:val="Normal"/>
    <w:link w:val="IntenseQuoteChar"/>
    <w:uiPriority w:val="30"/>
    <w:qFormat/>
    <w:rsid w:val="00CD6F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D6F33"/>
    <w:rPr>
      <w:i/>
      <w:iCs/>
      <w:color w:val="2E74B5" w:themeColor="accent1" w:themeShade="BF"/>
    </w:rPr>
  </w:style>
  <w:style w:type="character" w:styleId="IntenseReference">
    <w:name w:val="Intense Reference"/>
    <w:basedOn w:val="DefaultParagraphFont"/>
    <w:uiPriority w:val="32"/>
    <w:qFormat/>
    <w:rsid w:val="00CD6F33"/>
    <w:rPr>
      <w:b/>
      <w:bCs/>
      <w:smallCaps/>
      <w:color w:val="2E74B5" w:themeColor="accent1" w:themeShade="BF"/>
      <w:spacing w:val="5"/>
    </w:rPr>
  </w:style>
  <w:style w:type="table" w:styleId="TableGrid">
    <w:name w:val="Table Grid"/>
    <w:basedOn w:val="TableNormal"/>
    <w:uiPriority w:val="39"/>
    <w:rsid w:val="002D69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3</Pages>
  <Words>833</Words>
  <Characters>4752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Choi,Christopher</dc:creator>
  <cp:keywords/>
  <dc:description/>
  <cp:lastModifiedBy>Choi,Christopher</cp:lastModifiedBy>
  <cp:revision>3</cp:revision>
  <dcterms:created xsi:type="dcterms:W3CDTF">2025-09-08T17:17:00Z</dcterms:created>
  <dcterms:modified xsi:type="dcterms:W3CDTF">2025-09-10T16:16:00Z</dcterms:modified>
</cp:coreProperties>
</file>