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88" w:lineRule="auto"/>
        <w:jc w:val="center"/>
      </w:pPr>
      <w:r>
        <w:rPr>
          <w:b/>
          <w:color w:val="1F2F4A"/>
          <w:sz w:val="42"/>
        </w:rPr>
        <w:t>Near-Miss Blindness 연구</w:t>
      </w:r>
    </w:p>
    <w:p>
      <w:pPr>
        <w:spacing w:before="0" w:after="160" w:line="300" w:lineRule="auto"/>
        <w:jc w:val="center"/>
      </w:pPr>
      <w:r>
        <w:rPr>
          <w:color w:val="4A5A72"/>
          <w:sz w:val="25"/>
        </w:rPr>
        <w:t>latent 월드모델의 상상은 결과 경계의 해상도를 잃는다</w:t>
      </w:r>
    </w:p>
    <w:p>
      <w:pPr>
        <w:spacing w:before="0" w:after="200" w:line="288" w:lineRule="auto"/>
        <w:jc w:val="right"/>
      </w:pPr>
      <w:r>
        <w:rPr>
          <w:color w:val="52514E"/>
          <w:sz w:val="21"/>
        </w:rPr>
        <w:t>송용휘</w:t>
      </w:r>
    </w:p>
    <w:p>
      <w:pPr>
        <w:pStyle w:val="Heading1"/>
        <w:pBdr>
          <w:bottom w:val="single" w:sz="6" w:space="3" w:color="CDD6E3"/>
        </w:pBdr>
      </w:pPr>
      <w:r>
        <w:rPr/>
        <w:t>요약</w:t>
      </w:r>
    </w:p>
    <w:p>
      <w:pPr>
        <w:spacing w:before="0" w:after="120" w:line="341" w:lineRule="auto"/>
        <w:jc w:val="both"/>
      </w:pPr>
      <w:r>
        <w:rPr/>
        <w:t xml:space="preserve">로봇 정책을 실제 로봇 대신 학습된 월드모델 안에서 굴려 평가하는 일이 늘고 있다. 그런데 월드모델이 실패한 실행을 성공으로 상상한다는 보고가 2026년에만 여러 편 나왔다. 이 연구는 그다음 질문, 즉 </w:t>
      </w:r>
      <w:r>
        <w:rPr>
          <w:b/>
        </w:rPr>
        <w:t>어떤 실패가 성공으로 오판되는가</w:t>
      </w:r>
      <w:r>
        <w:rPr/>
        <w:t>를 묻는다. 실패를 성공 경계로부터의 거리(실패 거리 r = 과제 오차 / 성공 문턱)로 정렬하고, 같은 판정기로 실제 최종 프레임과 상상 최종 프레임을 함께 판정해 판정기 자체의 오차와 상상이 더한 오차를 나눴다. 공개 DINO-WM PushT(M1), Cosmos Policy LIBERO(M2), 직접 만든 통제 latent 모델(M3)의 세 월드모델에서, 가설과 판정 규칙을 먼저 문서로 고정한 뒤 실험했다.</w:t>
      </w:r>
    </w:p>
    <w:p>
      <w:pPr>
        <w:spacing w:before="0" w:after="120" w:line="341" w:lineRule="auto"/>
        <w:jc w:val="both"/>
      </w:pPr>
      <w:r>
        <w:rPr/>
        <w:t>latent 월드모델의 상상은 성공과 크게 빗나간 실패(far-miss)는 여전히 구분했지만, 경계 바로 바깥에서 아깝게 놓친 실패(near-miss)를 가르는 해상도는 잃었다. 학습 데이터가 성공에 치우치면 이 흐림은 near-miss를 성공으로 보는 낙관으로 바뀌었다. 비디오 월드모델(M2)에서는 경계에 특이한 손실이 사전 규칙을 넘지 못해, 최종 주장은 latent 월드모델로 한정한다.</w:t>
      </w:r>
    </w:p>
    <w:p>
      <w:pPr>
        <w:keepNext/>
        <w:spacing w:before="160" w:after="60" w:line="288" w:lineRule="auto"/>
      </w:pPr>
      <w:r>
        <w:rPr>
          <w:b/>
          <w:sz w:val="18"/>
        </w:rPr>
        <w:t>표 1. 핵심 결과 (사전등록한 주 칸, 판정기 (a))</w:t>
      </w:r>
    </w:p>
    <w:tbl>
      <w:tblPr>
        <w:tblW w:type="auto" w:w="0"/>
        <w:jc w:val="center"/>
        <w:tblLayout w:type="fixed"/>
        <w:tblLook w:firstColumn="1" w:firstRow="1" w:lastColumn="0" w:lastRow="0" w:noHBand="0" w:noVBand="1" w:val="04A0"/>
        <w:tblLayout w:type="fixed"/>
        <w:tblBorders>
          <w:top w:val="single" w:sz="8" w:space="0" w:color="B5B3AD"/>
          <w:left w:val="nil"/>
          <w:bottom w:val="single" w:sz="8" w:space="0" w:color="B5B3AD"/>
          <w:right w:val="nil"/>
          <w:insideH w:val="single" w:sz="4" w:space="0" w:color="E4E3DF"/>
          <w:insideV w:val="nil"/>
        </w:tblBorders>
        <w:tblCellMar>
          <w:top w:w="50" w:type="dxa"/>
          <w:left w:w="90" w:type="dxa"/>
          <w:bottom w:w="50" w:type="dxa"/>
          <w:right w:w="90" w:type="dxa"/>
        </w:tblCellMar>
      </w:tblPr>
      <w:tblGrid>
        <w:gridCol w:w="2409"/>
        <w:gridCol w:w="2409"/>
        <w:gridCol w:w="2409"/>
        <w:gridCol w:w="2409"/>
      </w:tblGrid>
      <w:tr>
        <w:trPr>
          <w:cantSplit/>
          <w:tblHeader/>
        </w:trPr>
        <w:tc>
          <w:tcPr>
            <w:tcW w:type="dxa" w:w="2409"/>
            <w:vAlign w:val="center"/>
            <w:shd w:val="clear" w:color="auto" w:fill="EEF3F9"/>
          </w:tcPr>
          <w:p>
            <w:pPr>
              <w:keepNext/>
              <w:spacing w:before="0" w:after="0" w:line="283" w:lineRule="auto"/>
              <w:jc w:val="center"/>
            </w:pPr>
            <w:r>
              <w:rPr>
                <w:b/>
                <w:color w:val="1F2D3D"/>
                <w:sz w:val="17"/>
              </w:rPr>
              <w:t>항목</w:t>
            </w:r>
          </w:p>
        </w:tc>
        <w:tc>
          <w:tcPr>
            <w:tcW w:type="dxa" w:w="2409"/>
            <w:vAlign w:val="center"/>
            <w:shd w:val="clear" w:color="auto" w:fill="EEF3F9"/>
          </w:tcPr>
          <w:p>
            <w:pPr>
              <w:keepNext/>
              <w:spacing w:before="0" w:after="0" w:line="283" w:lineRule="auto"/>
              <w:jc w:val="center"/>
            </w:pPr>
            <w:r>
              <w:rPr>
                <w:b/>
                <w:color w:val="1F2D3D"/>
                <w:sz w:val="17"/>
              </w:rPr>
              <w:t>M1 공개 DINO-WM PushT</w:t>
            </w:r>
          </w:p>
        </w:tc>
        <w:tc>
          <w:tcPr>
            <w:tcW w:type="dxa" w:w="2409"/>
            <w:vAlign w:val="center"/>
            <w:shd w:val="clear" w:color="auto" w:fill="EEF3F9"/>
          </w:tcPr>
          <w:p>
            <w:pPr>
              <w:keepNext/>
              <w:spacing w:before="0" w:after="0" w:line="283" w:lineRule="auto"/>
              <w:jc w:val="center"/>
            </w:pPr>
            <w:r>
              <w:rPr>
                <w:b/>
                <w:color w:val="1F2D3D"/>
                <w:sz w:val="17"/>
              </w:rPr>
              <w:t>M2 Cosmos Policy LIBERO</w:t>
            </w:r>
          </w:p>
        </w:tc>
        <w:tc>
          <w:tcPr>
            <w:tcW w:type="dxa" w:w="2409"/>
            <w:vAlign w:val="center"/>
            <w:shd w:val="clear" w:color="auto" w:fill="EEF3F9"/>
          </w:tcPr>
          <w:p>
            <w:pPr>
              <w:keepNext/>
              <w:spacing w:before="0" w:after="0" w:line="283" w:lineRule="auto"/>
              <w:jc w:val="center"/>
            </w:pPr>
            <w:r>
              <w:rPr>
                <w:b/>
                <w:color w:val="1F2D3D"/>
                <w:sz w:val="17"/>
              </w:rPr>
              <w:t>M3 통제 latent 모델</w:t>
            </w:r>
          </w:p>
        </w:tc>
      </w:tr>
      <w:tr>
        <w:trPr>
          <w:cantSplit/>
        </w:trPr>
        <w:tc>
          <w:tcPr>
            <w:tcW w:type="dxa" w:w="2409"/>
            <w:vAlign w:val="center"/>
          </w:tcPr>
          <w:p>
            <w:pPr>
              <w:keepNext/>
              <w:spacing w:before="0" w:after="0" w:line="283" w:lineRule="auto"/>
              <w:jc w:val="left"/>
            </w:pPr>
            <w:r>
              <w:rPr>
                <w:sz w:val="17"/>
              </w:rPr>
              <w:t>주 칸</w:t>
            </w:r>
          </w:p>
        </w:tc>
        <w:tc>
          <w:tcPr>
            <w:tcW w:type="dxa" w:w="2409"/>
            <w:vAlign w:val="center"/>
          </w:tcPr>
          <w:p>
            <w:pPr>
              <w:keepNext/>
              <w:spacing w:before="0" w:after="0" w:line="283" w:lineRule="auto"/>
              <w:jc w:val="center"/>
            </w:pPr>
            <w:r>
              <w:rPr>
                <w:sz w:val="17"/>
              </w:rPr>
              <w:t>상상 길이 H = 5, 원 정의 r</w:t>
            </w:r>
          </w:p>
        </w:tc>
        <w:tc>
          <w:tcPr>
            <w:tcW w:type="dxa" w:w="2409"/>
            <w:vAlign w:val="center"/>
          </w:tcPr>
          <w:p>
            <w:pPr>
              <w:keepNext/>
              <w:spacing w:before="0" w:after="0" w:line="283" w:lineRule="auto"/>
              <w:jc w:val="center"/>
            </w:pPr>
            <w:r>
              <w:rPr>
                <w:sz w:val="17"/>
              </w:rPr>
              <w:t>청크 1개, 6과제 합침</w:t>
            </w:r>
          </w:p>
        </w:tc>
        <w:tc>
          <w:tcPr>
            <w:tcW w:type="dxa" w:w="2409"/>
            <w:vAlign w:val="center"/>
          </w:tcPr>
          <w:p>
            <w:pPr>
              <w:keepNext/>
              <w:spacing w:before="0" w:after="0" w:line="283" w:lineRule="auto"/>
              <w:jc w:val="center"/>
            </w:pPr>
            <w:r>
              <w:rPr>
                <w:sz w:val="17"/>
              </w:rPr>
              <w:t>학습 실패율 p = 0.03</w:t>
            </w:r>
          </w:p>
        </w:tc>
      </w:tr>
      <w:tr>
        <w:trPr>
          <w:cantSplit/>
        </w:trPr>
        <w:tc>
          <w:tcPr>
            <w:tcW w:type="dxa" w:w="2409"/>
            <w:vAlign w:val="center"/>
          </w:tcPr>
          <w:p>
            <w:pPr>
              <w:keepNext/>
              <w:spacing w:before="0" w:after="0" w:line="283" w:lineRule="auto"/>
              <w:jc w:val="left"/>
            </w:pPr>
            <w:r>
              <w:rPr>
                <w:sz w:val="17"/>
              </w:rPr>
              <w:t>near-miss를 성공으로 판정</w:t>
            </w:r>
            <w:r>
              <w:br/>
            </w:r>
            <w:r>
              <w:rPr>
                <w:sz w:val="17"/>
              </w:rPr>
              <w:t>(실제 프레임 → 상상)</w:t>
            </w:r>
          </w:p>
        </w:tc>
        <w:tc>
          <w:tcPr>
            <w:tcW w:type="dxa" w:w="2409"/>
            <w:vAlign w:val="center"/>
          </w:tcPr>
          <w:p>
            <w:pPr>
              <w:keepNext/>
              <w:spacing w:before="0" w:after="0" w:line="283" w:lineRule="auto"/>
              <w:jc w:val="center"/>
            </w:pPr>
            <w:r>
              <w:rPr>
                <w:sz w:val="17"/>
              </w:rPr>
              <w:t>0.112 → 0.147</w:t>
            </w:r>
          </w:p>
        </w:tc>
        <w:tc>
          <w:tcPr>
            <w:tcW w:type="dxa" w:w="2409"/>
            <w:vAlign w:val="center"/>
          </w:tcPr>
          <w:p>
            <w:pPr>
              <w:keepNext/>
              <w:spacing w:before="0" w:after="0" w:line="283" w:lineRule="auto"/>
              <w:jc w:val="center"/>
            </w:pPr>
            <w:r>
              <w:rPr>
                <w:sz w:val="17"/>
              </w:rPr>
              <w:t>0.051 → 0.298</w:t>
            </w:r>
          </w:p>
        </w:tc>
        <w:tc>
          <w:tcPr>
            <w:tcW w:type="dxa" w:w="2409"/>
            <w:vAlign w:val="center"/>
          </w:tcPr>
          <w:p>
            <w:pPr>
              <w:keepNext/>
              <w:spacing w:before="0" w:after="0" w:line="283" w:lineRule="auto"/>
              <w:jc w:val="center"/>
            </w:pPr>
            <w:r>
              <w:rPr>
                <w:sz w:val="17"/>
              </w:rPr>
              <w:t>0.000 → 0.535</w:t>
            </w:r>
          </w:p>
        </w:tc>
      </w:tr>
      <w:tr>
        <w:trPr>
          <w:cantSplit/>
        </w:trPr>
        <w:tc>
          <w:tcPr>
            <w:tcW w:type="dxa" w:w="2409"/>
            <w:vAlign w:val="center"/>
          </w:tcPr>
          <w:p>
            <w:pPr>
              <w:keepNext/>
              <w:spacing w:before="0" w:after="0" w:line="283" w:lineRule="auto"/>
              <w:jc w:val="left"/>
            </w:pPr>
            <w:r>
              <w:rPr>
                <w:sz w:val="17"/>
              </w:rPr>
              <w:t>AUROC 하락</w:t>
            </w:r>
            <w:r>
              <w:br/>
            </w:r>
            <w:r>
              <w:rPr>
                <w:sz w:val="17"/>
              </w:rPr>
              <w:t>(성공 대 near / 성공 대 far)</w:t>
            </w:r>
          </w:p>
        </w:tc>
        <w:tc>
          <w:tcPr>
            <w:tcW w:type="dxa" w:w="2409"/>
            <w:vAlign w:val="center"/>
          </w:tcPr>
          <w:p>
            <w:pPr>
              <w:keepNext/>
              <w:spacing w:before="0" w:after="0" w:line="283" w:lineRule="auto"/>
              <w:jc w:val="center"/>
            </w:pPr>
            <w:r>
              <w:rPr>
                <w:sz w:val="17"/>
              </w:rPr>
              <w:t>0.100 / 0.005</w:t>
            </w:r>
          </w:p>
        </w:tc>
        <w:tc>
          <w:tcPr>
            <w:tcW w:type="dxa" w:w="2409"/>
            <w:vAlign w:val="center"/>
          </w:tcPr>
          <w:p>
            <w:pPr>
              <w:keepNext/>
              <w:spacing w:before="0" w:after="0" w:line="283" w:lineRule="auto"/>
              <w:jc w:val="center"/>
            </w:pPr>
            <w:r>
              <w:rPr>
                <w:sz w:val="17"/>
              </w:rPr>
              <w:t>0.275 / 0.137</w:t>
            </w:r>
          </w:p>
        </w:tc>
        <w:tc>
          <w:tcPr>
            <w:tcW w:type="dxa" w:w="2409"/>
            <w:vAlign w:val="center"/>
          </w:tcPr>
          <w:p>
            <w:pPr>
              <w:keepNext/>
              <w:spacing w:before="0" w:after="0" w:line="283" w:lineRule="auto"/>
              <w:jc w:val="center"/>
            </w:pPr>
            <w:r>
              <w:rPr>
                <w:sz w:val="17"/>
              </w:rPr>
              <w:t>0.107 / 0.000</w:t>
            </w:r>
          </w:p>
        </w:tc>
      </w:tr>
      <w:tr>
        <w:trPr>
          <w:cantSplit/>
        </w:trPr>
        <w:tc>
          <w:tcPr>
            <w:tcW w:type="dxa" w:w="2409"/>
            <w:vAlign w:val="center"/>
          </w:tcPr>
          <w:p>
            <w:pPr>
              <w:keepNext/>
              <w:spacing w:before="0" w:after="0" w:line="283" w:lineRule="auto"/>
              <w:jc w:val="left"/>
            </w:pPr>
            <w:r>
              <w:rPr>
                <w:sz w:val="17"/>
              </w:rPr>
              <w:t>상상 특징 판별기 AUROC</w:t>
            </w:r>
            <w:r>
              <w:br/>
            </w:r>
            <w:r>
              <w:rPr>
                <w:sz w:val="17"/>
              </w:rPr>
              <w:t>(실제 → 상상 상한)</w:t>
            </w:r>
          </w:p>
        </w:tc>
        <w:tc>
          <w:tcPr>
            <w:tcW w:type="dxa" w:w="2409"/>
            <w:vAlign w:val="center"/>
          </w:tcPr>
          <w:p>
            <w:pPr>
              <w:keepNext/>
              <w:spacing w:before="0" w:after="0" w:line="283" w:lineRule="auto"/>
              <w:jc w:val="center"/>
            </w:pPr>
            <w:r>
              <w:rPr>
                <w:sz w:val="17"/>
              </w:rPr>
              <w:t>0.953 → 0.889</w:t>
            </w:r>
          </w:p>
        </w:tc>
        <w:tc>
          <w:tcPr>
            <w:tcW w:type="dxa" w:w="2409"/>
            <w:vAlign w:val="center"/>
          </w:tcPr>
          <w:p>
            <w:pPr>
              <w:keepNext/>
              <w:spacing w:before="0" w:after="0" w:line="283" w:lineRule="auto"/>
              <w:jc w:val="center"/>
            </w:pPr>
            <w:r>
              <w:rPr>
                <w:sz w:val="17"/>
              </w:rPr>
              <w:t>—</w:t>
            </w:r>
          </w:p>
        </w:tc>
        <w:tc>
          <w:tcPr>
            <w:tcW w:type="dxa" w:w="2409"/>
            <w:vAlign w:val="center"/>
          </w:tcPr>
          <w:p>
            <w:pPr>
              <w:keepNext/>
              <w:spacing w:before="0" w:after="0" w:line="283" w:lineRule="auto"/>
              <w:jc w:val="center"/>
            </w:pPr>
            <w:r>
              <w:rPr>
                <w:sz w:val="17"/>
              </w:rPr>
              <w:t>1.000 → 0.986</w:t>
            </w:r>
          </w:p>
        </w:tc>
      </w:tr>
      <w:tr>
        <w:trPr>
          <w:cantSplit/>
        </w:trPr>
        <w:tc>
          <w:tcPr>
            <w:tcW w:type="dxa" w:w="2409"/>
            <w:vAlign w:val="center"/>
          </w:tcPr>
          <w:p>
            <w:pPr>
              <w:keepNext/>
              <w:spacing w:before="0" w:after="0" w:line="283" w:lineRule="auto"/>
              <w:jc w:val="left"/>
            </w:pPr>
            <w:r>
              <w:rPr>
                <w:sz w:val="17"/>
              </w:rPr>
              <w:t>near-miss 오판 중 상상 몫 (H3)</w:t>
            </w:r>
          </w:p>
        </w:tc>
        <w:tc>
          <w:tcPr>
            <w:tcW w:type="dxa" w:w="2409"/>
            <w:vAlign w:val="center"/>
          </w:tcPr>
          <w:p>
            <w:pPr>
              <w:keepNext/>
              <w:spacing w:before="0" w:after="0" w:line="283" w:lineRule="auto"/>
              <w:jc w:val="center"/>
            </w:pPr>
            <w:r>
              <w:rPr>
                <w:sz w:val="17"/>
              </w:rPr>
              <w:t>0.24</w:t>
            </w:r>
          </w:p>
        </w:tc>
        <w:tc>
          <w:tcPr>
            <w:tcW w:type="dxa" w:w="2409"/>
            <w:vAlign w:val="center"/>
          </w:tcPr>
          <w:p>
            <w:pPr>
              <w:keepNext/>
              <w:spacing w:before="0" w:after="0" w:line="283" w:lineRule="auto"/>
              <w:jc w:val="center"/>
            </w:pPr>
            <w:r>
              <w:rPr>
                <w:sz w:val="17"/>
              </w:rPr>
              <w:t>0.83</w:t>
            </w:r>
          </w:p>
        </w:tc>
        <w:tc>
          <w:tcPr>
            <w:tcW w:type="dxa" w:w="2409"/>
            <w:vAlign w:val="center"/>
          </w:tcPr>
          <w:p>
            <w:pPr>
              <w:keepNext/>
              <w:spacing w:before="0" w:after="0" w:line="283" w:lineRule="auto"/>
              <w:jc w:val="center"/>
            </w:pPr>
            <w:r>
              <w:rPr>
                <w:sz w:val="17"/>
              </w:rPr>
              <w:t>1.00</w:t>
            </w:r>
          </w:p>
        </w:tc>
      </w:tr>
      <w:tr>
        <w:trPr>
          <w:cantSplit/>
        </w:trPr>
        <w:tc>
          <w:tcPr>
            <w:tcW w:type="dxa" w:w="2409"/>
            <w:vAlign w:val="center"/>
          </w:tcPr>
          <w:p>
            <w:pPr>
              <w:keepNext/>
              <w:spacing w:before="0" w:after="0" w:line="283" w:lineRule="auto"/>
              <w:jc w:val="left"/>
            </w:pPr>
            <w:r>
              <w:rPr>
                <w:sz w:val="17"/>
              </w:rPr>
              <w:t>정책 법칙 Spearman (H2a)</w:t>
            </w:r>
          </w:p>
        </w:tc>
        <w:tc>
          <w:tcPr>
            <w:tcW w:type="dxa" w:w="2409"/>
            <w:vAlign w:val="center"/>
          </w:tcPr>
          <w:p>
            <w:pPr>
              <w:keepNext/>
              <w:spacing w:before="0" w:after="0" w:line="283" w:lineRule="auto"/>
              <w:jc w:val="center"/>
            </w:pPr>
            <w:r>
              <w:rPr>
                <w:sz w:val="17"/>
              </w:rPr>
              <w:t>0.36</w:t>
            </w:r>
          </w:p>
        </w:tc>
        <w:tc>
          <w:tcPr>
            <w:tcW w:type="dxa" w:w="2409"/>
            <w:vAlign w:val="center"/>
          </w:tcPr>
          <w:p>
            <w:pPr>
              <w:keepNext/>
              <w:spacing w:before="0" w:after="0" w:line="283" w:lineRule="auto"/>
              <w:jc w:val="center"/>
            </w:pPr>
            <w:r>
              <w:rPr>
                <w:sz w:val="17"/>
              </w:rPr>
              <w:t>하지 않음</w:t>
            </w:r>
          </w:p>
        </w:tc>
        <w:tc>
          <w:tcPr>
            <w:tcW w:type="dxa" w:w="2409"/>
            <w:vAlign w:val="center"/>
          </w:tcPr>
          <w:p>
            <w:pPr>
              <w:keepNext/>
              <w:spacing w:before="0" w:after="0" w:line="283" w:lineRule="auto"/>
              <w:jc w:val="center"/>
            </w:pPr>
            <w:r>
              <w:rPr>
                <w:sz w:val="17"/>
              </w:rPr>
              <w:t>0.83</w:t>
            </w:r>
          </w:p>
        </w:tc>
      </w:tr>
      <w:tr>
        <w:trPr>
          <w:cantSplit/>
        </w:trPr>
        <w:tc>
          <w:tcPr>
            <w:tcW w:type="dxa" w:w="2409"/>
            <w:vAlign w:val="center"/>
          </w:tcPr>
          <w:p>
            <w:pPr>
              <w:spacing w:before="0" w:after="0" w:line="283" w:lineRule="auto"/>
              <w:jc w:val="left"/>
            </w:pPr>
            <w:r>
              <w:rPr>
                <w:sz w:val="17"/>
              </w:rPr>
              <w:t>요약</w:t>
            </w:r>
          </w:p>
        </w:tc>
        <w:tc>
          <w:tcPr>
            <w:tcW w:type="dxa" w:w="2409"/>
            <w:vAlign w:val="center"/>
          </w:tcPr>
          <w:p>
            <w:pPr>
              <w:spacing w:before="0" w:after="0" w:line="283" w:lineRule="auto"/>
              <w:jc w:val="center"/>
            </w:pPr>
            <w:r>
              <w:rPr>
                <w:sz w:val="17"/>
              </w:rPr>
              <w:t>경계 해상도 손실(H1b 성립),</w:t>
            </w:r>
            <w:r>
              <w:br/>
            </w:r>
            <w:r>
              <w:rPr>
                <w:sz w:val="17"/>
              </w:rPr>
              <w:t>양방향 흐림</w:t>
            </w:r>
          </w:p>
        </w:tc>
        <w:tc>
          <w:tcPr>
            <w:tcW w:type="dxa" w:w="2409"/>
            <w:vAlign w:val="center"/>
          </w:tcPr>
          <w:p>
            <w:pPr>
              <w:spacing w:before="0" w:after="0" w:line="283" w:lineRule="auto"/>
              <w:jc w:val="center"/>
            </w:pPr>
            <w:r>
              <w:rPr>
                <w:sz w:val="17"/>
              </w:rPr>
              <w:t>경계 특이성 불성립</w:t>
            </w:r>
            <w:r>
              <w:br/>
            </w:r>
            <w:r>
              <w:rPr>
                <w:sz w:val="17"/>
              </w:rPr>
              <w:t>→ 사전 규칙상 no-go</w:t>
            </w:r>
          </w:p>
        </w:tc>
        <w:tc>
          <w:tcPr>
            <w:tcW w:type="dxa" w:w="2409"/>
            <w:vAlign w:val="center"/>
          </w:tcPr>
          <w:p>
            <w:pPr>
              <w:spacing w:before="0" w:after="0" w:line="283" w:lineRule="auto"/>
              <w:jc w:val="center"/>
            </w:pPr>
            <w:r>
              <w:rPr>
                <w:sz w:val="17"/>
              </w:rPr>
              <w:t>낙관(H1a·H4a 성립),</w:t>
            </w:r>
            <w:r>
              <w:br/>
            </w:r>
            <w:r>
              <w:rPr>
                <w:sz w:val="17"/>
              </w:rPr>
              <w:t>오판 전부가 상상에서 생김</w:t>
            </w:r>
          </w:p>
        </w:tc>
      </w:tr>
    </w:tbl>
    <w:p>
      <w:pPr>
        <w:spacing w:before="0" w:after="80" w:line="240" w:lineRule="auto"/>
      </w:pPr>
      <w:r>
        <w:rPr>
          <w:sz w:val="8"/>
        </w:rPr>
      </w:r>
    </w:p>
    <w:p>
      <w:pPr>
        <w:keepNext/>
        <w:spacing w:before="0" w:after="120" w:line="341" w:lineRule="auto"/>
        <w:jc w:val="both"/>
      </w:pPr>
      <w:r>
        <w:rPr>
          <w:b/>
        </w:rPr>
        <w:t>핵심 발견</w:t>
      </w:r>
    </w:p>
    <w:p>
      <w:pPr>
        <w:pStyle w:val="ListBullet"/>
        <w:spacing w:before="0" w:after="70" w:line="341" w:lineRule="auto"/>
        <w:jc w:val="both"/>
      </w:pPr>
      <w:r>
        <w:rPr>
          <w:b/>
        </w:rPr>
        <w:t>경계에서만 흐려진다(M1).</w:t>
      </w:r>
      <w:r>
        <w:rPr/>
        <w:t xml:space="preserve"> 공개 DINO-WM에서 성공 대 near-miss AUROC는 실제 프레임 0.953에서 상상 0.853으로 떨어지지만, 성공 대 far-miss는 0.005만 떨어진다. 하락폭은 상상이 길수록 커지고, 상상 특징으로 직접 학습한 판별기도 0.889에 그쳐 정보의 일부가 사라진다. 오판은 낙관 쪽으로 쏠리지 않고 양방향으로 일어난다.</w:t>
      </w:r>
    </w:p>
    <w:p>
      <w:pPr>
        <w:pStyle w:val="ListBullet"/>
        <w:spacing w:before="0" w:after="70" w:line="341" w:lineRule="auto"/>
        <w:jc w:val="both"/>
      </w:pPr>
      <w:r>
        <w:rPr>
          <w:b/>
        </w:rPr>
        <w:t>성공에 치우친 데이터가 흐림을 낙관으로 바꾼다(M3).</w:t>
      </w:r>
      <w:r>
        <w:rPr/>
        <w:t xml:space="preserve"> 학습 데이터의 실패율을 0.3 → 0.1 → 0.03으로 낮추면 near-miss를 성공으로 보는 비율이 0.10 → 0.24 → 0.54로 늘고, 성공을 실패로 보는 비율은 0.021 → 0.005 → 0.000으로 준다. 정책마다 상상이 더한 과대 추정은 그 정책의 near-miss 비중을 따른다(Spearman 0.83).</w:t>
      </w:r>
    </w:p>
    <w:p>
      <w:pPr>
        <w:pStyle w:val="ListBullet"/>
        <w:spacing w:before="0" w:after="70" w:line="341" w:lineRule="auto"/>
        <w:jc w:val="both"/>
      </w:pPr>
      <w:r>
        <w:rPr>
          <w:b/>
        </w:rPr>
        <w:t>오판은 주로 상상에서 온다.</w:t>
      </w:r>
      <w:r>
        <w:rPr/>
        <w:t xml:space="preserve"> near-miss 오판 가운데 상상이 더한 몫은 M2 0.83, M3 1.00이다. 다만 M1은 0.24로 판정기 자체의 흐림이 더 컸고, M2 값에는 판정기가 상상 프레임에서 흔들린 몫이 섞여 있을 수 있다.</w:t>
      </w:r>
    </w:p>
    <w:p>
      <w:pPr>
        <w:pStyle w:val="ListBullet"/>
        <w:spacing w:before="0" w:after="160" w:line="341" w:lineRule="auto"/>
        <w:jc w:val="both"/>
      </w:pPr>
      <w:r>
        <w:rPr>
          <w:b/>
        </w:rPr>
        <w:t>처방과 범위.</w:t>
      </w:r>
      <w:r>
        <w:rPr/>
        <w:t xml:space="preserve"> 경계 근처 반사실 데이터는 실패 노출량을 맞추면 단순 재가중보다 낫지 않았다(설정 3개 중 0개). 재학습 없는 MC dropout 할인은 공개 모델에서 작은 보정에 그쳤다. 비디오 월드모델에서는 사전 규칙을 넘지 못해 주장을 latent 월드모델로 좁혔다.</w:t>
      </w:r>
    </w:p>
    <w:p>
      <w:pPr>
        <w:pStyle w:val="Heading1"/>
        <w:pBdr>
          <w:bottom w:val="single" w:sz="6" w:space="3" w:color="CDD6E3"/>
        </w:pBdr>
      </w:pPr>
      <w:r>
        <w:rPr/>
        <w:t>1. 배경지식: 월드모델로 로봇 정책을 평가한다는 것</w:t>
      </w:r>
    </w:p>
    <w:p>
      <w:pPr>
        <w:spacing w:before="0" w:after="120" w:line="341" w:lineRule="auto"/>
        <w:jc w:val="both"/>
      </w:pPr>
      <w:r>
        <w:rPr/>
        <w:t>이 장은 연구를 읽는 데 필요한 개념을 차례로 설명한다. 월드모델과 상상, 상상 속 정책 평가, 성공 판정기, 이미 알려진 문제, near-miss가 중요한 이유, 평가 지표, 그리고 본 실험 전에 돌린 파일럿 순서다.</w:t>
      </w:r>
    </w:p>
    <w:p>
      <w:pPr>
        <w:pStyle w:val="Heading2"/>
      </w:pPr>
      <w:r>
        <w:rPr/>
        <w:t>1.1 월드모델이란</w:t>
      </w:r>
    </w:p>
    <w:p>
      <w:pPr>
        <w:spacing w:before="0" w:after="120" w:line="341" w:lineRule="auto"/>
        <w:jc w:val="both"/>
      </w:pPr>
      <w:r>
        <w:rPr/>
        <w:t>월드모델(world model)은 지금 상태와 행동을 넣으면 다음 상태를 내놓는 학습된 시뮬레이터다. 로봇이 실제로 움직인 기록(영상과 행동)으로 학습하며, 계획(어떤 행동이 목표에 가까워지는지 미리 굴려 보기), 상상 속 강화학습, 그리고 이 연구가 다루는 정책 평가에 쓰인다. 다음 상태를 어떤 형태로 나타내느냐에 따라 크게 두 갈래로 나뉜다(그림 1).</w:t>
      </w:r>
    </w:p>
    <w:p>
      <w:pPr>
        <w:pStyle w:val="ListBullet"/>
        <w:spacing w:before="0" w:after="70" w:line="341" w:lineRule="auto"/>
        <w:jc w:val="both"/>
      </w:pPr>
      <w:r>
        <w:rPr>
          <w:b/>
        </w:rPr>
        <w:t>latent 월드모델.</w:t>
      </w:r>
      <w:r>
        <w:rPr/>
        <w:t xml:space="preserve"> 이미지를 미리 학습된 인코더로 압축한 특징 벡터(latent) 위에서 다음 특징을 예측한다. 픽셀을 직접 만들지 않아 가볍다. 대표적인 예가 DINO-WM(Zhou et al. 2024)이다. 고정된 DINOv2 인코더가 각 프레임을 patch 특징으로 바꾸고, ViT 예측기가 과거 특징과 행동을 받아 다음 patch 특징을 예측한다. 계획할 때는 예측한 특징이 목표 이미지의 특징과 얼마나 가까운지를 비용으로 쓴다. 눈으로 확인하고 싶을 때만 별도의 decoder로 특징을 이미지로 되돌린다.</w:t>
      </w:r>
    </w:p>
    <w:p>
      <w:pPr>
        <w:pStyle w:val="ListBullet"/>
        <w:spacing w:before="0" w:after="160" w:line="341" w:lineRule="auto"/>
        <w:jc w:val="both"/>
      </w:pPr>
      <w:r>
        <w:rPr>
          <w:b/>
        </w:rPr>
        <w:t>비디오 월드모델.</w:t>
      </w:r>
      <w:r>
        <w:rPr/>
        <w:t xml:space="preserve"> 미래 장면을 영상으로 직접 생성한다. 이 연구가 쓴 Cosmos Policy는 NVIDIA의 비디오 생성 모델 Cosmos-Predict2(2B)를 로봇 조작용으로 미세조정한 모델이다. 현재 카메라 영상과 과제 지시문을 받아 행동 묶음(청크), 그 행동 뒤의 미래 영상, 성공 가능성을 나타내는 가치(value)를 함께 낸다.</w:t>
      </w:r>
    </w:p>
    <w:p>
      <w:pPr>
        <w:keepNext/>
        <w:spacing w:before="80" w:after="40" w:line="240" w:lineRule="auto"/>
        <w:jc w:val="center"/>
      </w:pPr>
      <w:r>
        <w:drawing>
          <wp:inline xmlns:a="http://schemas.openxmlformats.org/drawingml/2006/main" xmlns:pic="http://schemas.openxmlformats.org/drawingml/2006/picture">
            <wp:extent cx="5976000" cy="2716364"/>
            <wp:docPr id="1" name="Picture 1"/>
            <wp:cNvGraphicFramePr>
              <a:graphicFrameLocks noChangeAspect="1"/>
            </wp:cNvGraphicFramePr>
            <a:graphic>
              <a:graphicData uri="http://schemas.openxmlformats.org/drawingml/2006/picture">
                <pic:pic>
                  <pic:nvPicPr>
                    <pic:cNvPr id="0" name="fig01_world_models.png"/>
                    <pic:cNvPicPr/>
                  </pic:nvPicPr>
                  <pic:blipFill>
                    <a:blip r:embed="rId10"/>
                    <a:stretch>
                      <a:fillRect/>
                    </a:stretch>
                  </pic:blipFill>
                  <pic:spPr>
                    <a:xfrm>
                      <a:off x="0" y="0"/>
                      <a:ext cx="5976000" cy="2716364"/>
                    </a:xfrm>
                    <a:prstGeom prst="rect"/>
                  </pic:spPr>
                </pic:pic>
              </a:graphicData>
            </a:graphic>
          </wp:inline>
        </w:drawing>
      </w:r>
    </w:p>
    <w:p>
      <w:pPr>
        <w:spacing w:before="0" w:after="200" w:line="312" w:lineRule="auto"/>
        <w:jc w:val="center"/>
      </w:pPr>
      <w:r>
        <w:rPr>
          <w:color w:val="52514E"/>
          <w:sz w:val="17"/>
        </w:rPr>
        <w:t>그림 1. 월드모델의 두 갈래. latent 월드모델은 특징 공간에서, 비디오 월드모델은 영상 공간에서 미래를 만든다.</w:t>
      </w:r>
    </w:p>
    <w:p>
      <w:pPr>
        <w:spacing w:before="0" w:after="120" w:line="341" w:lineRule="auto"/>
        <w:jc w:val="both"/>
      </w:pPr>
      <w:r>
        <w:rPr/>
        <w:t>두 갈래의 차이는 뒤에서 중요해진다. 이 연구의 최종 주장은 latent 월드모델(M1·M3)에 한정되는데, 비디오 월드모델(M2)에서는 사전에 정한 기준을 넘지 못했기 때문이다(4.5절).</w:t>
      </w:r>
    </w:p>
    <w:p>
      <w:pPr>
        <w:pStyle w:val="Heading2"/>
      </w:pPr>
      <w:r>
        <w:rPr/>
        <w:t>1.2 상상과 상상 길이</w:t>
      </w:r>
    </w:p>
    <w:p>
      <w:pPr>
        <w:spacing w:before="0" w:after="120" w:line="341" w:lineRule="auto"/>
        <w:jc w:val="both"/>
      </w:pPr>
      <w:r>
        <w:rPr/>
        <w:t>월드모델의 예측을 다시 입력으로 넣으며 여러 단계를 굴리는 것을 상상(imagination, rollout)이라 한다. 처음에만 실제 관측을 주고 그 뒤로는 행동만 넣어 끝까지 굴리면 open-loop 상상이다. 굴린 단계 수를 상상 길이(horizon) H라 한다.</w:t>
      </w:r>
    </w:p>
    <w:p>
      <w:pPr>
        <w:spacing w:before="0" w:after="120" w:line="341" w:lineRule="auto"/>
        <w:jc w:val="both"/>
      </w:pPr>
      <w:r>
        <w:rPr/>
        <w:t>상상은 길수록 흐려진다. 한 단계에서 생긴 작은 예측 오차가 다음 단계의 입력이 되어 쌓이기 때문이다. 공이 굴러가는 모습을 머릿속으로 그릴 때 1초 뒤는 꽤 정확히 떠올려도 10초 뒤는 흐릿한 것과 같다. 그래서 가설 H1b에는 '경계 해상도 손실은 상상 길이와 함께 커진다'는 조항이 들어 있다. 세 모델의 상상 단위는 다음과 같다.</w:t>
      </w:r>
    </w:p>
    <w:p>
      <w:pPr>
        <w:pStyle w:val="ListBullet"/>
        <w:spacing w:before="0" w:after="70" w:line="341" w:lineRule="auto"/>
        <w:jc w:val="both"/>
      </w:pPr>
      <w:r>
        <w:rPr>
          <w:b/>
        </w:rPr>
        <w:t>M1(DINO-WM PushT).</w:t>
      </w:r>
      <w:r>
        <w:rPr/>
        <w:t xml:space="preserve"> 상상 한 단계가 제어 5 step이다. H = 5는 마지막 25 제어 step을 상상한다는 뜻이며, H ∈ {3, 5, 7, 10}을 쟀다.</w:t>
      </w:r>
    </w:p>
    <w:p>
      <w:pPr>
        <w:pStyle w:val="ListBullet"/>
        <w:spacing w:before="0" w:after="70" w:line="341" w:lineRule="auto"/>
        <w:jc w:val="both"/>
      </w:pPr>
      <w:r>
        <w:rPr>
          <w:b/>
        </w:rPr>
        <w:t>M2(Cosmos Policy).</w:t>
      </w:r>
      <w:r>
        <w:rPr/>
        <w:t xml:space="preserve"> 16 step짜리 행동 청크 단위로 미래를 만든다. 이어 붙인 청크 수 k(1~4)가 상상 길이다.</w:t>
      </w:r>
    </w:p>
    <w:p>
      <w:pPr>
        <w:pStyle w:val="ListBullet"/>
        <w:spacing w:before="0" w:after="160" w:line="341" w:lineRule="auto"/>
        <w:jc w:val="both"/>
      </w:pPr>
      <w:r>
        <w:rPr>
          <w:b/>
        </w:rPr>
        <w:t>M3(통제 모델).</w:t>
      </w:r>
      <w:r>
        <w:rPr/>
        <w:t xml:space="preserve"> 4단계 자기회귀 상상으로 고정했다.</w:t>
      </w:r>
    </w:p>
    <w:p>
      <w:pPr>
        <w:pStyle w:val="Heading2"/>
      </w:pPr>
      <w:r>
        <w:rPr/>
        <w:t>1.3 상상 속 정책 평가</w:t>
      </w:r>
    </w:p>
    <w:p>
      <w:pPr>
        <w:spacing w:before="0" w:after="120" w:line="341" w:lineRule="auto"/>
        <w:jc w:val="both"/>
      </w:pPr>
      <w:r>
        <w:rPr/>
        <w:t>정책(policy)은 관측을 받아 행동을 내는 로봇 제어기다. 정책을 새로 학습하거나 고칠 때마다 실제 로봇으로 수백 번 시험하는 것은 비싸고 느리며 위험하다. 그래서 정책을 월드모델 안에서 굴려 성공률을 추정하는 방법이 빠르게 늘었다. Ctrl-World, WorldGym, Veo 기반 평가(Gemini Robotics), DreamDojo 같은 체계가 그 예다. 이 점수로 여러 checkpoint 가운데 하나를 고르거나, 월드모델 안에서 강화학습으로 정책을 개선하기도 한다.</w:t>
      </w:r>
    </w:p>
    <w:p>
      <w:pPr>
        <w:spacing w:before="0" w:after="120" w:line="341" w:lineRule="auto"/>
        <w:jc w:val="both"/>
      </w:pPr>
      <w:r>
        <w:rPr/>
        <w:t>절차는 그림 2과 같다. 실제 초기 관측에서 출발해 정책의 행동을 월드모델로 굴리고, 상상한 마지막 장면을 성공 판정기가 성공 또는 실패로 판정한다. 이것을 여러 episode 반복해 얻은 비율이 상상 성공률 ŝ</w:t>
      </w:r>
      <w:r>
        <w:rPr>
          <w:vertAlign w:val="subscript"/>
        </w:rPr>
        <w:t>π</w:t>
      </w:r>
      <w:r>
        <w:rPr/>
        <w:t>다. 같은 정책을 실제로 돌린 성공률 s</w:t>
      </w:r>
      <w:r>
        <w:rPr>
          <w:vertAlign w:val="subscript"/>
        </w:rPr>
        <w:t>π</w:t>
      </w:r>
      <w:r>
        <w:rPr/>
        <w:t>와의 차이 o</w:t>
      </w:r>
      <w:r>
        <w:rPr>
          <w:vertAlign w:val="subscript"/>
        </w:rPr>
        <w:t>π</w:t>
      </w:r>
      <w:r>
        <w:rPr/>
        <w:t xml:space="preserve"> = ŝ</w:t>
      </w:r>
      <w:r>
        <w:rPr>
          <w:vertAlign w:val="subscript"/>
        </w:rPr>
        <w:t>π</w:t>
      </w:r>
      <w:r>
        <w:rPr/>
        <w:t xml:space="preserve"> – s</w:t>
      </w:r>
      <w:r>
        <w:rPr>
          <w:vertAlign w:val="subscript"/>
        </w:rPr>
        <w:t>π</w:t>
      </w:r>
      <w:r>
        <w:rPr/>
        <w:t>를 과대 추정이라 한다. 지금까지 이런 체계는 주로 실제 성공률과의 상관(Pearson 0.88~0.99)과 정책 순위가 보존되는지로 검증되었다.</w:t>
      </w:r>
    </w:p>
    <w:p>
      <w:pPr>
        <w:keepNext/>
        <w:spacing w:before="80" w:after="40" w:line="240" w:lineRule="auto"/>
        <w:jc w:val="center"/>
      </w:pPr>
      <w:r>
        <w:drawing>
          <wp:inline xmlns:a="http://schemas.openxmlformats.org/drawingml/2006/main" xmlns:pic="http://schemas.openxmlformats.org/drawingml/2006/picture">
            <wp:extent cx="5976000" cy="2082545"/>
            <wp:docPr id="2" name="Picture 2"/>
            <wp:cNvGraphicFramePr>
              <a:graphicFrameLocks noChangeAspect="1"/>
            </wp:cNvGraphicFramePr>
            <a:graphic>
              <a:graphicData uri="http://schemas.openxmlformats.org/drawingml/2006/picture">
                <pic:pic>
                  <pic:nvPicPr>
                    <pic:cNvPr id="0" name="fig02_policy_eval.png"/>
                    <pic:cNvPicPr/>
                  </pic:nvPicPr>
                  <pic:blipFill>
                    <a:blip r:embed="rId11"/>
                    <a:stretch>
                      <a:fillRect/>
                    </a:stretch>
                  </pic:blipFill>
                  <pic:spPr>
                    <a:xfrm>
                      <a:off x="0" y="0"/>
                      <a:ext cx="5976000" cy="2082545"/>
                    </a:xfrm>
                    <a:prstGeom prst="rect"/>
                  </pic:spPr>
                </pic:pic>
              </a:graphicData>
            </a:graphic>
          </wp:inline>
        </w:drawing>
      </w:r>
    </w:p>
    <w:p>
      <w:pPr>
        <w:spacing w:before="0" w:after="200" w:line="312" w:lineRule="auto"/>
        <w:jc w:val="center"/>
      </w:pPr>
      <w:r>
        <w:rPr>
          <w:color w:val="52514E"/>
          <w:sz w:val="17"/>
        </w:rPr>
        <w:t>그림 2. 실제 평가와 상상 속 평가. 같은 초기 상태에서 출발해 마지막 장면을 같은 판정기로 판정하고, 두 성공률의 차이를 과대 추정으로 본다.</w:t>
      </w:r>
    </w:p>
    <w:p>
      <w:pPr>
        <w:spacing w:before="0" w:after="120" w:line="341" w:lineRule="auto"/>
        <w:jc w:val="both"/>
      </w:pPr>
      <w:r>
        <w:rPr/>
        <w:t xml:space="preserve">평가 방식은 두 가지다. </w:t>
      </w:r>
      <w:r>
        <w:rPr>
          <w:b/>
        </w:rPr>
        <w:t>모드 O</w:t>
      </w:r>
      <w:r>
        <w:rPr/>
        <w:t xml:space="preserve">(open-loop 재생)는 실제 환경에서 실행한 행동열을 상상에 그대로 넣는다. 정책과 월드모델의 상호작용을 배제하고 결과를 제대로 예측하는지만 보므로 이 연구의 주 분석에 썼다. </w:t>
      </w:r>
      <w:r>
        <w:rPr>
          <w:b/>
        </w:rPr>
        <w:t>모드 C</w:t>
      </w:r>
      <w:r>
        <w:rPr/>
        <w:t>(closed-loop 상상)는 정책이 상상된 관측을 보고 다음 행동을 고르는 실제 평가 절차다. LIBERO 보조 분석으로 계획했지만 범위를 좁히면서 돌리지 않았다.</w:t>
      </w:r>
    </w:p>
    <w:p>
      <w:pPr>
        <w:pStyle w:val="Heading2"/>
      </w:pPr>
      <w:r>
        <w:rPr/>
        <w:t>1.4 성공 판정기</w:t>
      </w:r>
    </w:p>
    <w:p>
      <w:pPr>
        <w:spacing w:before="0" w:after="120" w:line="341" w:lineRule="auto"/>
        <w:jc w:val="both"/>
      </w:pPr>
      <w:r>
        <w:rPr/>
        <w:t>월드모델은 성공인지 실패인지 말해 주지 않는다. 상상한 마지막 프레임(또는 특징)을 낼 뿐이다. 그것을 성공 또는 실패로 바꾸는 장치가 성공 판정기다. 판정기는 경기의 심판과 같아서 화면이 선명해도 스스로 틀릴 수 있다. 이 연구는 네 종류를 썼다(표 2).</w:t>
      </w:r>
    </w:p>
    <w:p>
      <w:pPr>
        <w:keepNext/>
        <w:spacing w:before="160" w:after="60" w:line="288" w:lineRule="auto"/>
      </w:pPr>
      <w:r>
        <w:rPr>
          <w:b/>
          <w:sz w:val="18"/>
        </w:rPr>
        <w:t>표 2. 판정기의 종류</w:t>
      </w:r>
    </w:p>
    <w:tbl>
      <w:tblPr>
        <w:tblW w:type="auto" w:w="0"/>
        <w:jc w:val="center"/>
        <w:tblLayout w:type="fixed"/>
        <w:tblLook w:firstColumn="1" w:firstRow="1" w:lastColumn="0" w:lastRow="0" w:noHBand="0" w:noVBand="1" w:val="04A0"/>
        <w:tblLayout w:type="fixed"/>
        <w:tblBorders>
          <w:top w:val="single" w:sz="8" w:space="0" w:color="B5B3AD"/>
          <w:left w:val="nil"/>
          <w:bottom w:val="single" w:sz="8" w:space="0" w:color="B5B3AD"/>
          <w:right w:val="nil"/>
          <w:insideH w:val="single" w:sz="4" w:space="0" w:color="E4E3DF"/>
          <w:insideV w:val="nil"/>
        </w:tblBorders>
        <w:tblCellMar>
          <w:top w:w="50" w:type="dxa"/>
          <w:left w:w="90" w:type="dxa"/>
          <w:bottom w:w="50" w:type="dxa"/>
          <w:right w:w="90" w:type="dxa"/>
        </w:tblCellMar>
      </w:tblPr>
      <w:tblGrid>
        <w:gridCol w:w="1928"/>
        <w:gridCol w:w="6168"/>
        <w:gridCol w:w="1542"/>
      </w:tblGrid>
      <w:tr>
        <w:trPr>
          <w:cantSplit/>
          <w:tblHeader/>
        </w:trPr>
        <w:tc>
          <w:tcPr>
            <w:tcW w:type="dxa" w:w="1928"/>
            <w:vAlign w:val="center"/>
            <w:shd w:val="clear" w:color="auto" w:fill="EEF3F9"/>
          </w:tcPr>
          <w:p>
            <w:pPr>
              <w:keepNext/>
              <w:spacing w:before="0" w:after="0" w:line="283" w:lineRule="auto"/>
              <w:jc w:val="center"/>
            </w:pPr>
            <w:r>
              <w:rPr>
                <w:b/>
                <w:color w:val="1F2D3D"/>
                <w:sz w:val="17"/>
              </w:rPr>
              <w:t>판정기</w:t>
            </w:r>
          </w:p>
        </w:tc>
        <w:tc>
          <w:tcPr>
            <w:tcW w:type="dxa" w:w="6168"/>
            <w:vAlign w:val="center"/>
            <w:shd w:val="clear" w:color="auto" w:fill="EEF3F9"/>
          </w:tcPr>
          <w:p>
            <w:pPr>
              <w:keepNext/>
              <w:spacing w:before="0" w:after="0" w:line="283" w:lineRule="auto"/>
              <w:jc w:val="center"/>
            </w:pPr>
            <w:r>
              <w:rPr>
                <w:b/>
                <w:color w:val="1F2D3D"/>
                <w:sz w:val="17"/>
              </w:rPr>
              <w:t>판정 방식</w:t>
            </w:r>
          </w:p>
        </w:tc>
        <w:tc>
          <w:tcPr>
            <w:tcW w:type="dxa" w:w="1542"/>
            <w:vAlign w:val="center"/>
            <w:shd w:val="clear" w:color="auto" w:fill="EEF3F9"/>
          </w:tcPr>
          <w:p>
            <w:pPr>
              <w:keepNext/>
              <w:spacing w:before="0" w:after="0" w:line="283" w:lineRule="auto"/>
              <w:jc w:val="center"/>
            </w:pPr>
            <w:r>
              <w:rPr>
                <w:b/>
                <w:color w:val="1F2D3D"/>
                <w:sz w:val="17"/>
              </w:rPr>
              <w:t>쓴 모델</w:t>
            </w:r>
          </w:p>
        </w:tc>
      </w:tr>
      <w:tr>
        <w:trPr>
          <w:cantSplit/>
        </w:trPr>
        <w:tc>
          <w:tcPr>
            <w:tcW w:type="dxa" w:w="1928"/>
            <w:vAlign w:val="center"/>
          </w:tcPr>
          <w:p>
            <w:pPr>
              <w:keepNext/>
              <w:spacing w:before="0" w:after="0" w:line="283" w:lineRule="auto"/>
              <w:jc w:val="left"/>
            </w:pPr>
            <w:r>
              <w:rPr>
                <w:sz w:val="17"/>
              </w:rPr>
              <w:t>(a) oracle 판별기</w:t>
            </w:r>
          </w:p>
        </w:tc>
        <w:tc>
          <w:tcPr>
            <w:tcW w:type="dxa" w:w="6168"/>
            <w:vAlign w:val="center"/>
          </w:tcPr>
          <w:p>
            <w:pPr>
              <w:keepNext/>
              <w:spacing w:before="0" w:after="0" w:line="283" w:lineRule="auto"/>
              <w:jc w:val="left"/>
            </w:pPr>
            <w:r>
              <w:rPr>
                <w:sz w:val="17"/>
              </w:rPr>
              <w:t>실제 최종 프레임의 특징과 목표로 학습한 작은 분류기. 학습에 쓰지 않은 실제 프레임에서 정확도가 0.95 이상일 때만 주 판정기로 쓴다</w:t>
            </w:r>
          </w:p>
        </w:tc>
        <w:tc>
          <w:tcPr>
            <w:tcW w:type="dxa" w:w="1542"/>
            <w:vAlign w:val="center"/>
          </w:tcPr>
          <w:p>
            <w:pPr>
              <w:keepNext/>
              <w:spacing w:before="0" w:after="0" w:line="283" w:lineRule="auto"/>
              <w:jc w:val="center"/>
            </w:pPr>
            <w:r>
              <w:rPr>
                <w:sz w:val="17"/>
              </w:rPr>
              <w:t>M1, M2, M3</w:t>
            </w:r>
          </w:p>
        </w:tc>
      </w:tr>
      <w:tr>
        <w:trPr>
          <w:cantSplit/>
        </w:trPr>
        <w:tc>
          <w:tcPr>
            <w:tcW w:type="dxa" w:w="1928"/>
            <w:vAlign w:val="center"/>
          </w:tcPr>
          <w:p>
            <w:pPr>
              <w:keepNext/>
              <w:spacing w:before="0" w:after="0" w:line="283" w:lineRule="auto"/>
              <w:jc w:val="left"/>
            </w:pPr>
            <w:r>
              <w:rPr>
                <w:sz w:val="17"/>
              </w:rPr>
              <w:t>(b) latent 거리 문턱</w:t>
            </w:r>
          </w:p>
        </w:tc>
        <w:tc>
          <w:tcPr>
            <w:tcW w:type="dxa" w:w="6168"/>
            <w:vAlign w:val="center"/>
          </w:tcPr>
          <w:p>
            <w:pPr>
              <w:keepNext/>
              <w:spacing w:before="0" w:after="0" w:line="283" w:lineRule="auto"/>
              <w:jc w:val="left"/>
            </w:pPr>
            <w:r>
              <w:rPr>
                <w:sz w:val="17"/>
              </w:rPr>
              <w:t>상상 최종 특징과 목표 특징의 거리가 문턱보다 작으면 성공. DINO-WM 계획 비용의 시각 항이다</w:t>
            </w:r>
          </w:p>
        </w:tc>
        <w:tc>
          <w:tcPr>
            <w:tcW w:type="dxa" w:w="1542"/>
            <w:vAlign w:val="center"/>
          </w:tcPr>
          <w:p>
            <w:pPr>
              <w:keepNext/>
              <w:spacing w:before="0" w:after="0" w:line="283" w:lineRule="auto"/>
              <w:jc w:val="center"/>
            </w:pPr>
            <w:r>
              <w:rPr>
                <w:sz w:val="17"/>
              </w:rPr>
              <w:t>M1</w:t>
            </w:r>
          </w:p>
        </w:tc>
      </w:tr>
      <w:tr>
        <w:trPr>
          <w:cantSplit/>
        </w:trPr>
        <w:tc>
          <w:tcPr>
            <w:tcW w:type="dxa" w:w="1928"/>
            <w:vAlign w:val="center"/>
          </w:tcPr>
          <w:p>
            <w:pPr>
              <w:keepNext/>
              <w:spacing w:before="0" w:after="0" w:line="283" w:lineRule="auto"/>
              <w:jc w:val="left"/>
            </w:pPr>
            <w:r>
              <w:rPr>
                <w:sz w:val="17"/>
              </w:rPr>
              <w:t>(c) value head</w:t>
            </w:r>
          </w:p>
        </w:tc>
        <w:tc>
          <w:tcPr>
            <w:tcW w:type="dxa" w:w="6168"/>
            <w:vAlign w:val="center"/>
          </w:tcPr>
          <w:p>
            <w:pPr>
              <w:keepNext/>
              <w:spacing w:before="0" w:after="0" w:line="283" w:lineRule="auto"/>
              <w:jc w:val="left"/>
            </w:pPr>
            <w:r>
              <w:rPr>
                <w:sz w:val="17"/>
              </w:rPr>
              <w:t>Cosmos Policy가 함께 내는 가치 V가 0.5보다 크면 성공</w:t>
            </w:r>
          </w:p>
        </w:tc>
        <w:tc>
          <w:tcPr>
            <w:tcW w:type="dxa" w:w="1542"/>
            <w:vAlign w:val="center"/>
          </w:tcPr>
          <w:p>
            <w:pPr>
              <w:keepNext/>
              <w:spacing w:before="0" w:after="0" w:line="283" w:lineRule="auto"/>
              <w:jc w:val="center"/>
            </w:pPr>
            <w:r>
              <w:rPr>
                <w:sz w:val="17"/>
              </w:rPr>
              <w:t>M2</w:t>
            </w:r>
          </w:p>
        </w:tc>
      </w:tr>
      <w:tr>
        <w:trPr>
          <w:cantSplit/>
        </w:trPr>
        <w:tc>
          <w:tcPr>
            <w:tcW w:type="dxa" w:w="1928"/>
            <w:vAlign w:val="center"/>
          </w:tcPr>
          <w:p>
            <w:pPr>
              <w:spacing w:before="0" w:after="0" w:line="283" w:lineRule="auto"/>
              <w:jc w:val="left"/>
            </w:pPr>
            <w:r>
              <w:rPr>
                <w:sz w:val="17"/>
              </w:rPr>
              <w:t>(d) VLM 판정기</w:t>
            </w:r>
          </w:p>
        </w:tc>
        <w:tc>
          <w:tcPr>
            <w:tcW w:type="dxa" w:w="6168"/>
            <w:vAlign w:val="center"/>
          </w:tcPr>
          <w:p>
            <w:pPr>
              <w:spacing w:before="0" w:after="0" w:line="283" w:lineRule="auto"/>
              <w:jc w:val="left"/>
            </w:pPr>
            <w:r>
              <w:rPr>
                <w:sz w:val="17"/>
              </w:rPr>
              <w:t>목표 이미지와 최종 이미지를 보여 주고 같은지 묻는다(Qwen2.5-VL). 'Yes'의 확률을 점수로 쓴다</w:t>
            </w:r>
          </w:p>
        </w:tc>
        <w:tc>
          <w:tcPr>
            <w:tcW w:type="dxa" w:w="1542"/>
            <w:vAlign w:val="center"/>
          </w:tcPr>
          <w:p>
            <w:pPr>
              <w:spacing w:before="0" w:after="0" w:line="283" w:lineRule="auto"/>
              <w:jc w:val="center"/>
            </w:pPr>
            <w:r>
              <w:rPr>
                <w:sz w:val="17"/>
              </w:rPr>
              <w:t>M1, M2</w:t>
            </w:r>
          </w:p>
        </w:tc>
      </w:tr>
    </w:tbl>
    <w:p>
      <w:pPr>
        <w:spacing w:before="0" w:after="80" w:line="240" w:lineRule="auto"/>
      </w:pPr>
      <w:r>
        <w:rPr>
          <w:sz w:val="8"/>
        </w:rPr>
      </w:r>
    </w:p>
    <w:p>
      <w:pPr>
        <w:spacing w:before="0" w:after="120" w:line="341" w:lineRule="auto"/>
        <w:jc w:val="both"/>
      </w:pPr>
      <w:r>
        <w:rPr/>
        <w:t>판정기가 틀리면 오판이 월드모델 탓인지 판정기 탓인지 가릴 수 없다. 그래서 이 연구는 실제 프레임에서 정확한 (a)를 주 판정기로 두고, 모든 판정기에 대해 실제 프레임에서의 오판(지각 바닥, 2.4절)을 먼저 보고했다. 예를 들어 파일럿 R2-12의 판정기 (b)는 상상 프레임에서 near-miss의 38.3%를 성공으로 봤는데, 실제 프레임을 줘도 이미 28.3%를 성공으로 봤다. 오판의 대부분이 판정기 자신의 흐림이었던 셈이다.</w:t>
      </w:r>
    </w:p>
    <w:p>
      <w:pPr>
        <w:pStyle w:val="Heading2"/>
      </w:pPr>
      <w:r>
        <w:rPr/>
        <w:t>1.5 이미 알려진 문제: 실패를 성공으로 그리는 월드모델</w:t>
      </w:r>
    </w:p>
    <w:p>
      <w:pPr>
        <w:spacing w:before="0" w:after="120" w:line="341" w:lineRule="auto"/>
        <w:jc w:val="both"/>
      </w:pPr>
      <w:r>
        <w:rPr/>
        <w:t>로봇 시연 데이터는 대부분 성공한 실행이다. 이런 데이터로 학습한 월드모델은 보통 일어나는 일, 즉 성공을 그리는 쪽으로 기운다. 잘못된 행동을 넣어도 물체가 목표 위치에 놓이는 장면을 그리는 식이다. 2026년에 이 현상을 다룬 연구가 여럿 나왔다(표 3).</w:t>
      </w:r>
    </w:p>
    <w:p>
      <w:pPr>
        <w:keepNext/>
        <w:spacing w:before="160" w:after="60" w:line="288" w:lineRule="auto"/>
      </w:pPr>
      <w:r>
        <w:rPr>
          <w:b/>
          <w:sz w:val="18"/>
        </w:rPr>
        <w:t>표 3. 가까운 선행 연구</w:t>
      </w:r>
    </w:p>
    <w:tbl>
      <w:tblPr>
        <w:tblW w:type="auto" w:w="0"/>
        <w:jc w:val="center"/>
        <w:tblLayout w:type="fixed"/>
        <w:tblLook w:firstColumn="1" w:firstRow="1" w:lastColumn="0" w:lastRow="0" w:noHBand="0" w:noVBand="1" w:val="04A0"/>
        <w:tblLayout w:type="fixed"/>
        <w:tblBorders>
          <w:top w:val="single" w:sz="8" w:space="0" w:color="B5B3AD"/>
          <w:left w:val="nil"/>
          <w:bottom w:val="single" w:sz="8" w:space="0" w:color="B5B3AD"/>
          <w:right w:val="nil"/>
          <w:insideH w:val="single" w:sz="4" w:space="0" w:color="E4E3DF"/>
          <w:insideV w:val="nil"/>
        </w:tblBorders>
        <w:tblCellMar>
          <w:top w:w="50" w:type="dxa"/>
          <w:left w:w="90" w:type="dxa"/>
          <w:bottom w:w="50" w:type="dxa"/>
          <w:right w:w="90" w:type="dxa"/>
        </w:tblCellMar>
      </w:tblPr>
      <w:tblGrid>
        <w:gridCol w:w="2602"/>
        <w:gridCol w:w="4144"/>
        <w:gridCol w:w="2891"/>
      </w:tblGrid>
      <w:tr>
        <w:trPr>
          <w:cantSplit/>
          <w:tblHeader/>
        </w:trPr>
        <w:tc>
          <w:tcPr>
            <w:tcW w:type="dxa" w:w="2602"/>
            <w:vAlign w:val="center"/>
            <w:shd w:val="clear" w:color="auto" w:fill="EEF3F9"/>
          </w:tcPr>
          <w:p>
            <w:pPr>
              <w:keepNext/>
              <w:spacing w:before="0" w:after="0" w:line="283" w:lineRule="auto"/>
              <w:jc w:val="center"/>
            </w:pPr>
            <w:r>
              <w:rPr>
                <w:b/>
                <w:color w:val="1F2D3D"/>
                <w:sz w:val="17"/>
              </w:rPr>
              <w:t>연구</w:t>
            </w:r>
          </w:p>
        </w:tc>
        <w:tc>
          <w:tcPr>
            <w:tcW w:type="dxa" w:w="4144"/>
            <w:vAlign w:val="center"/>
            <w:shd w:val="clear" w:color="auto" w:fill="EEF3F9"/>
          </w:tcPr>
          <w:p>
            <w:pPr>
              <w:keepNext/>
              <w:spacing w:before="0" w:after="0" w:line="283" w:lineRule="auto"/>
              <w:jc w:val="center"/>
            </w:pPr>
            <w:r>
              <w:rPr>
                <w:b/>
                <w:color w:val="1F2D3D"/>
                <w:sz w:val="17"/>
              </w:rPr>
              <w:t>보인 것</w:t>
            </w:r>
          </w:p>
        </w:tc>
        <w:tc>
          <w:tcPr>
            <w:tcW w:type="dxa" w:w="2891"/>
            <w:vAlign w:val="center"/>
            <w:shd w:val="clear" w:color="auto" w:fill="EEF3F9"/>
          </w:tcPr>
          <w:p>
            <w:pPr>
              <w:keepNext/>
              <w:spacing w:before="0" w:after="0" w:line="283" w:lineRule="auto"/>
              <w:jc w:val="center"/>
            </w:pPr>
            <w:r>
              <w:rPr>
                <w:b/>
                <w:color w:val="1F2D3D"/>
                <w:sz w:val="17"/>
              </w:rPr>
              <w:t>이 연구가 더 묻는 것</w:t>
            </w:r>
          </w:p>
        </w:tc>
      </w:tr>
      <w:tr>
        <w:trPr>
          <w:cantSplit/>
        </w:trPr>
        <w:tc>
          <w:tcPr>
            <w:tcW w:type="dxa" w:w="2602"/>
            <w:vAlign w:val="center"/>
          </w:tcPr>
          <w:p>
            <w:pPr>
              <w:keepNext/>
              <w:spacing w:before="0" w:after="0" w:line="283" w:lineRule="auto"/>
              <w:jc w:val="left"/>
            </w:pPr>
            <w:r>
              <w:rPr>
                <w:sz w:val="17"/>
              </w:rPr>
              <w:t>CureWM (Xu et al. 2026,</w:t>
            </w:r>
            <w:r>
              <w:br/>
            </w:r>
            <w:r>
              <w:rPr>
                <w:sz w:val="17"/>
              </w:rPr>
              <w:t>World Models Dream of Success)</w:t>
            </w:r>
          </w:p>
        </w:tc>
        <w:tc>
          <w:tcPr>
            <w:tcW w:type="dxa" w:w="4144"/>
            <w:vAlign w:val="center"/>
          </w:tcPr>
          <w:p>
            <w:pPr>
              <w:keepNext/>
              <w:spacing w:before="0" w:after="0" w:line="283" w:lineRule="auto"/>
              <w:jc w:val="left"/>
            </w:pPr>
            <w:r>
              <w:rPr>
                <w:sz w:val="17"/>
              </w:rPr>
              <w:t>Cosmos Policy·Ctrl-World 공개 checkpoint 4개가 실행으로 검증한 실패에도 성공을 예측한다. LIBERO 실패 반사실에서 공식 데이터로만 미세조정한 기준선의 낙관 비율은 80%, 반사실로 미세조정하면 평균 38%</w:t>
            </w:r>
          </w:p>
        </w:tc>
        <w:tc>
          <w:tcPr>
            <w:tcW w:type="dxa" w:w="2891"/>
            <w:vAlign w:val="center"/>
          </w:tcPr>
          <w:p>
            <w:pPr>
              <w:keepNext/>
              <w:spacing w:before="0" w:after="0" w:line="283" w:lineRule="auto"/>
              <w:jc w:val="left"/>
            </w:pPr>
            <w:r>
              <w:rPr>
                <w:sz w:val="17"/>
              </w:rPr>
              <w:t>경계에 가장 가까운 교란 세기는 실패가 2개 이하라 분석에서 빠졌다. 정책 순위는 검증하지 않았다고 스스로 적었다</w:t>
            </w:r>
          </w:p>
        </w:tc>
      </w:tr>
      <w:tr>
        <w:trPr>
          <w:cantSplit/>
        </w:trPr>
        <w:tc>
          <w:tcPr>
            <w:tcW w:type="dxa" w:w="2602"/>
            <w:vAlign w:val="center"/>
          </w:tcPr>
          <w:p>
            <w:pPr>
              <w:keepNext/>
              <w:spacing w:before="0" w:after="0" w:line="283" w:lineRule="auto"/>
              <w:jc w:val="left"/>
            </w:pPr>
            <w:r>
              <w:rPr>
                <w:sz w:val="17"/>
              </w:rPr>
              <w:t>MiraBench</w:t>
            </w:r>
          </w:p>
        </w:tc>
        <w:tc>
          <w:tcPr>
            <w:tcW w:type="dxa" w:w="4144"/>
            <w:vAlign w:val="center"/>
          </w:tcPr>
          <w:p>
            <w:pPr>
              <w:keepNext/>
              <w:spacing w:before="0" w:after="0" w:line="283" w:lineRule="auto"/>
              <w:jc w:val="left"/>
            </w:pPr>
            <w:r>
              <w:rPr>
                <w:sz w:val="17"/>
              </w:rPr>
              <w:t>낙관 편향 탐지를 포함한 신뢰성 벤치마크(사람 판정 16,000개)</w:t>
            </w:r>
          </w:p>
        </w:tc>
        <w:tc>
          <w:tcPr>
            <w:tcW w:type="dxa" w:w="2891"/>
            <w:vAlign w:val="center"/>
          </w:tcPr>
          <w:p>
            <w:pPr>
              <w:keepNext/>
              <w:spacing w:before="0" w:after="0" w:line="283" w:lineRule="auto"/>
              <w:jc w:val="left"/>
            </w:pPr>
            <w:r>
              <w:rPr>
                <w:sz w:val="17"/>
              </w:rPr>
              <w:t>교란 세기가 하나뿐이라 near-miss와 far-miss를 비교하지 않는다</w:t>
            </w:r>
          </w:p>
        </w:tc>
      </w:tr>
      <w:tr>
        <w:trPr>
          <w:cantSplit/>
        </w:trPr>
        <w:tc>
          <w:tcPr>
            <w:tcW w:type="dxa" w:w="2602"/>
            <w:vAlign w:val="center"/>
          </w:tcPr>
          <w:p>
            <w:pPr>
              <w:keepNext/>
              <w:spacing w:before="0" w:after="0" w:line="283" w:lineRule="auto"/>
              <w:jc w:val="left"/>
            </w:pPr>
            <w:r>
              <w:rPr>
                <w:sz w:val="17"/>
              </w:rPr>
              <w:t>World-VLA-Loop</w:t>
            </w:r>
          </w:p>
        </w:tc>
        <w:tc>
          <w:tcPr>
            <w:tcW w:type="dxa" w:w="4144"/>
            <w:vAlign w:val="center"/>
          </w:tcPr>
          <w:p>
            <w:pPr>
              <w:keepNext/>
              <w:spacing w:before="0" w:after="0" w:line="283" w:lineRule="auto"/>
              <w:jc w:val="left"/>
            </w:pPr>
            <w:r>
              <w:rPr>
                <w:sz w:val="17"/>
              </w:rPr>
              <w:t>작은 행동 오차로 생긴 실패를 시뮬레이션하지 못하고, near-success 데이터로 고친다</w:t>
            </w:r>
          </w:p>
        </w:tc>
        <w:tc>
          <w:tcPr>
            <w:tcW w:type="dxa" w:w="2891"/>
            <w:vAlign w:val="center"/>
          </w:tcPr>
          <w:p>
            <w:pPr>
              <w:keepNext/>
              <w:spacing w:before="0" w:after="0" w:line="283" w:lineRule="auto"/>
              <w:jc w:val="left"/>
            </w:pPr>
            <w:r>
              <w:rPr>
                <w:sz w:val="17"/>
              </w:rPr>
              <w:t>정성적 관찰이다</w:t>
            </w:r>
          </w:p>
        </w:tc>
      </w:tr>
      <w:tr>
        <w:trPr>
          <w:cantSplit/>
        </w:trPr>
        <w:tc>
          <w:tcPr>
            <w:tcW w:type="dxa" w:w="2602"/>
            <w:vAlign w:val="center"/>
          </w:tcPr>
          <w:p>
            <w:pPr>
              <w:keepNext/>
              <w:spacing w:before="0" w:after="0" w:line="283" w:lineRule="auto"/>
              <w:jc w:val="left"/>
            </w:pPr>
            <w:r>
              <w:rPr>
                <w:sz w:val="17"/>
              </w:rPr>
              <w:t>HF-WM, FACT, DreamTrue,</w:t>
            </w:r>
            <w:r>
              <w:br/>
            </w:r>
            <w:r>
              <w:rPr>
                <w:sz w:val="17"/>
              </w:rPr>
              <w:t>dWorldEval, WorldSync, ProWorld</w:t>
            </w:r>
          </w:p>
        </w:tc>
        <w:tc>
          <w:tcPr>
            <w:tcW w:type="dxa" w:w="4144"/>
            <w:vAlign w:val="center"/>
          </w:tcPr>
          <w:p>
            <w:pPr>
              <w:keepNext/>
              <w:spacing w:before="0" w:after="0" w:line="283" w:lineRule="auto"/>
              <w:jc w:val="left"/>
            </w:pPr>
            <w:r>
              <w:rPr>
                <w:sz w:val="17"/>
              </w:rPr>
              <w:t>성공 편향 환각과 실패 데이터 처방(ProWorld: 놓친 grasp를 성공한 들어 올리기로 그리는 환각)</w:t>
            </w:r>
          </w:p>
        </w:tc>
        <w:tc>
          <w:tcPr>
            <w:tcW w:type="dxa" w:w="2891"/>
            <w:vAlign w:val="center"/>
          </w:tcPr>
          <w:p>
            <w:pPr>
              <w:keepNext/>
              <w:spacing w:before="0" w:after="0" w:line="283" w:lineRule="auto"/>
              <w:jc w:val="left"/>
            </w:pPr>
            <w:r>
              <w:rPr>
                <w:sz w:val="17"/>
              </w:rPr>
              <w:t>경계 근처 측정과 정책 순위가 없다</w:t>
            </w:r>
          </w:p>
        </w:tc>
      </w:tr>
      <w:tr>
        <w:trPr>
          <w:cantSplit/>
        </w:trPr>
        <w:tc>
          <w:tcPr>
            <w:tcW w:type="dxa" w:w="2602"/>
            <w:vAlign w:val="center"/>
          </w:tcPr>
          <w:p>
            <w:pPr>
              <w:keepNext/>
              <w:spacing w:before="0" w:after="0" w:line="283" w:lineRule="auto"/>
              <w:jc w:val="left"/>
            </w:pPr>
            <w:r>
              <w:rPr>
                <w:sz w:val="17"/>
              </w:rPr>
              <w:t>FARM</w:t>
            </w:r>
          </w:p>
        </w:tc>
        <w:tc>
          <w:tcPr>
            <w:tcW w:type="dxa" w:w="4144"/>
            <w:vAlign w:val="center"/>
          </w:tcPr>
          <w:p>
            <w:pPr>
              <w:keepNext/>
              <w:spacing w:before="0" w:after="0" w:line="283" w:lineRule="auto"/>
              <w:jc w:val="left"/>
            </w:pPr>
            <w:r>
              <w:rPr>
                <w:sz w:val="17"/>
              </w:rPr>
              <w:t>고정 월드모델의 내부 상태에서 실패 신호를 읽는다(AUROC 85.7)</w:t>
            </w:r>
          </w:p>
        </w:tc>
        <w:tc>
          <w:tcPr>
            <w:tcW w:type="dxa" w:w="2891"/>
            <w:vAlign w:val="center"/>
          </w:tcPr>
          <w:p>
            <w:pPr>
              <w:keepNext/>
              <w:spacing w:before="0" w:after="0" w:line="283" w:lineRule="auto"/>
              <w:jc w:val="left"/>
            </w:pPr>
            <w:r>
              <w:rPr>
                <w:sz w:val="17"/>
              </w:rPr>
              <w:t>실제 실행 중 감시이지 상상 속 판정이 아니다</w:t>
            </w:r>
          </w:p>
        </w:tc>
      </w:tr>
      <w:tr>
        <w:trPr>
          <w:cantSplit/>
        </w:trPr>
        <w:tc>
          <w:tcPr>
            <w:tcW w:type="dxa" w:w="2602"/>
            <w:vAlign w:val="center"/>
          </w:tcPr>
          <w:p>
            <w:pPr>
              <w:spacing w:before="0" w:after="0" w:line="283" w:lineRule="auto"/>
              <w:jc w:val="left"/>
            </w:pPr>
            <w:r>
              <w:rPr>
                <w:sz w:val="17"/>
              </w:rPr>
              <w:t>정책 평가용 월드모델</w:t>
            </w:r>
            <w:r>
              <w:br/>
            </w:r>
            <w:r>
              <w:rPr>
                <w:sz w:val="17"/>
              </w:rPr>
              <w:t>(WorldGym, Ctrl-World, Veo, DreamDojo 등)</w:t>
            </w:r>
          </w:p>
        </w:tc>
        <w:tc>
          <w:tcPr>
            <w:tcW w:type="dxa" w:w="4144"/>
            <w:vAlign w:val="center"/>
          </w:tcPr>
          <w:p>
            <w:pPr>
              <w:spacing w:before="0" w:after="0" w:line="283" w:lineRule="auto"/>
              <w:jc w:val="left"/>
            </w:pPr>
            <w:r>
              <w:rPr>
                <w:sz w:val="17"/>
              </w:rPr>
              <w:t>실제 성공률과 상관이 높다(0.88~0.99)</w:t>
            </w:r>
          </w:p>
        </w:tc>
        <w:tc>
          <w:tcPr>
            <w:tcW w:type="dxa" w:w="2891"/>
            <w:vAlign w:val="center"/>
          </w:tcPr>
          <w:p>
            <w:pPr>
              <w:spacing w:before="0" w:after="0" w:line="283" w:lineRule="auto"/>
              <w:jc w:val="left"/>
            </w:pPr>
            <w:r>
              <w:rPr>
                <w:sz w:val="17"/>
              </w:rPr>
              <w:t>near-miss로 나눈 분석이 없다</w:t>
            </w:r>
          </w:p>
        </w:tc>
      </w:tr>
    </w:tbl>
    <w:p>
      <w:pPr>
        <w:spacing w:before="0" w:after="80" w:line="240" w:lineRule="auto"/>
      </w:pPr>
      <w:r>
        <w:rPr>
          <w:sz w:val="8"/>
        </w:rPr>
      </w:r>
    </w:p>
    <w:p>
      <w:pPr>
        <w:spacing w:before="0" w:after="120" w:line="341" w:lineRule="auto"/>
        <w:jc w:val="both"/>
      </w:pPr>
      <w:r>
        <w:rPr/>
        <w:t>이 현상은 오래된 문제와도 닮았다. 클래스가 불균형하면 분류기의 결정 경계가 소수 클래스 쪽으로 밀린다(Cao et al. 2019, LDAM). 성공이 다수이고 실패가 소수인 데이터로 학습한 월드모델에서 성공 경계가 바깥으로 밀리는 현상은 그 생성 모델판으로 볼 수 있다.</w:t>
      </w:r>
    </w:p>
    <w:p>
      <w:pPr>
        <w:spacing w:before="0" w:after="120" w:line="341" w:lineRule="auto"/>
        <w:jc w:val="both"/>
      </w:pPr>
      <w:r>
        <w:rPr/>
        <w:t>그러니 이 연구의 기여는 현상의 발견이 아니다. 얼마나 먼 실패까지 성공으로 보이는지를 경계 근처까지 곡선으로 재고, 그 오차가 판정기와 상상 중 어디서 오는지, 정책 평가에 어떤 결과를 낳는지를 따지는 데 있다.</w:t>
      </w:r>
    </w:p>
    <w:p>
      <w:pPr>
        <w:pStyle w:val="Heading2"/>
      </w:pPr>
      <w:r>
        <w:rPr/>
        <w:t>1.6 near-miss가 중요한 이유</w:t>
      </w:r>
    </w:p>
    <w:p>
      <w:pPr>
        <w:spacing w:before="0" w:after="120" w:line="341" w:lineRule="auto"/>
        <w:jc w:val="both"/>
      </w:pPr>
      <w:r>
        <w:rPr/>
        <w:t>정책이 나아질수록 실패의 모양이 바뀐다. 처음에는 물체를 엉뚱한 곳에 밀어 두는 크게 빗나간 실패(far-miss)가 많지만, 학습이 진행되면 목표에서 몇 도, 몇 센티미터 어긋나는 아까운 실패(near-miss)가 남는다. 이 연구에서 학습한 Diffusion Policy도 그랬다. 학습 초기(epoch 20)에는 성공률 0.06에 near-miss로 끝난 episode가 0.09뿐이라 실패 대부분이 크게 빗나간 실패였다. epoch 50~80에는 성공률이 0.74~0.83으로 오르고, 남은 실패의 상당 부분이 near-miss였다(near-miss 비중 0.08~0.15, 표 11).</w:t>
      </w:r>
    </w:p>
    <w:p>
      <w:pPr>
        <w:spacing w:before="0" w:after="120" w:line="341" w:lineRule="auto"/>
        <w:jc w:val="both"/>
      </w:pPr>
      <w:r>
        <w:rPr/>
        <w:t>상상이 바로 이 실패를 가장 못 본다면 문제가 커진다. 월드모델 점수로 checkpoint를 고를 때 거의 성공하는 정책을 체계적으로 과대평가하게 되고, 월드모델 안에서 정책을 강화학습으로 고치면 정책이 near-miss 쪽으로 몰리는 reward hacking의 길이 생긴다. 정책 개선 과정에서 가장 중요한 단계에서 평가가 무너지는 셈이다.</w:t>
      </w:r>
    </w:p>
    <w:p>
      <w:pPr>
        <w:spacing w:before="0" w:after="120" w:line="341" w:lineRule="auto"/>
        <w:jc w:val="both"/>
      </w:pPr>
      <w:r>
        <w:rPr/>
        <w:t>상상이 성공 경계를 망가뜨리는 방식은 두 가지로 나눠 생각할 수 있다(그림 3). 실제 결과는 r = 1에서 성공과 실패가 칼같이 갈리는 계단이다.</w:t>
      </w:r>
    </w:p>
    <w:p>
      <w:pPr>
        <w:pStyle w:val="ListBullet"/>
        <w:spacing w:before="0" w:after="70" w:line="341" w:lineRule="auto"/>
        <w:jc w:val="both"/>
      </w:pPr>
      <w:r>
        <w:rPr>
          <w:b/>
        </w:rPr>
        <w:t>낙관(optimism).</w:t>
      </w:r>
      <w:r>
        <w:rPr/>
        <w:t xml:space="preserve"> 경계가 바깥으로 밀린다. near-miss가 성공으로 보이고, 실제 성공은 그대로 성공으로 보인다. 정책의 성공률이 부풀려진다.</w:t>
      </w:r>
    </w:p>
    <w:p>
      <w:pPr>
        <w:pStyle w:val="ListBullet"/>
        <w:spacing w:before="0" w:after="160" w:line="341" w:lineRule="auto"/>
        <w:jc w:val="both"/>
      </w:pPr>
      <w:r>
        <w:rPr>
          <w:b/>
        </w:rPr>
        <w:t>양방향 흐림(two-sided blur).</w:t>
      </w:r>
      <w:r>
        <w:rPr/>
        <w:t xml:space="preserve"> 계단이 완만한 비탈이 된다. near-miss 일부는 성공으로, 실제 성공 일부는 실패로 보인다. 두 방향의 오판이 섞여 순 편향은 오히려 비관일 수도 있다.</w:t>
      </w:r>
    </w:p>
    <w:p>
      <w:pPr>
        <w:keepNext/>
        <w:spacing w:before="80" w:after="40" w:line="240" w:lineRule="auto"/>
        <w:jc w:val="center"/>
      </w:pPr>
      <w:r>
        <w:drawing>
          <wp:inline xmlns:a="http://schemas.openxmlformats.org/drawingml/2006/main" xmlns:pic="http://schemas.openxmlformats.org/drawingml/2006/picture">
            <wp:extent cx="5976000" cy="1992000"/>
            <wp:docPr id="3" name="Picture 3"/>
            <wp:cNvGraphicFramePr>
              <a:graphicFrameLocks noChangeAspect="1"/>
            </wp:cNvGraphicFramePr>
            <a:graphic>
              <a:graphicData uri="http://schemas.openxmlformats.org/drawingml/2006/picture">
                <pic:pic>
                  <pic:nvPicPr>
                    <pic:cNvPr id="0" name="fig03_concept.png"/>
                    <pic:cNvPicPr/>
                  </pic:nvPicPr>
                  <pic:blipFill>
                    <a:blip r:embed="rId12"/>
                    <a:stretch>
                      <a:fillRect/>
                    </a:stretch>
                  </pic:blipFill>
                  <pic:spPr>
                    <a:xfrm>
                      <a:off x="0" y="0"/>
                      <a:ext cx="5976000" cy="1992000"/>
                    </a:xfrm>
                    <a:prstGeom prst="rect"/>
                  </pic:spPr>
                </pic:pic>
              </a:graphicData>
            </a:graphic>
          </wp:inline>
        </w:drawing>
      </w:r>
    </w:p>
    <w:p>
      <w:pPr>
        <w:spacing w:before="0" w:after="200" w:line="312" w:lineRule="auto"/>
        <w:jc w:val="center"/>
      </w:pPr>
      <w:r>
        <w:rPr>
          <w:color w:val="52514E"/>
          <w:sz w:val="17"/>
        </w:rPr>
        <w:t>그림 3. 상상이 결과 경계를 망가뜨리는 두 방식(개념도, 가상의 곡선). 검은 선은 실제 결과, 파란 선은 상상 프레임의 성공 판정 확률이다.</w:t>
      </w:r>
    </w:p>
    <w:p>
      <w:pPr>
        <w:spacing w:before="0" w:after="120" w:line="341" w:lineRule="auto"/>
        <w:jc w:val="both"/>
      </w:pPr>
      <w:r>
        <w:rPr/>
        <w:t>어느 쪽이든 경계 근처에서 성공과 실패를 가르는 힘, 즉 경계 해상도가 떨어진다는 점은 같다. 이 연구는 경계 해상도 손실 자체와, 무엇이 흐림을 낙관으로 바꾸는지를 따로 묻는다. 출발점은 'Neural Networks Are Already Clean'(Cammarata 2026)이라는 글이었다. 이 글은 신경망의 표현을 미세한 구분으로 보고, 설명은 near miss로 검증해야 한다고 말한다. near-miss는 결과 공간에서 성공과 실패를 가르는 가장 미세한 구분이다.</w:t>
      </w:r>
    </w:p>
    <w:p>
      <w:pPr>
        <w:pStyle w:val="Heading2"/>
      </w:pPr>
      <w:r>
        <w:rPr/>
        <w:t>1.7 평가 지표의 기초</w:t>
      </w:r>
    </w:p>
    <w:p>
      <w:pPr>
        <w:spacing w:before="0" w:after="120" w:line="341" w:lineRule="auto"/>
        <w:jc w:val="both"/>
      </w:pPr>
      <w:r>
        <w:rPr>
          <w:b/>
        </w:rPr>
        <w:t>AUROC</w:t>
      </w:r>
      <w:r>
        <w:rPr/>
        <w:t>는 판정기의 점수가 두 무리를 얼마나 잘 가르는지 재는 값이다. 무작위로 뽑은 성공 하나가 무작위로 뽑은 near-miss 하나보다 높은 점수를 받을 확률로 이해하면 된다. 0.5는 동전 던지기, 1.0은 완벽한 구분이며, 판정 문턱을 정하지 않아도 된다. 이 연구는 성공 대 near-miss와 성공 대 far-miss를 따로 재고, 실제 프레임 값에서 상상 프레임 값을 뺀 ΔAUROC를 상상이 잃은 판별력으로 본다. near-miss 쪽만 크게 떨어지면 경계에 특이한 손실이다.</w:t>
      </w:r>
    </w:p>
    <w:p>
      <w:pPr>
        <w:spacing w:before="0" w:after="120" w:line="341" w:lineRule="auto"/>
        <w:jc w:val="both"/>
      </w:pPr>
      <w:r>
        <w:rPr/>
        <w:t>near-miss를 성공으로 본 비율 같은 값은 판정 문턱의 위치에 따라 달라진다. AUROC가 같아도 문턱이 조금 움직이면 비율은 크게 변한다. 실제로 M1에서 같은 데이터로 판별기를 다시 학습할 때마다 상상 near-miss 오판율은 0.18~0.26으로 흔들렸지만 AUROC는 ±0.003 안에서 안정했다. 그래서 M1의 판정기 (a)는 seed 5개의 앙상블로 정의했다.</w:t>
      </w:r>
    </w:p>
    <w:p>
      <w:pPr>
        <w:spacing w:before="0" w:after="120" w:line="341" w:lineRule="auto"/>
        <w:jc w:val="both"/>
      </w:pPr>
      <w:r>
        <w:rPr>
          <w:b/>
        </w:rPr>
        <w:t>정보 상한</w:t>
      </w:r>
      <w:r>
        <w:rPr/>
        <w:t>은 상상 특징으로 직접 학습한 판별기의 AUROC다. 판정기를 상상 쪽에 새로 맞춰 줘도 성공과 near-miss를 못 가른다면, 판정기의 문제가 아니라 상상 특징에 그 정보가 남아 있지 않다는 뜻이다.</w:t>
      </w:r>
    </w:p>
    <w:p>
      <w:pPr>
        <w:spacing w:before="0" w:after="120" w:line="341" w:lineRule="auto"/>
        <w:jc w:val="both"/>
      </w:pPr>
      <w:r>
        <w:rPr/>
        <w:t>정책 여러 개의 실제 순위와 상상 순위가 얼마나 닮았는지는 표 4의 지표로 잰다.</w:t>
      </w:r>
    </w:p>
    <w:p>
      <w:pPr>
        <w:keepNext/>
        <w:spacing w:before="160" w:after="60" w:line="288" w:lineRule="auto"/>
      </w:pPr>
      <w:r>
        <w:rPr>
          <w:b/>
          <w:sz w:val="18"/>
        </w:rPr>
        <w:t>표 4. 순위와 상관 지표</w:t>
      </w:r>
    </w:p>
    <w:tbl>
      <w:tblPr>
        <w:tblW w:type="auto" w:w="0"/>
        <w:jc w:val="center"/>
        <w:tblLayout w:type="fixed"/>
        <w:tblLook w:firstColumn="1" w:firstRow="1" w:lastColumn="0" w:lastRow="0" w:noHBand="0" w:noVBand="1" w:val="04A0"/>
        <w:tblLayout w:type="fixed"/>
        <w:tblBorders>
          <w:top w:val="single" w:sz="8" w:space="0" w:color="B5B3AD"/>
          <w:left w:val="nil"/>
          <w:bottom w:val="single" w:sz="8" w:space="0" w:color="B5B3AD"/>
          <w:right w:val="nil"/>
          <w:insideH w:val="single" w:sz="4" w:space="0" w:color="E4E3DF"/>
          <w:insideV w:val="nil"/>
        </w:tblBorders>
        <w:tblCellMar>
          <w:top w:w="50" w:type="dxa"/>
          <w:left w:w="90" w:type="dxa"/>
          <w:bottom w:w="50" w:type="dxa"/>
          <w:right w:w="90" w:type="dxa"/>
        </w:tblCellMar>
      </w:tblPr>
      <w:tblGrid>
        <w:gridCol w:w="1928"/>
        <w:gridCol w:w="4819"/>
        <w:gridCol w:w="2891"/>
      </w:tblGrid>
      <w:tr>
        <w:trPr>
          <w:cantSplit/>
          <w:tblHeader/>
        </w:trPr>
        <w:tc>
          <w:tcPr>
            <w:tcW w:type="dxa" w:w="1928"/>
            <w:vAlign w:val="center"/>
            <w:shd w:val="clear" w:color="auto" w:fill="EEF3F9"/>
          </w:tcPr>
          <w:p>
            <w:pPr>
              <w:keepNext/>
              <w:spacing w:before="0" w:after="0" w:line="283" w:lineRule="auto"/>
              <w:jc w:val="center"/>
            </w:pPr>
            <w:r>
              <w:rPr>
                <w:b/>
                <w:color w:val="1F2D3D"/>
                <w:sz w:val="17"/>
              </w:rPr>
              <w:t>지표</w:t>
            </w:r>
          </w:p>
        </w:tc>
        <w:tc>
          <w:tcPr>
            <w:tcW w:type="dxa" w:w="4819"/>
            <w:vAlign w:val="center"/>
            <w:shd w:val="clear" w:color="auto" w:fill="EEF3F9"/>
          </w:tcPr>
          <w:p>
            <w:pPr>
              <w:keepNext/>
              <w:spacing w:before="0" w:after="0" w:line="283" w:lineRule="auto"/>
              <w:jc w:val="center"/>
            </w:pPr>
            <w:r>
              <w:rPr>
                <w:b/>
                <w:color w:val="1F2D3D"/>
                <w:sz w:val="17"/>
              </w:rPr>
              <w:t>직관</w:t>
            </w:r>
          </w:p>
        </w:tc>
        <w:tc>
          <w:tcPr>
            <w:tcW w:type="dxa" w:w="2891"/>
            <w:vAlign w:val="center"/>
            <w:shd w:val="clear" w:color="auto" w:fill="EEF3F9"/>
          </w:tcPr>
          <w:p>
            <w:pPr>
              <w:keepNext/>
              <w:spacing w:before="0" w:after="0" w:line="283" w:lineRule="auto"/>
              <w:jc w:val="center"/>
            </w:pPr>
            <w:r>
              <w:rPr>
                <w:b/>
                <w:color w:val="1F2D3D"/>
                <w:sz w:val="17"/>
              </w:rPr>
              <w:t>이 연구에서 쓰인 곳</w:t>
            </w:r>
          </w:p>
        </w:tc>
      </w:tr>
      <w:tr>
        <w:trPr>
          <w:cantSplit/>
        </w:trPr>
        <w:tc>
          <w:tcPr>
            <w:tcW w:type="dxa" w:w="1928"/>
            <w:vAlign w:val="center"/>
          </w:tcPr>
          <w:p>
            <w:pPr>
              <w:keepNext/>
              <w:spacing w:before="0" w:after="0" w:line="283" w:lineRule="auto"/>
              <w:jc w:val="left"/>
            </w:pPr>
            <w:r>
              <w:rPr>
                <w:sz w:val="17"/>
              </w:rPr>
              <w:t>Pearson 상관</w:t>
            </w:r>
          </w:p>
        </w:tc>
        <w:tc>
          <w:tcPr>
            <w:tcW w:type="dxa" w:w="4819"/>
            <w:vAlign w:val="center"/>
          </w:tcPr>
          <w:p>
            <w:pPr>
              <w:keepNext/>
              <w:spacing w:before="0" w:after="0" w:line="283" w:lineRule="auto"/>
              <w:jc w:val="left"/>
            </w:pPr>
            <w:r>
              <w:rPr>
                <w:sz w:val="17"/>
              </w:rPr>
              <w:t>두 값이 직선 관계에 얼마나 가까운가</w:t>
            </w:r>
          </w:p>
        </w:tc>
        <w:tc>
          <w:tcPr>
            <w:tcW w:type="dxa" w:w="2891"/>
            <w:vAlign w:val="center"/>
          </w:tcPr>
          <w:p>
            <w:pPr>
              <w:keepNext/>
              <w:spacing w:before="0" w:after="0" w:line="283" w:lineRule="auto"/>
              <w:jc w:val="left"/>
            </w:pPr>
            <w:r>
              <w:rPr>
                <w:sz w:val="17"/>
              </w:rPr>
              <w:t>상상 대 실제 성공률(H2c)</w:t>
            </w:r>
          </w:p>
        </w:tc>
      </w:tr>
      <w:tr>
        <w:trPr>
          <w:cantSplit/>
        </w:trPr>
        <w:tc>
          <w:tcPr>
            <w:tcW w:type="dxa" w:w="1928"/>
            <w:vAlign w:val="center"/>
          </w:tcPr>
          <w:p>
            <w:pPr>
              <w:keepNext/>
              <w:spacing w:before="0" w:after="0" w:line="283" w:lineRule="auto"/>
              <w:jc w:val="left"/>
            </w:pPr>
            <w:r>
              <w:rPr>
                <w:sz w:val="17"/>
              </w:rPr>
              <w:t>Spearman ρ</w:t>
            </w:r>
          </w:p>
        </w:tc>
        <w:tc>
          <w:tcPr>
            <w:tcW w:type="dxa" w:w="4819"/>
            <w:vAlign w:val="center"/>
          </w:tcPr>
          <w:p>
            <w:pPr>
              <w:keepNext/>
              <w:spacing w:before="0" w:after="0" w:line="283" w:lineRule="auto"/>
              <w:jc w:val="left"/>
            </w:pPr>
            <w:r>
              <w:rPr>
                <w:sz w:val="17"/>
              </w:rPr>
              <w:t>순위끼리의 상관. 한쪽이 커질 때 다른 쪽도 커지는지 본다</w:t>
            </w:r>
          </w:p>
        </w:tc>
        <w:tc>
          <w:tcPr>
            <w:tcW w:type="dxa" w:w="2891"/>
            <w:vAlign w:val="center"/>
          </w:tcPr>
          <w:p>
            <w:pPr>
              <w:keepNext/>
              <w:spacing w:before="0" w:after="0" w:line="283" w:lineRule="auto"/>
              <w:jc w:val="left"/>
            </w:pPr>
            <w:r>
              <w:rPr>
                <w:sz w:val="17"/>
              </w:rPr>
              <w:t>near-miss 비중과 상상 과대 추정(H2a)</w:t>
            </w:r>
          </w:p>
        </w:tc>
      </w:tr>
      <w:tr>
        <w:trPr>
          <w:cantSplit/>
        </w:trPr>
        <w:tc>
          <w:tcPr>
            <w:tcW w:type="dxa" w:w="1928"/>
            <w:vAlign w:val="center"/>
          </w:tcPr>
          <w:p>
            <w:pPr>
              <w:keepNext/>
              <w:spacing w:before="0" w:after="0" w:line="283" w:lineRule="auto"/>
              <w:jc w:val="left"/>
            </w:pPr>
            <w:r>
              <w:rPr>
                <w:sz w:val="17"/>
              </w:rPr>
              <w:t>Kendall τ</w:t>
            </w:r>
            <w:r>
              <w:rPr>
                <w:sz w:val="17"/>
                <w:vertAlign w:val="subscript"/>
              </w:rPr>
              <w:t>b</w:t>
            </w:r>
          </w:p>
        </w:tc>
        <w:tc>
          <w:tcPr>
            <w:tcW w:type="dxa" w:w="4819"/>
            <w:vAlign w:val="center"/>
          </w:tcPr>
          <w:p>
            <w:pPr>
              <w:keepNext/>
              <w:spacing w:before="0" w:after="0" w:line="283" w:lineRule="auto"/>
              <w:jc w:val="left"/>
            </w:pPr>
            <w:r>
              <w:rPr>
                <w:sz w:val="17"/>
              </w:rPr>
              <w:t>정책 쌍마다 두 순서가 같은 방향인 비율에서 반대 방향인 비율을 뺀 값</w:t>
            </w:r>
          </w:p>
        </w:tc>
        <w:tc>
          <w:tcPr>
            <w:tcW w:type="dxa" w:w="2891"/>
            <w:vAlign w:val="center"/>
          </w:tcPr>
          <w:p>
            <w:pPr>
              <w:keepNext/>
              <w:spacing w:before="0" w:after="0" w:line="283" w:lineRule="auto"/>
              <w:jc w:val="left"/>
            </w:pPr>
            <w:r>
              <w:rPr>
                <w:sz w:val="17"/>
              </w:rPr>
              <w:t>실제 성공률이 5%p 안인 쌍의 순위(H2b)</w:t>
            </w:r>
          </w:p>
        </w:tc>
      </w:tr>
      <w:tr>
        <w:trPr>
          <w:cantSplit/>
        </w:trPr>
        <w:tc>
          <w:tcPr>
            <w:tcW w:type="dxa" w:w="1928"/>
            <w:vAlign w:val="center"/>
          </w:tcPr>
          <w:p>
            <w:pPr>
              <w:spacing w:before="0" w:after="0" w:line="283" w:lineRule="auto"/>
              <w:jc w:val="left"/>
            </w:pPr>
            <w:r>
              <w:rPr>
                <w:sz w:val="17"/>
              </w:rPr>
              <w:t>MMRV (SIMPLER)</w:t>
            </w:r>
          </w:p>
        </w:tc>
        <w:tc>
          <w:tcPr>
            <w:tcW w:type="dxa" w:w="4819"/>
            <w:vAlign w:val="center"/>
          </w:tcPr>
          <w:p>
            <w:pPr>
              <w:spacing w:before="0" w:after="0" w:line="283" w:lineRule="auto"/>
              <w:jc w:val="left"/>
            </w:pPr>
            <w:r>
              <w:rPr>
                <w:sz w:val="17"/>
              </w:rPr>
              <w:t>순위가 뒤집힌 쌍에 실제 성공률 차이만큼 벌점을 주고, 정책마다 가장 큰 벌점을 평균한다</w:t>
            </w:r>
          </w:p>
        </w:tc>
        <w:tc>
          <w:tcPr>
            <w:tcW w:type="dxa" w:w="2891"/>
            <w:vAlign w:val="center"/>
          </w:tcPr>
          <w:p>
            <w:pPr>
              <w:spacing w:before="0" w:after="0" w:line="283" w:lineRule="auto"/>
              <w:jc w:val="left"/>
            </w:pPr>
            <w:r>
              <w:rPr>
                <w:sz w:val="17"/>
              </w:rPr>
              <w:t>표준 지표가 좋아 보이는가(H2c)</w:t>
            </w:r>
          </w:p>
        </w:tc>
      </w:tr>
    </w:tbl>
    <w:p>
      <w:pPr>
        <w:spacing w:before="0" w:after="80" w:line="240" w:lineRule="auto"/>
      </w:pPr>
      <w:r>
        <w:rPr>
          <w:sz w:val="8"/>
        </w:rPr>
      </w:r>
    </w:p>
    <w:p>
      <w:pPr>
        <w:spacing w:before="0" w:after="120" w:line="341" w:lineRule="auto"/>
        <w:jc w:val="both"/>
      </w:pPr>
      <w:r>
        <w:rPr/>
        <w:t>MMRV는 벌점이 실제 성공률 차이에 비례하므로 실력이 비슷한 정책 사이의 역전에 관대하다. 그런데 near-miss 문제가 일으킬 역전은 바로 실력이 비슷한 정책 사이에서 생긴다. 파일럿에서 실제 성공률이 52.6%와 48.2%인 두 정책이 상상에서 98.5%와 58.0%로 갈렸는데, 이런 경우 MMRV 벌점은 거의 없다. 이 맹점을 겨냥한 지표가 2.6절의 FGRE다.</w:t>
      </w:r>
    </w:p>
    <w:p>
      <w:pPr>
        <w:pStyle w:val="Heading2"/>
      </w:pPr>
      <w:r>
        <w:rPr/>
        <w:t>1.8 파일럿에서 본 것</w:t>
      </w:r>
    </w:p>
    <w:p>
      <w:pPr>
        <w:spacing w:before="0" w:after="120" w:line="341" w:lineRule="auto"/>
        <w:jc w:val="both"/>
      </w:pPr>
      <w:r>
        <w:rPr/>
        <w:t>본 실험 전에 파일럿 다섯 개를 돌렸다. 모두 판정 기준을 미리 정했고, 비용은 합쳐 약 2.3달러다(표 5). 직접 만든 장면에서 현상이 강하게 보였고, 공개 DINO-WM에서도 경계 근처의 판별력 손실이 확인되었다.</w:t>
      </w:r>
    </w:p>
    <w:p>
      <w:pPr>
        <w:keepNext/>
        <w:spacing w:before="160" w:after="60" w:line="288" w:lineRule="auto"/>
      </w:pPr>
      <w:r>
        <w:rPr>
          <w:b/>
          <w:sz w:val="18"/>
        </w:rPr>
        <w:t>표 5. 파일럿 요약</w:t>
      </w:r>
    </w:p>
    <w:tbl>
      <w:tblPr>
        <w:tblW w:type="auto" w:w="0"/>
        <w:jc w:val="center"/>
        <w:tblLayout w:type="fixed"/>
        <w:tblLook w:firstColumn="1" w:firstRow="1" w:lastColumn="0" w:lastRow="0" w:noHBand="0" w:noVBand="1" w:val="04A0"/>
        <w:tblLayout w:type="fixed"/>
        <w:tblBorders>
          <w:top w:val="single" w:sz="8" w:space="0" w:color="B5B3AD"/>
          <w:left w:val="nil"/>
          <w:bottom w:val="single" w:sz="8" w:space="0" w:color="B5B3AD"/>
          <w:right w:val="nil"/>
          <w:insideH w:val="single" w:sz="4" w:space="0" w:color="E4E3DF"/>
          <w:insideV w:val="nil"/>
        </w:tblBorders>
        <w:tblCellMar>
          <w:top w:w="50" w:type="dxa"/>
          <w:left w:w="90" w:type="dxa"/>
          <w:bottom w:w="50" w:type="dxa"/>
          <w:right w:w="90" w:type="dxa"/>
        </w:tblCellMar>
      </w:tblPr>
      <w:tblGrid>
        <w:gridCol w:w="867"/>
        <w:gridCol w:w="2409"/>
        <w:gridCol w:w="4241"/>
        <w:gridCol w:w="2120"/>
      </w:tblGrid>
      <w:tr>
        <w:trPr>
          <w:cantSplit/>
          <w:tblHeader/>
        </w:trPr>
        <w:tc>
          <w:tcPr>
            <w:tcW w:type="dxa" w:w="867"/>
            <w:vAlign w:val="center"/>
            <w:shd w:val="clear" w:color="auto" w:fill="EEF3F9"/>
          </w:tcPr>
          <w:p>
            <w:pPr>
              <w:keepNext/>
              <w:spacing w:before="0" w:after="0" w:line="283" w:lineRule="auto"/>
              <w:jc w:val="center"/>
            </w:pPr>
            <w:r>
              <w:rPr>
                <w:b/>
                <w:color w:val="1F2D3D"/>
                <w:sz w:val="17"/>
              </w:rPr>
              <w:t>파일럿</w:t>
            </w:r>
          </w:p>
        </w:tc>
        <w:tc>
          <w:tcPr>
            <w:tcW w:type="dxa" w:w="2409"/>
            <w:vAlign w:val="center"/>
            <w:shd w:val="clear" w:color="auto" w:fill="EEF3F9"/>
          </w:tcPr>
          <w:p>
            <w:pPr>
              <w:keepNext/>
              <w:spacing w:before="0" w:after="0" w:line="283" w:lineRule="auto"/>
              <w:jc w:val="center"/>
            </w:pPr>
            <w:r>
              <w:rPr>
                <w:b/>
                <w:color w:val="1F2D3D"/>
                <w:sz w:val="17"/>
              </w:rPr>
              <w:t>설정</w:t>
            </w:r>
          </w:p>
        </w:tc>
        <w:tc>
          <w:tcPr>
            <w:tcW w:type="dxa" w:w="4241"/>
            <w:vAlign w:val="center"/>
            <w:shd w:val="clear" w:color="auto" w:fill="EEF3F9"/>
          </w:tcPr>
          <w:p>
            <w:pPr>
              <w:keepNext/>
              <w:spacing w:before="0" w:after="0" w:line="283" w:lineRule="auto"/>
              <w:jc w:val="center"/>
            </w:pPr>
            <w:r>
              <w:rPr>
                <w:b/>
                <w:color w:val="1F2D3D"/>
                <w:sz w:val="17"/>
              </w:rPr>
              <w:t>핵심 수치</w:t>
            </w:r>
          </w:p>
        </w:tc>
        <w:tc>
          <w:tcPr>
            <w:tcW w:type="dxa" w:w="2120"/>
            <w:vAlign w:val="center"/>
            <w:shd w:val="clear" w:color="auto" w:fill="EEF3F9"/>
          </w:tcPr>
          <w:p>
            <w:pPr>
              <w:keepNext/>
              <w:spacing w:before="0" w:after="0" w:line="283" w:lineRule="auto"/>
              <w:jc w:val="center"/>
            </w:pPr>
            <w:r>
              <w:rPr>
                <w:b/>
                <w:color w:val="1F2D3D"/>
                <w:sz w:val="17"/>
              </w:rPr>
              <w:t>본 실험으로 이어진 것</w:t>
            </w:r>
          </w:p>
        </w:tc>
      </w:tr>
      <w:tr>
        <w:trPr>
          <w:cantSplit/>
        </w:trPr>
        <w:tc>
          <w:tcPr>
            <w:tcW w:type="dxa" w:w="867"/>
            <w:vAlign w:val="center"/>
          </w:tcPr>
          <w:p>
            <w:pPr>
              <w:keepNext/>
              <w:spacing w:before="0" w:after="0" w:line="283" w:lineRule="auto"/>
              <w:jc w:val="center"/>
            </w:pPr>
            <w:r>
              <w:rPr>
                <w:sz w:val="17"/>
              </w:rPr>
              <w:t>R2-4</w:t>
            </w:r>
          </w:p>
        </w:tc>
        <w:tc>
          <w:tcPr>
            <w:tcW w:type="dxa" w:w="2409"/>
            <w:vAlign w:val="center"/>
          </w:tcPr>
          <w:p>
            <w:pPr>
              <w:keepNext/>
              <w:spacing w:before="0" w:after="0" w:line="283" w:lineRule="auto"/>
              <w:jc w:val="left"/>
            </w:pPr>
            <w:r>
              <w:rPr>
                <w:sz w:val="17"/>
              </w:rPr>
              <w:t>직접 만든 2D 집어 들기,</w:t>
            </w:r>
            <w:r>
              <w:br/>
            </w:r>
            <w:r>
              <w:rPr>
                <w:sz w:val="17"/>
              </w:rPr>
              <w:t>상태 MLP 월드모델</w:t>
            </w:r>
          </w:p>
        </w:tc>
        <w:tc>
          <w:tcPr>
            <w:tcW w:type="dxa" w:w="4241"/>
            <w:vAlign w:val="center"/>
          </w:tcPr>
          <w:p>
            <w:pPr>
              <w:keepNext/>
              <w:spacing w:before="0" w:after="0" w:line="283" w:lineRule="auto"/>
              <w:jc w:val="left"/>
            </w:pPr>
            <w:r>
              <w:rPr>
                <w:sz w:val="17"/>
              </w:rPr>
              <w:t>학습 실패율 1%에서 실패의 30.6%를 성공으로 예측. 경계 바로 바깥의 실패는 99.6%</w:t>
            </w:r>
          </w:p>
        </w:tc>
        <w:tc>
          <w:tcPr>
            <w:tcW w:type="dxa" w:w="2120"/>
            <w:vAlign w:val="center"/>
          </w:tcPr>
          <w:p>
            <w:pPr>
              <w:keepNext/>
              <w:spacing w:before="0" w:after="0" w:line="283" w:lineRule="auto"/>
              <w:jc w:val="left"/>
            </w:pPr>
            <w:r>
              <w:rPr>
                <w:sz w:val="17"/>
              </w:rPr>
              <w:t>경계 팽창 현상 확인</w:t>
            </w:r>
          </w:p>
        </w:tc>
      </w:tr>
      <w:tr>
        <w:trPr>
          <w:cantSplit/>
        </w:trPr>
        <w:tc>
          <w:tcPr>
            <w:tcW w:type="dxa" w:w="867"/>
            <w:vAlign w:val="center"/>
          </w:tcPr>
          <w:p>
            <w:pPr>
              <w:keepNext/>
              <w:spacing w:before="0" w:after="0" w:line="283" w:lineRule="auto"/>
              <w:jc w:val="center"/>
            </w:pPr>
            <w:r>
              <w:rPr>
                <w:sz w:val="17"/>
              </w:rPr>
              <w:t>R2-6</w:t>
            </w:r>
          </w:p>
        </w:tc>
        <w:tc>
          <w:tcPr>
            <w:tcW w:type="dxa" w:w="2409"/>
            <w:vAlign w:val="center"/>
          </w:tcPr>
          <w:p>
            <w:pPr>
              <w:keepNext/>
              <w:spacing w:before="0" w:after="0" w:line="283" w:lineRule="auto"/>
              <w:jc w:val="left"/>
            </w:pPr>
            <w:r>
              <w:rPr>
                <w:sz w:val="17"/>
              </w:rPr>
              <w:t>같은 장면의 시각 버전</w:t>
            </w:r>
            <w:r>
              <w:br/>
            </w:r>
            <w:r>
              <w:rPr>
                <w:sz w:val="17"/>
              </w:rPr>
              <w:t>(DINOv2 특징)</w:t>
            </w:r>
          </w:p>
        </w:tc>
        <w:tc>
          <w:tcPr>
            <w:tcW w:type="dxa" w:w="4241"/>
            <w:vAlign w:val="center"/>
          </w:tcPr>
          <w:p>
            <w:pPr>
              <w:keepNext/>
              <w:spacing w:before="0" w:after="0" w:line="283" w:lineRule="auto"/>
              <w:jc w:val="left"/>
            </w:pPr>
            <w:r>
              <w:rPr>
                <w:sz w:val="17"/>
              </w:rPr>
              <w:t>near-miss는 92.5~99.6%, far-miss는 5~6%를 성공으로 예측</w:t>
            </w:r>
          </w:p>
        </w:tc>
        <w:tc>
          <w:tcPr>
            <w:tcW w:type="dxa" w:w="2120"/>
            <w:vAlign w:val="center"/>
          </w:tcPr>
          <w:p>
            <w:pPr>
              <w:keepNext/>
              <w:spacing w:before="0" w:after="0" w:line="283" w:lineRule="auto"/>
              <w:jc w:val="left"/>
            </w:pPr>
            <w:r>
              <w:rPr>
                <w:sz w:val="17"/>
              </w:rPr>
              <w:t>처방 효과가 구조에 따라 뒤집힐 수 있다는 경고</w:t>
            </w:r>
          </w:p>
        </w:tc>
      </w:tr>
      <w:tr>
        <w:trPr>
          <w:cantSplit/>
        </w:trPr>
        <w:tc>
          <w:tcPr>
            <w:tcW w:type="dxa" w:w="867"/>
            <w:vAlign w:val="center"/>
          </w:tcPr>
          <w:p>
            <w:pPr>
              <w:keepNext/>
              <w:spacing w:before="0" w:after="0" w:line="283" w:lineRule="auto"/>
              <w:jc w:val="center"/>
            </w:pPr>
            <w:r>
              <w:rPr>
                <w:sz w:val="17"/>
              </w:rPr>
              <w:t>R2-9</w:t>
            </w:r>
          </w:p>
        </w:tc>
        <w:tc>
          <w:tcPr>
            <w:tcW w:type="dxa" w:w="2409"/>
            <w:vAlign w:val="center"/>
          </w:tcPr>
          <w:p>
            <w:pPr>
              <w:keepNext/>
              <w:spacing w:before="0" w:after="0" w:line="283" w:lineRule="auto"/>
              <w:jc w:val="left"/>
            </w:pPr>
            <w:r>
              <w:rPr>
                <w:sz w:val="17"/>
              </w:rPr>
              <w:t>DINO-WM식 latent 영상 예측기,</w:t>
            </w:r>
            <w:r>
              <w:br/>
            </w:r>
            <w:r>
              <w:rPr>
                <w:sz w:val="17"/>
              </w:rPr>
              <w:t>정책 6개, 실패율 3%</w:t>
            </w:r>
          </w:p>
        </w:tc>
        <w:tc>
          <w:tcPr>
            <w:tcW w:type="dxa" w:w="4241"/>
            <w:vAlign w:val="center"/>
          </w:tcPr>
          <w:p>
            <w:pPr>
              <w:keepNext/>
              <w:spacing w:before="0" w:after="0" w:line="283" w:lineRule="auto"/>
              <w:jc w:val="left"/>
            </w:pPr>
            <w:r>
              <w:rPr>
                <w:sz w:val="17"/>
              </w:rPr>
              <w:t>실제 52.6%·48.2%인 두 정책이 상상 98.5%·58.0%. near-miss 비중과 과대 추정의 상관 r = 0.95</w:t>
            </w:r>
          </w:p>
        </w:tc>
        <w:tc>
          <w:tcPr>
            <w:tcW w:type="dxa" w:w="2120"/>
            <w:vAlign w:val="center"/>
          </w:tcPr>
          <w:p>
            <w:pPr>
              <w:keepNext/>
              <w:spacing w:before="0" w:after="0" w:line="283" w:lineRule="auto"/>
              <w:jc w:val="left"/>
            </w:pPr>
            <w:r>
              <w:rPr>
                <w:sz w:val="17"/>
              </w:rPr>
              <w:t>통제 모델 M3</w:t>
            </w:r>
          </w:p>
        </w:tc>
      </w:tr>
      <w:tr>
        <w:trPr>
          <w:cantSplit/>
        </w:trPr>
        <w:tc>
          <w:tcPr>
            <w:tcW w:type="dxa" w:w="867"/>
            <w:vAlign w:val="center"/>
          </w:tcPr>
          <w:p>
            <w:pPr>
              <w:keepNext/>
              <w:spacing w:before="0" w:after="0" w:line="283" w:lineRule="auto"/>
              <w:jc w:val="center"/>
            </w:pPr>
            <w:r>
              <w:rPr>
                <w:sz w:val="17"/>
              </w:rPr>
              <w:t>R2-11</w:t>
            </w:r>
          </w:p>
        </w:tc>
        <w:tc>
          <w:tcPr>
            <w:tcW w:type="dxa" w:w="2409"/>
            <w:vAlign w:val="center"/>
          </w:tcPr>
          <w:p>
            <w:pPr>
              <w:keepNext/>
              <w:spacing w:before="0" w:after="0" w:line="283" w:lineRule="auto"/>
              <w:jc w:val="left"/>
            </w:pPr>
            <w:r>
              <w:rPr>
                <w:sz w:val="17"/>
              </w:rPr>
              <w:t>시각 월드모델의 폭을 줄이는</w:t>
            </w:r>
            <w:r>
              <w:br/>
            </w:r>
            <w:r>
              <w:rPr>
                <w:sz w:val="17"/>
              </w:rPr>
              <w:t>압착 실험</w:t>
            </w:r>
          </w:p>
        </w:tc>
        <w:tc>
          <w:tcPr>
            <w:tcW w:type="dxa" w:w="4241"/>
            <w:vAlign w:val="center"/>
          </w:tcPr>
          <w:p>
            <w:pPr>
              <w:keepNext/>
              <w:spacing w:before="0" w:after="0" w:line="283" w:lineRule="auto"/>
              <w:jc w:val="left"/>
            </w:pPr>
            <w:r>
              <w:rPr>
                <w:sz w:val="17"/>
              </w:rPr>
              <w:t>유닛의 82~96%가 에이전트 운동에 쓰이고, 회전·접촉 같은 미세 물리는 학습 중 사라짐</w:t>
            </w:r>
          </w:p>
        </w:tc>
        <w:tc>
          <w:tcPr>
            <w:tcW w:type="dxa" w:w="2120"/>
            <w:vAlign w:val="center"/>
          </w:tcPr>
          <w:p>
            <w:pPr>
              <w:keepNext/>
              <w:spacing w:before="0" w:after="0" w:line="283" w:lineRule="auto"/>
              <w:jc w:val="left"/>
            </w:pPr>
            <w:r>
              <w:rPr>
                <w:sz w:val="17"/>
              </w:rPr>
              <w:t>손실 단계 분석(E4c)</w:t>
            </w:r>
          </w:p>
        </w:tc>
      </w:tr>
      <w:tr>
        <w:trPr>
          <w:cantSplit/>
        </w:trPr>
        <w:tc>
          <w:tcPr>
            <w:tcW w:type="dxa" w:w="867"/>
            <w:vAlign w:val="center"/>
          </w:tcPr>
          <w:p>
            <w:pPr>
              <w:spacing w:before="0" w:after="0" w:line="283" w:lineRule="auto"/>
              <w:jc w:val="center"/>
            </w:pPr>
            <w:r>
              <w:rPr>
                <w:sz w:val="17"/>
              </w:rPr>
              <w:t>R2-12</w:t>
            </w:r>
          </w:p>
        </w:tc>
        <w:tc>
          <w:tcPr>
            <w:tcW w:type="dxa" w:w="2409"/>
            <w:vAlign w:val="center"/>
          </w:tcPr>
          <w:p>
            <w:pPr>
              <w:spacing w:before="0" w:after="0" w:line="283" w:lineRule="auto"/>
              <w:jc w:val="left"/>
            </w:pPr>
            <w:r>
              <w:rPr>
                <w:sz w:val="17"/>
              </w:rPr>
              <w:t>공개 DINO-WM PushT,</w:t>
            </w:r>
            <w:r>
              <w:br/>
            </w:r>
            <w:r>
              <w:rPr>
                <w:sz w:val="17"/>
              </w:rPr>
              <w:t>교란 정책 8개</w:t>
            </w:r>
          </w:p>
        </w:tc>
        <w:tc>
          <w:tcPr>
            <w:tcW w:type="dxa" w:w="4241"/>
            <w:vAlign w:val="center"/>
          </w:tcPr>
          <w:p>
            <w:pPr>
              <w:spacing w:before="0" w:after="0" w:line="283" w:lineRule="auto"/>
              <w:jc w:val="left"/>
            </w:pPr>
            <w:r>
              <w:rPr>
                <w:sz w:val="17"/>
              </w:rPr>
              <w:t>성공 대 near-miss AUROC 실제 0.967 → 상상 0.880(H5) → 0.676(H10). 성공 대 far-miss는 0.996(H10 0.944). 순 편향은 비관</w:t>
            </w:r>
          </w:p>
        </w:tc>
        <w:tc>
          <w:tcPr>
            <w:tcW w:type="dxa" w:w="2120"/>
            <w:vAlign w:val="center"/>
          </w:tcPr>
          <w:p>
            <w:pPr>
              <w:spacing w:before="0" w:after="0" w:line="283" w:lineRule="auto"/>
              <w:jc w:val="left"/>
            </w:pPr>
            <w:r>
              <w:rPr>
                <w:sz w:val="17"/>
              </w:rPr>
              <w:t>공개 모델 M1</w:t>
            </w:r>
          </w:p>
        </w:tc>
      </w:tr>
    </w:tbl>
    <w:p>
      <w:pPr>
        <w:spacing w:before="0" w:after="80" w:line="240" w:lineRule="auto"/>
      </w:pPr>
      <w:r>
        <w:rPr>
          <w:sz w:val="8"/>
        </w:rPr>
      </w:r>
    </w:p>
    <w:p>
      <w:pPr>
        <w:spacing w:before="0" w:after="120" w:line="341" w:lineRule="auto"/>
        <w:jc w:val="both"/>
      </w:pPr>
      <w:r>
        <w:rPr/>
        <w:t>파일럿이 확립한 것은 두 가지다. 경계 근처의 정보 손실은 통제 장면과 공개 DINO-WM 모두에서 보이고, 상상이 길수록 커지며, far-miss에는 거의 생기지 않는다. 그리고 성공 위주 데이터에서는 그것이 강한 낙관과 정책 평가의 왜곡으로 나타난다. 확립하지 못한 것이 본 실험의 대상이 되었다. 정책 평가에 실제로 쓰이는 비디오 월드모델, 손으로 만든 교란 정책이 아닌 실제로 학습한 정책, 판정기와 상상의 분리, 데이터 균형의 인과, 그리고 공정하게 비교한 처방이다.</w:t>
      </w:r>
    </w:p>
    <w:p>
      <w:pPr>
        <w:pStyle w:val="Heading2"/>
      </w:pPr>
      <w:r>
        <w:rPr/>
        <w:t>1.9 연구 질문</w:t>
      </w:r>
    </w:p>
    <w:p>
      <w:pPr>
        <w:spacing w:before="0" w:after="120" w:line="341" w:lineRule="auto"/>
        <w:jc w:val="both"/>
      </w:pPr>
      <w:r>
        <w:rPr/>
        <w:t>본 실험은 여섯 질문을 던진다. 새 모델을 만드는 연구가 아니라, 이미 있는 월드모델의 상상을 재는 측정 연구다.</w:t>
      </w:r>
    </w:p>
    <w:p>
      <w:pPr>
        <w:pStyle w:val="ListNumber"/>
        <w:spacing w:before="0" w:after="70" w:line="341" w:lineRule="auto"/>
        <w:jc w:val="both"/>
      </w:pPr>
      <w:r>
        <w:rPr>
          <w:b/>
        </w:rPr>
        <w:t>RQ1 곡선.</w:t>
      </w:r>
      <w:r>
        <w:rPr/>
        <w:t xml:space="preserve"> 상상이 실패를 성공으로 판정할 확률은 실패 거리 r에 따라 어떻게 변하는가. 손실은 경계 근처에 몰리는가.</w:t>
      </w:r>
    </w:p>
    <w:p>
      <w:pPr>
        <w:pStyle w:val="ListNumber"/>
        <w:spacing w:before="0" w:after="70" w:line="341" w:lineRule="auto"/>
        <w:jc w:val="both"/>
      </w:pPr>
      <w:r>
        <w:rPr>
          <w:b/>
        </w:rPr>
        <w:t>RQ2 정책 법칙.</w:t>
      </w:r>
      <w:r>
        <w:rPr/>
        <w:t xml:space="preserve"> 정책 평가의 편향은 성공률이 아니라 실패의 기하(near-miss 비중)를 따르는가. 실력이 비슷한 정책의 순위가 뒤집히는가.</w:t>
      </w:r>
    </w:p>
    <w:p>
      <w:pPr>
        <w:pStyle w:val="ListNumber"/>
        <w:spacing w:before="0" w:after="70" w:line="341" w:lineRule="auto"/>
        <w:jc w:val="both"/>
      </w:pPr>
      <w:r>
        <w:rPr>
          <w:b/>
        </w:rPr>
        <w:t>RQ3 원천.</w:t>
      </w:r>
      <w:r>
        <w:rPr/>
        <w:t xml:space="preserve"> 오판은 판정기 때문인가, 상상 때문인가.</w:t>
      </w:r>
    </w:p>
    <w:p>
      <w:pPr>
        <w:pStyle w:val="ListNumber"/>
        <w:spacing w:before="0" w:after="70" w:line="341" w:lineRule="auto"/>
        <w:jc w:val="both"/>
      </w:pPr>
      <w:r>
        <w:rPr>
          <w:b/>
        </w:rPr>
        <w:t>RQ4 기전.</w:t>
      </w:r>
      <w:r>
        <w:rPr/>
        <w:t xml:space="preserve"> 무엇이 흐림을 낙관으로 바꾸는가. 정보는 어디서 사라지는가.</w:t>
      </w:r>
    </w:p>
    <w:p>
      <w:pPr>
        <w:pStyle w:val="ListNumber"/>
        <w:spacing w:before="0" w:after="70" w:line="341" w:lineRule="auto"/>
        <w:jc w:val="both"/>
      </w:pPr>
      <w:r>
        <w:rPr>
          <w:b/>
        </w:rPr>
        <w:t>RQ5 처방.</w:t>
      </w:r>
      <w:r>
        <w:rPr/>
        <w:t xml:space="preserve"> 실패 데이터의 노출량을 맞췄을 때 어떤 데이터가 경계를 되살리는가. 재학습 없이 평가 쪽에서 보정할 수 있는가.</w:t>
      </w:r>
    </w:p>
    <w:p>
      <w:pPr>
        <w:pStyle w:val="ListNumber"/>
        <w:spacing w:before="0" w:after="160" w:line="341" w:lineRule="auto"/>
        <w:jc w:val="both"/>
      </w:pPr>
      <w:r>
        <w:rPr>
          <w:b/>
        </w:rPr>
        <w:t>RQ6 결과.</w:t>
      </w:r>
      <w:r>
        <w:rPr/>
        <w:t xml:space="preserve"> 이 편향이 checkpoint 선택을 얼마나 망치는가(계획했으나 범위를 좁히면서 하지 않았다).</w:t>
      </w:r>
    </w:p>
    <w:p>
      <w:pPr>
        <w:pStyle w:val="Heading1"/>
        <w:pBdr>
          <w:bottom w:val="single" w:sz="6" w:space="3" w:color="CDD6E3"/>
        </w:pBdr>
      </w:pPr>
      <w:r>
        <w:rPr/>
        <w:t>2. 측정 방법: 실패를 경계로부터의 거리로 재기</w:t>
      </w:r>
    </w:p>
    <w:p>
      <w:pPr>
        <w:pStyle w:val="Heading2"/>
      </w:pPr>
      <w:r>
        <w:rPr/>
        <w:t>2.1 전체 흐름</w:t>
      </w:r>
    </w:p>
    <w:p>
      <w:pPr>
        <w:spacing w:before="0" w:after="120" w:line="341" w:lineRule="auto"/>
        <w:jc w:val="both"/>
      </w:pPr>
      <w:r>
        <w:rPr/>
        <w:t>측정의 뼈대는 그림 4와 같다. 성공한 궤적의 행동에 일부러 교란을 넣어 실패를 만든다(반사실 실패). 교란한 행동을 시뮬레이터에서 실행하면 결과와 실패 거리 r의 참값이 나온다. 같은 초기 관측에서 같은 행동을 월드모델로 open-loop 재생하면 상상 최종 프레임이 나온다. 이제 실제 최종 프레임과 상상 최종 프레임에 같은 판정기를 적용한다. 실제 프레임의 판정은 판정기 자체의 오차를, 두 판정의 차이는 상상이 더한 오차를 보여 준다.</w:t>
      </w:r>
    </w:p>
    <w:p>
      <w:pPr>
        <w:keepNext/>
        <w:spacing w:before="80" w:after="40" w:line="240" w:lineRule="auto"/>
        <w:jc w:val="center"/>
      </w:pPr>
      <w:r>
        <w:drawing>
          <wp:inline xmlns:a="http://schemas.openxmlformats.org/drawingml/2006/main" xmlns:pic="http://schemas.openxmlformats.org/drawingml/2006/picture">
            <wp:extent cx="5976000" cy="2218364"/>
            <wp:docPr id="4" name="Picture 4"/>
            <wp:cNvGraphicFramePr>
              <a:graphicFrameLocks noChangeAspect="1"/>
            </wp:cNvGraphicFramePr>
            <a:graphic>
              <a:graphicData uri="http://schemas.openxmlformats.org/drawingml/2006/picture">
                <pic:pic>
                  <pic:nvPicPr>
                    <pic:cNvPr id="0" name="fig04_pipeline.png"/>
                    <pic:cNvPicPr/>
                  </pic:nvPicPr>
                  <pic:blipFill>
                    <a:blip r:embed="rId13"/>
                    <a:stretch>
                      <a:fillRect/>
                    </a:stretch>
                  </pic:blipFill>
                  <pic:spPr>
                    <a:xfrm>
                      <a:off x="0" y="0"/>
                      <a:ext cx="5976000" cy="2218364"/>
                    </a:xfrm>
                    <a:prstGeom prst="rect"/>
                  </pic:spPr>
                </pic:pic>
              </a:graphicData>
            </a:graphic>
          </wp:inline>
        </w:drawing>
      </w:r>
    </w:p>
    <w:p>
      <w:pPr>
        <w:spacing w:before="0" w:after="200" w:line="312" w:lineRule="auto"/>
        <w:jc w:val="center"/>
      </w:pPr>
      <w:r>
        <w:rPr>
          <w:color w:val="52514E"/>
          <w:sz w:val="17"/>
        </w:rPr>
        <w:t>그림 4. 측정 흐름. 같은 행동을 시뮬레이터와 월드모델에서 각각 실행하고, 두 최종 프레임을 같은 판정기로 판정한다.</w:t>
      </w:r>
    </w:p>
    <w:p>
      <w:pPr>
        <w:spacing w:before="0" w:after="120" w:line="341" w:lineRule="auto"/>
        <w:jc w:val="both"/>
      </w:pPr>
      <w:r>
        <w:rPr/>
        <w:t>이 기록을 r에 따라 모으면 상상 판정이 성공일 확률의 곡선 P(성공 판정 | r)와, 성공을 near-miss·far-miss와 가르는 AUROC가 나온다. 정책 수준 분석은 실제로 학습한 정책을 시뮬레이터에서 돌린 episode의 마지막 구간을 같은 방식(모드 O)으로 재생해 얻는다.</w:t>
      </w:r>
    </w:p>
    <w:p>
      <w:pPr>
        <w:pStyle w:val="Heading2"/>
      </w:pPr>
      <w:r>
        <w:rPr/>
        <w:t>2.2 실패 거리 r = e / τ</w:t>
      </w:r>
    </w:p>
    <w:p>
      <w:pPr>
        <w:spacing w:before="0" w:after="120" w:line="341" w:lineRule="auto"/>
        <w:jc w:val="both"/>
      </w:pPr>
      <w:r>
        <w:rPr/>
        <w:t>실패 거리는 얼마나 아깝게 실패했는지를 숫자 하나로 만든 것이다. 과제마다 연속 오차 e를 미리 정하고 그 과제의 성공 문턱 τ로 나눈다. r &lt; 1이면 성공이다. 주 분석은 r에 대한 연속 곡선이지만, 설명을 위해 다음 구간을 함께 쓴다.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10" w:type="dxa"/>
          <w:left w:w="170" w:type="dxa"/>
          <w:bottom w:w="110" w:type="dxa"/>
          <w:right w:w="170" w:type="dxa"/>
        </w:tblCellMar>
      </w:tblPr>
      <w:tblGrid>
        <w:gridCol w:w="9638"/>
      </w:tblGrid>
      <w:tr>
        <w:tc>
          <w:tcPr>
            <w:tcW w:type="dxa" w:w="9638"/>
            <w:shd w:val="clear" w:color="auto" w:fill="F6F6F3"/>
          </w:tcPr>
          <w:p>
            <w:pPr>
              <w:spacing w:before="0" w:after="40" w:line="336" w:lineRule="auto"/>
              <w:jc w:val="center"/>
            </w:pPr>
            <w:r>
              <w:rPr>
                <w:sz w:val="19"/>
              </w:rPr>
              <w:t>r = e / τ      (r &lt; 1 이면 성공)</w:t>
            </w:r>
          </w:p>
          <w:p>
            <w:pPr>
              <w:spacing w:before="0" w:after="0" w:line="336" w:lineRule="auto"/>
              <w:jc w:val="center"/>
            </w:pPr>
            <w:r>
              <w:rPr>
                <w:sz w:val="19"/>
              </w:rPr>
              <w:t>성공 r &lt; 1   ·   near-miss 1 ≤ r &lt; 2   ·   mid 2 ≤ r &lt; 3   ·   far-miss r ≥ 3</w:t>
            </w:r>
          </w:p>
        </w:tc>
      </w:tr>
    </w:tbl>
    <w:p>
      <w:pPr>
        <w:spacing w:before="0" w:after="80" w:line="240" w:lineRule="auto"/>
      </w:pPr>
      <w:r>
        <w:rPr>
          <w:sz w:val="8"/>
        </w:rPr>
      </w:r>
    </w:p>
    <w:p>
      <w:pPr>
        <w:keepNext/>
        <w:spacing w:before="160" w:after="60" w:line="288" w:lineRule="auto"/>
      </w:pPr>
      <w:r>
        <w:rPr>
          <w:b/>
          <w:sz w:val="18"/>
        </w:rPr>
        <w:t>표 6. 모델별 실패 거리 정의</w:t>
      </w:r>
    </w:p>
    <w:tbl>
      <w:tblPr>
        <w:tblW w:type="auto" w:w="0"/>
        <w:jc w:val="center"/>
        <w:tblLayout w:type="fixed"/>
        <w:tblLook w:firstColumn="1" w:firstRow="1" w:lastColumn="0" w:lastRow="0" w:noHBand="0" w:noVBand="1" w:val="04A0"/>
        <w:tblLayout w:type="fixed"/>
        <w:tblBorders>
          <w:top w:val="single" w:sz="8" w:space="0" w:color="B5B3AD"/>
          <w:left w:val="nil"/>
          <w:bottom w:val="single" w:sz="8" w:space="0" w:color="B5B3AD"/>
          <w:right w:val="nil"/>
          <w:insideH w:val="single" w:sz="4" w:space="0" w:color="E4E3DF"/>
          <w:insideV w:val="nil"/>
        </w:tblBorders>
        <w:tblCellMar>
          <w:top w:w="50" w:type="dxa"/>
          <w:left w:w="90" w:type="dxa"/>
          <w:bottom w:w="50" w:type="dxa"/>
          <w:right w:w="90" w:type="dxa"/>
        </w:tblCellMar>
      </w:tblPr>
      <w:tblGrid>
        <w:gridCol w:w="1928"/>
        <w:gridCol w:w="4819"/>
        <w:gridCol w:w="2891"/>
      </w:tblGrid>
      <w:tr>
        <w:trPr>
          <w:cantSplit/>
          <w:tblHeader/>
        </w:trPr>
        <w:tc>
          <w:tcPr>
            <w:tcW w:type="dxa" w:w="1928"/>
            <w:vAlign w:val="center"/>
            <w:shd w:val="clear" w:color="auto" w:fill="EEF3F9"/>
          </w:tcPr>
          <w:p>
            <w:pPr>
              <w:keepNext/>
              <w:spacing w:before="0" w:after="0" w:line="283" w:lineRule="auto"/>
              <w:jc w:val="center"/>
            </w:pPr>
            <w:r>
              <w:rPr>
                <w:b/>
                <w:color w:val="1F2D3D"/>
                <w:sz w:val="17"/>
              </w:rPr>
              <w:t>모델</w:t>
            </w:r>
          </w:p>
        </w:tc>
        <w:tc>
          <w:tcPr>
            <w:tcW w:type="dxa" w:w="4819"/>
            <w:vAlign w:val="center"/>
            <w:shd w:val="clear" w:color="auto" w:fill="EEF3F9"/>
          </w:tcPr>
          <w:p>
            <w:pPr>
              <w:keepNext/>
              <w:spacing w:before="0" w:after="0" w:line="283" w:lineRule="auto"/>
              <w:jc w:val="center"/>
            </w:pPr>
            <w:r>
              <w:rPr>
                <w:b/>
                <w:color w:val="1F2D3D"/>
                <w:sz w:val="17"/>
              </w:rPr>
              <w:t>오차 e와 문턱 τ</w:t>
            </w:r>
          </w:p>
        </w:tc>
        <w:tc>
          <w:tcPr>
            <w:tcW w:type="dxa" w:w="2891"/>
            <w:vAlign w:val="center"/>
            <w:shd w:val="clear" w:color="auto" w:fill="EEF3F9"/>
          </w:tcPr>
          <w:p>
            <w:pPr>
              <w:keepNext/>
              <w:spacing w:before="0" w:after="0" w:line="283" w:lineRule="auto"/>
              <w:jc w:val="center"/>
            </w:pPr>
            <w:r>
              <w:rPr>
                <w:b/>
                <w:color w:val="1F2D3D"/>
                <w:sz w:val="17"/>
              </w:rPr>
              <w:t>메모</w:t>
            </w:r>
          </w:p>
        </w:tc>
      </w:tr>
      <w:tr>
        <w:trPr>
          <w:cantSplit/>
        </w:trPr>
        <w:tc>
          <w:tcPr>
            <w:tcW w:type="dxa" w:w="1928"/>
            <w:vAlign w:val="center"/>
          </w:tcPr>
          <w:p>
            <w:pPr>
              <w:keepNext/>
              <w:spacing w:before="0" w:after="0" w:line="283" w:lineRule="auto"/>
              <w:jc w:val="left"/>
            </w:pPr>
            <w:r>
              <w:rPr>
                <w:sz w:val="17"/>
              </w:rPr>
              <w:t>M1 원 정의 r</w:t>
            </w:r>
          </w:p>
        </w:tc>
        <w:tc>
          <w:tcPr>
            <w:tcW w:type="dxa" w:w="4819"/>
            <w:vAlign w:val="center"/>
          </w:tcPr>
          <w:p>
            <w:pPr>
              <w:keepNext/>
              <w:spacing w:before="0" w:after="0" w:line="283" w:lineRule="auto"/>
              <w:jc w:val="left"/>
            </w:pPr>
            <w:r>
              <w:rPr>
                <w:sz w:val="17"/>
              </w:rPr>
              <w:t>agent와 T 블록의 위치 오차 / 20 px, 각도 오차 / 20°(π/9) 가운데 큰 값</w:t>
            </w:r>
          </w:p>
        </w:tc>
        <w:tc>
          <w:tcPr>
            <w:tcW w:type="dxa" w:w="2891"/>
            <w:vAlign w:val="center"/>
          </w:tcPr>
          <w:p>
            <w:pPr>
              <w:keepNext/>
              <w:spacing w:before="0" w:after="0" w:line="283" w:lineRule="auto"/>
              <w:jc w:val="left"/>
            </w:pPr>
            <w:r>
              <w:rPr>
                <w:sz w:val="17"/>
              </w:rPr>
              <w:t>PushT 평가기와 같은 정의</w:t>
            </w:r>
          </w:p>
        </w:tc>
      </w:tr>
      <w:tr>
        <w:trPr>
          <w:cantSplit/>
        </w:trPr>
        <w:tc>
          <w:tcPr>
            <w:tcW w:type="dxa" w:w="1928"/>
            <w:vAlign w:val="center"/>
          </w:tcPr>
          <w:p>
            <w:pPr>
              <w:keepNext/>
              <w:spacing w:before="0" w:after="0" w:line="283" w:lineRule="auto"/>
              <w:jc w:val="left"/>
            </w:pPr>
            <w:r>
              <w:rPr>
                <w:sz w:val="17"/>
              </w:rPr>
              <w:t>M1 물체 자세 r</w:t>
            </w:r>
            <w:r>
              <w:rPr>
                <w:sz w:val="17"/>
                <w:vertAlign w:val="subscript"/>
              </w:rPr>
              <w:t>obj</w:t>
            </w:r>
          </w:p>
        </w:tc>
        <w:tc>
          <w:tcPr>
            <w:tcW w:type="dxa" w:w="4819"/>
            <w:vAlign w:val="center"/>
          </w:tcPr>
          <w:p>
            <w:pPr>
              <w:keepNext/>
              <w:spacing w:before="0" w:after="0" w:line="283" w:lineRule="auto"/>
              <w:jc w:val="left"/>
            </w:pPr>
            <w:r>
              <w:rPr>
                <w:sz w:val="17"/>
              </w:rPr>
              <w:t>블록 위치 오차 / 20 px와 각도 오차 / 20° 가운데 큰 값(agent는 무시)</w:t>
            </w:r>
          </w:p>
        </w:tc>
        <w:tc>
          <w:tcPr>
            <w:tcW w:type="dxa" w:w="2891"/>
            <w:vAlign w:val="center"/>
          </w:tcPr>
          <w:p>
            <w:pPr>
              <w:keepNext/>
              <w:spacing w:before="0" w:after="0" w:line="283" w:lineRule="auto"/>
              <w:jc w:val="left"/>
            </w:pPr>
            <w:r>
              <w:rPr>
                <w:sz w:val="17"/>
              </w:rPr>
              <w:t>학습한 정책(DP)의 episode에는 이 정의만 쓴다</w:t>
            </w:r>
          </w:p>
        </w:tc>
      </w:tr>
      <w:tr>
        <w:trPr>
          <w:cantSplit/>
        </w:trPr>
        <w:tc>
          <w:tcPr>
            <w:tcW w:type="dxa" w:w="1928"/>
            <w:vAlign w:val="center"/>
          </w:tcPr>
          <w:p>
            <w:pPr>
              <w:keepNext/>
              <w:spacing w:before="0" w:after="0" w:line="283" w:lineRule="auto"/>
              <w:jc w:val="left"/>
            </w:pPr>
            <w:r>
              <w:rPr>
                <w:sz w:val="17"/>
              </w:rPr>
              <w:t>M2</w:t>
            </w:r>
          </w:p>
        </w:tc>
        <w:tc>
          <w:tcPr>
            <w:tcW w:type="dxa" w:w="4819"/>
            <w:vAlign w:val="center"/>
          </w:tcPr>
          <w:p>
            <w:pPr>
              <w:keepNext/>
              <w:spacing w:before="0" w:after="0" w:line="283" w:lineRule="auto"/>
              <w:jc w:val="left"/>
            </w:pPr>
            <w:r>
              <w:rPr>
                <w:sz w:val="17"/>
              </w:rPr>
              <w:t>물체와 목표 영역의 거리 / 영역 반폭(예: t8 그릇–접시 수평 거리 / 3 cm, t1 스토브 영역 / 반폭 7.5 cm)</w:t>
            </w:r>
          </w:p>
        </w:tc>
        <w:tc>
          <w:tcPr>
            <w:tcW w:type="dxa" w:w="2891"/>
            <w:vAlign w:val="center"/>
          </w:tcPr>
          <w:p>
            <w:pPr>
              <w:keepNext/>
              <w:spacing w:before="0" w:after="0" w:line="283" w:lineRule="auto"/>
              <w:jc w:val="left"/>
            </w:pPr>
            <w:r>
              <w:rPr>
                <w:sz w:val="17"/>
              </w:rPr>
              <w:t>마지막 행동 뒤 15 step 정착한 상태에서 잰다</w:t>
            </w:r>
          </w:p>
        </w:tc>
      </w:tr>
      <w:tr>
        <w:trPr>
          <w:cantSplit/>
        </w:trPr>
        <w:tc>
          <w:tcPr>
            <w:tcW w:type="dxa" w:w="1928"/>
            <w:vAlign w:val="center"/>
          </w:tcPr>
          <w:p>
            <w:pPr>
              <w:spacing w:before="0" w:after="0" w:line="283" w:lineRule="auto"/>
              <w:jc w:val="left"/>
            </w:pPr>
            <w:r>
              <w:rPr>
                <w:sz w:val="17"/>
              </w:rPr>
              <w:t>M3</w:t>
            </w:r>
          </w:p>
        </w:tc>
        <w:tc>
          <w:tcPr>
            <w:tcW w:type="dxa" w:w="4819"/>
            <w:vAlign w:val="center"/>
          </w:tcPr>
          <w:p>
            <w:pPr>
              <w:spacing w:before="0" w:after="0" w:line="283" w:lineRule="auto"/>
              <w:jc w:val="left"/>
            </w:pPr>
            <w:r>
              <w:rPr>
                <w:sz w:val="17"/>
              </w:rPr>
              <w:t>정렬 오차 / 물체 반폭 w</w:t>
            </w:r>
          </w:p>
        </w:tc>
        <w:tc>
          <w:tcPr>
            <w:tcW w:type="dxa" w:w="2891"/>
            <w:vAlign w:val="center"/>
          </w:tcPr>
          <w:p>
            <w:pPr>
              <w:spacing w:before="0" w:after="0" w:line="283" w:lineRule="auto"/>
              <w:jc w:val="left"/>
            </w:pPr>
            <w:r>
              <w:rPr>
                <w:sz w:val="17"/>
              </w:rPr>
              <w:t>학습 데이터의 실패는 1 ≤ r &lt; 2뿐이라 r ≥ 2는 외삽이다</w:t>
            </w:r>
          </w:p>
        </w:tc>
      </w:tr>
    </w:tbl>
    <w:p>
      <w:pPr>
        <w:spacing w:before="0" w:after="80" w:line="240" w:lineRule="auto"/>
      </w:pPr>
      <w:r>
        <w:rPr>
          <w:sz w:val="8"/>
        </w:rPr>
      </w:r>
    </w:p>
    <w:p>
      <w:pPr>
        <w:spacing w:before="0" w:after="120" w:line="341" w:lineRule="auto"/>
        <w:jc w:val="both"/>
      </w:pPr>
      <w:r>
        <w:rPr/>
        <w:t>PushT에 두 정의를 둔 데는 이유가 있다. 원 정의로 잰 near-miss의 85%(1,366개 중 1,161개)는 agent(둥근 밀대)의 위치 오차가 지배한다. 작은 agent 위치 차이는 판정기가 잘 보지 못해 실제 프레임에서도 오판이 많다. 물체 자세만 보는 r</w:t>
      </w:r>
      <w:r>
        <w:rPr>
          <w:vertAlign w:val="subscript"/>
        </w:rPr>
        <w:t>obj</w:t>
      </w:r>
      <w:r>
        <w:rPr/>
        <w:t>는 이 혼입을 뺀다. 예를 들어 T 블록이 목표 자리에서 30 px 벗어나고 각도는 맞다면 r</w:t>
      </w:r>
      <w:r>
        <w:rPr>
          <w:vertAlign w:val="subscript"/>
        </w:rPr>
        <w:t>obj</w:t>
      </w:r>
      <w:r>
        <w:rPr/>
        <w:t xml:space="preserve"> = 30 / 20 = 1.5로 near-miss다.</w:t>
      </w:r>
    </w:p>
    <w:p>
      <w:pPr>
        <w:pStyle w:val="Heading2"/>
      </w:pPr>
      <w:r>
        <w:rPr/>
        <w:t>2.3 반사실 실패 만들기</w:t>
      </w:r>
    </w:p>
    <w:p>
      <w:pPr>
        <w:spacing w:before="0" w:after="120" w:line="341" w:lineRule="auto"/>
        <w:jc w:val="both"/>
      </w:pPr>
      <w:r>
        <w:rPr/>
        <w:t>반사실(counterfactual) 실패는 성공한 궤적의 행동에 교란을 더해 만든다. 교란의 세기를 severity라 하고, 원하는 r 근처의 실패를 원하는 만큼 얻도록 세기를 맞춘다. 가장 가까운 선행 연구인 CureWM은 교란 세기를 몇 단계로만 두어, 경계에 가장 가까운 단계의 실패가 2개 이하였고 그래서 경계 근처를 분석하지 못했다. 이 연구는 처음부터 r ∈ [0.8, 3]을 고르게 덮도록 설계했다.</w:t>
      </w:r>
    </w:p>
    <w:p>
      <w:pPr>
        <w:pStyle w:val="ListBullet"/>
        <w:spacing w:before="0" w:after="70" w:line="341" w:lineRule="auto"/>
        <w:jc w:val="both"/>
      </w:pPr>
      <w:r>
        <w:rPr>
          <w:b/>
        </w:rPr>
        <w:t>M1.</w:t>
      </w:r>
      <w:r>
        <w:rPr/>
        <w:t xml:space="preserve"> 칸(상상 길이 × r 정의 × 평가 분할)마다 목표 r 값 3,000개를 [0.8, 3]에 층화 균등으로 두고, [0.2, 0.8)과 [3, 6]에 꼬리를 300개씩 더했다. 목표마다 이분 탐색 14회로 교란 크기를 맞췄고, 교란 패턴은 같은 방향으로 미는 offset과 매 step 무작위인 iid를 반씩 썼다. 그 결과 칸마다 near-miss가 1,352~1,381개다.</w:t>
      </w:r>
    </w:p>
    <w:p>
      <w:pPr>
        <w:pStyle w:val="ListBullet"/>
        <w:spacing w:before="0" w:after="70" w:line="341" w:lineRule="auto"/>
        <w:jc w:val="both"/>
      </w:pPr>
      <w:r>
        <w:rPr>
          <w:b/>
        </w:rPr>
        <w:t>M2.</w:t>
      </w:r>
      <w:r>
        <w:rPr/>
        <w:t xml:space="preserve"> CureWM의 교란 계열 6개에 경계를 겨냥한 계열 3개(place_offset, under_actuation, pull_truncate)를 더했다. 과제마다 r ∈ [0.8, 3)에서 500개(11칸 균등), 성공 100개, far-miss 최대 100개를 뽑아 6과제 4,184쌍(시작 상태 165개, near-miss 1,435개)을 만들었다.</w:t>
      </w:r>
    </w:p>
    <w:p>
      <w:pPr>
        <w:pStyle w:val="ListBullet"/>
        <w:spacing w:before="0" w:after="160" w:line="341" w:lineRule="auto"/>
        <w:jc w:val="both"/>
      </w:pPr>
      <w:r>
        <w:rPr>
          <w:b/>
        </w:rPr>
        <w:t>M3.</w:t>
      </w:r>
      <w:r>
        <w:rPr/>
        <w:t xml:space="preserve"> 정렬 오차를 직접 정할 수 있어 r ∈ {0.60, 0.65, …, 3.00}의 49점 × 장면 128개 grid를 썼다. far-miss는 grid 끝인 r = 3.00 한 점뿐이다.</w:t>
      </w:r>
    </w:p>
    <w:p>
      <w:pPr>
        <w:pStyle w:val="Heading2"/>
      </w:pPr>
      <w:r>
        <w:rPr/>
        <w:t>2.4 판정기, 지각 바닥, 상상 몫</w:t>
      </w:r>
    </w:p>
    <w:p>
      <w:pPr>
        <w:spacing w:before="0" w:after="120" w:line="341" w:lineRule="auto"/>
        <w:jc w:val="both"/>
      </w:pPr>
      <w:r>
        <w:rPr/>
        <w:t>모든 판정기는 평가 집합을 상상하기 전에 고정했다. 주 판정기 (a)는 실제 최종 프레임으로 학습하고, 학습에 쓰지 않은 실제 프레임(held-out)에서 정확도가 0.95 이상일 때만 판정에 쓴다. 이 기준을 통과한 값은 M1 0.9585(5-seed 앙상블), M2 0.974, M3 1.000이다.</w:t>
      </w:r>
    </w:p>
    <w:p>
      <w:pPr>
        <w:spacing w:before="0" w:after="120" w:line="341" w:lineRule="auto"/>
        <w:jc w:val="both"/>
      </w:pPr>
      <w:r>
        <w:rPr/>
        <w:t>오판을 두 몫으로 나누는 장치는 단순하다. 축구의 비디오 판독에 빗대면, 심판의 눈이 원래 나빠서 생기는 오심과 판독 화면이 흐려서 생기는 오심은 다르다.</w:t>
      </w:r>
    </w:p>
    <w:p>
      <w:pPr>
        <w:pStyle w:val="ListBullet"/>
        <w:spacing w:before="0" w:after="70" w:line="341" w:lineRule="auto"/>
        <w:jc w:val="both"/>
      </w:pPr>
      <w:r>
        <w:rPr>
          <w:b/>
        </w:rPr>
        <w:t>지각 바닥(perception floor).</w:t>
      </w:r>
      <w:r>
        <w:rPr/>
        <w:t xml:space="preserve"> 실제 최종 프레임을 줬을 때 판정기가 near-miss를 성공으로 보는 비율 P</w:t>
      </w:r>
      <w:r>
        <w:rPr>
          <w:vertAlign w:val="subscript"/>
        </w:rPr>
        <w:t>실제</w:t>
      </w:r>
      <w:r>
        <w:rPr/>
        <w:t>(near)다. 상상이 없어도 생기는 오판이다.</w:t>
      </w:r>
    </w:p>
    <w:p>
      <w:pPr>
        <w:pStyle w:val="ListBullet"/>
        <w:spacing w:before="0" w:after="70" w:line="341" w:lineRule="auto"/>
        <w:jc w:val="both"/>
      </w:pPr>
      <w:r>
        <w:rPr>
          <w:b/>
        </w:rPr>
        <w:t>상상 몫.</w:t>
      </w:r>
      <w:r>
        <w:rPr/>
        <w:t xml:space="preserve"> 상상 프레임의 near-miss 오판 가운데 상상이 더한 비율이다.</w:t>
      </w:r>
    </w:p>
    <w:p>
      <w:pPr>
        <w:pStyle w:val="ListBullet"/>
        <w:spacing w:before="0" w:after="160" w:line="341" w:lineRule="auto"/>
        <w:jc w:val="both"/>
      </w:pPr>
      <w:r>
        <w:rPr>
          <w:b/>
        </w:rPr>
        <w:t>정책 수준 분해.</w:t>
      </w:r>
      <w:r>
        <w:rPr/>
        <w:t xml:space="preserve"> 과대 추정을 상상 몫 o</w:t>
      </w:r>
      <w:r>
        <w:rPr>
          <w:vertAlign w:val="subscript"/>
        </w:rPr>
        <w:t>π</w:t>
      </w:r>
      <w:r>
        <w:rPr>
          <w:vertAlign w:val="superscript"/>
        </w:rPr>
        <w:t>imag</w:t>
      </w:r>
      <w:r>
        <w:rPr/>
        <w:t>와 판정기 몫 o</w:t>
      </w:r>
      <w:r>
        <w:rPr>
          <w:vertAlign w:val="subscript"/>
        </w:rPr>
        <w:t>π</w:t>
      </w:r>
      <w:r>
        <w:rPr>
          <w:vertAlign w:val="superscript"/>
        </w:rPr>
        <w:t>judge</w:t>
      </w:r>
      <w:r>
        <w:rPr/>
        <w:t>로 나눈다. ŝ</w:t>
      </w:r>
      <w:r>
        <w:rPr>
          <w:vertAlign w:val="subscript"/>
        </w:rPr>
        <w:t>π</w:t>
      </w:r>
      <w:r>
        <w:rPr>
          <w:vertAlign w:val="superscript"/>
        </w:rPr>
        <w:t>실제</w:t>
      </w:r>
      <w:r>
        <w:rPr/>
        <w:t>는 같은 판정기를 실제 최종 프레임에 적용한 성공률이다.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10" w:type="dxa"/>
          <w:left w:w="170" w:type="dxa"/>
          <w:bottom w:w="110" w:type="dxa"/>
          <w:right w:w="170" w:type="dxa"/>
        </w:tblCellMar>
      </w:tblPr>
      <w:tblGrid>
        <w:gridCol w:w="9638"/>
      </w:tblGrid>
      <w:tr>
        <w:tc>
          <w:tcPr>
            <w:tcW w:type="dxa" w:w="9638"/>
            <w:shd w:val="clear" w:color="auto" w:fill="F6F6F3"/>
          </w:tcPr>
          <w:p>
            <w:pPr>
              <w:spacing w:before="0" w:after="40" w:line="336" w:lineRule="auto"/>
              <w:jc w:val="center"/>
            </w:pPr>
            <w:r>
              <w:rPr>
                <w:sz w:val="19"/>
              </w:rPr>
              <w:t>상상 몫 = (P</w:t>
            </w:r>
            <w:r>
              <w:rPr>
                <w:sz w:val="19"/>
                <w:vertAlign w:val="subscript"/>
              </w:rPr>
              <w:t>상상</w:t>
            </w:r>
            <w:r>
              <w:rPr>
                <w:sz w:val="19"/>
              </w:rPr>
              <w:t>(near) – P</w:t>
            </w:r>
            <w:r>
              <w:rPr>
                <w:sz w:val="19"/>
                <w:vertAlign w:val="subscript"/>
              </w:rPr>
              <w:t>실제</w:t>
            </w:r>
            <w:r>
              <w:rPr>
                <w:sz w:val="19"/>
              </w:rPr>
              <w:t>(near)) / P</w:t>
            </w:r>
            <w:r>
              <w:rPr>
                <w:sz w:val="19"/>
                <w:vertAlign w:val="subscript"/>
              </w:rPr>
              <w:t>상상</w:t>
            </w:r>
            <w:r>
              <w:rPr>
                <w:sz w:val="19"/>
              </w:rPr>
              <w:t>(near)</w:t>
            </w:r>
          </w:p>
          <w:p>
            <w:pPr>
              <w:spacing w:before="0" w:after="0" w:line="336" w:lineRule="auto"/>
              <w:jc w:val="center"/>
            </w:pPr>
            <w:r>
              <w:rPr>
                <w:sz w:val="19"/>
              </w:rPr>
              <w:t>o</w:t>
            </w:r>
            <w:r>
              <w:rPr>
                <w:sz w:val="19"/>
                <w:vertAlign w:val="subscript"/>
              </w:rPr>
              <w:t>π</w:t>
            </w:r>
            <w:r>
              <w:rPr>
                <w:sz w:val="19"/>
              </w:rPr>
              <w:t xml:space="preserve"> = ŝ</w:t>
            </w:r>
            <w:r>
              <w:rPr>
                <w:sz w:val="19"/>
                <w:vertAlign w:val="subscript"/>
              </w:rPr>
              <w:t>π</w:t>
            </w:r>
            <w:r>
              <w:rPr>
                <w:sz w:val="19"/>
              </w:rPr>
              <w:t xml:space="preserve"> – s</w:t>
            </w:r>
            <w:r>
              <w:rPr>
                <w:sz w:val="19"/>
                <w:vertAlign w:val="subscript"/>
              </w:rPr>
              <w:t>π</w:t>
            </w:r>
            <w:r>
              <w:rPr>
                <w:sz w:val="19"/>
              </w:rPr>
              <w:t xml:space="preserve"> = (ŝ</w:t>
            </w:r>
            <w:r>
              <w:rPr>
                <w:sz w:val="19"/>
                <w:vertAlign w:val="subscript"/>
              </w:rPr>
              <w:t>π</w:t>
            </w:r>
            <w:r>
              <w:rPr>
                <w:sz w:val="19"/>
              </w:rPr>
              <w:t xml:space="preserve"> – ŝ</w:t>
            </w:r>
            <w:r>
              <w:rPr>
                <w:sz w:val="19"/>
                <w:vertAlign w:val="subscript"/>
              </w:rPr>
              <w:t>π</w:t>
            </w:r>
            <w:r>
              <w:rPr>
                <w:sz w:val="19"/>
                <w:vertAlign w:val="superscript"/>
              </w:rPr>
              <w:t>실제</w:t>
            </w:r>
            <w:r>
              <w:rPr>
                <w:sz w:val="19"/>
              </w:rPr>
              <w:t>) + (ŝ</w:t>
            </w:r>
            <w:r>
              <w:rPr>
                <w:sz w:val="19"/>
                <w:vertAlign w:val="subscript"/>
              </w:rPr>
              <w:t>π</w:t>
            </w:r>
            <w:r>
              <w:rPr>
                <w:sz w:val="19"/>
                <w:vertAlign w:val="superscript"/>
              </w:rPr>
              <w:t>실제</w:t>
            </w:r>
            <w:r>
              <w:rPr>
                <w:sz w:val="19"/>
              </w:rPr>
              <w:t xml:space="preserve"> – s</w:t>
            </w:r>
            <w:r>
              <w:rPr>
                <w:sz w:val="19"/>
                <w:vertAlign w:val="subscript"/>
              </w:rPr>
              <w:t>π</w:t>
            </w:r>
            <w:r>
              <w:rPr>
                <w:sz w:val="19"/>
              </w:rPr>
              <w:t>) = o</w:t>
            </w:r>
            <w:r>
              <w:rPr>
                <w:sz w:val="19"/>
                <w:vertAlign w:val="subscript"/>
              </w:rPr>
              <w:t>π</w:t>
            </w:r>
            <w:r>
              <w:rPr>
                <w:sz w:val="19"/>
                <w:vertAlign w:val="superscript"/>
              </w:rPr>
              <w:t>imag</w:t>
            </w:r>
            <w:r>
              <w:rPr>
                <w:sz w:val="19"/>
              </w:rPr>
              <w:t xml:space="preserve"> + o</w:t>
            </w:r>
            <w:r>
              <w:rPr>
                <w:sz w:val="19"/>
                <w:vertAlign w:val="subscript"/>
              </w:rPr>
              <w:t>π</w:t>
            </w:r>
            <w:r>
              <w:rPr>
                <w:sz w:val="19"/>
                <w:vertAlign w:val="superscript"/>
              </w:rPr>
              <w:t>judge</w:t>
            </w:r>
          </w:p>
        </w:tc>
      </w:tr>
    </w:tbl>
    <w:p>
      <w:pPr>
        <w:spacing w:before="0" w:after="80" w:line="240" w:lineRule="auto"/>
      </w:pPr>
      <w:r>
        <w:rPr>
          <w:sz w:val="8"/>
        </w:rPr>
      </w:r>
    </w:p>
    <w:p>
      <w:pPr>
        <w:keepNext/>
        <w:spacing w:before="160" w:after="60" w:line="288" w:lineRule="auto"/>
      </w:pPr>
      <w:r>
        <w:rPr>
          <w:b/>
          <w:sz w:val="18"/>
        </w:rPr>
        <w:t>표 7. 판정기의 사용 기준과 지각 바닥</w:t>
      </w:r>
    </w:p>
    <w:tbl>
      <w:tblPr>
        <w:tblW w:type="auto" w:w="0"/>
        <w:jc w:val="center"/>
        <w:tblLayout w:type="fixed"/>
        <w:tblLook w:firstColumn="1" w:firstRow="1" w:lastColumn="0" w:lastRow="0" w:noHBand="0" w:noVBand="1" w:val="04A0"/>
        <w:tblLayout w:type="fixed"/>
        <w:tblBorders>
          <w:top w:val="single" w:sz="8" w:space="0" w:color="B5B3AD"/>
          <w:left w:val="nil"/>
          <w:bottom w:val="single" w:sz="8" w:space="0" w:color="B5B3AD"/>
          <w:right w:val="nil"/>
          <w:insideH w:val="single" w:sz="4" w:space="0" w:color="E4E3DF"/>
          <w:insideV w:val="nil"/>
        </w:tblBorders>
        <w:tblCellMar>
          <w:top w:w="50" w:type="dxa"/>
          <w:left w:w="90" w:type="dxa"/>
          <w:bottom w:w="50" w:type="dxa"/>
          <w:right w:w="90" w:type="dxa"/>
        </w:tblCellMar>
      </w:tblPr>
      <w:tblGrid>
        <w:gridCol w:w="771"/>
        <w:gridCol w:w="3277"/>
        <w:gridCol w:w="3855"/>
        <w:gridCol w:w="1735"/>
      </w:tblGrid>
      <w:tr>
        <w:trPr>
          <w:cantSplit/>
          <w:tblHeader/>
        </w:trPr>
        <w:tc>
          <w:tcPr>
            <w:tcW w:type="dxa" w:w="771"/>
            <w:vAlign w:val="center"/>
            <w:shd w:val="clear" w:color="auto" w:fill="EEF3F9"/>
          </w:tcPr>
          <w:p>
            <w:pPr>
              <w:keepNext/>
              <w:spacing w:before="0" w:after="0" w:line="283" w:lineRule="auto"/>
              <w:jc w:val="center"/>
            </w:pPr>
            <w:r>
              <w:rPr>
                <w:b/>
                <w:color w:val="1F2D3D"/>
                <w:sz w:val="17"/>
              </w:rPr>
              <w:t>모델</w:t>
            </w:r>
          </w:p>
        </w:tc>
        <w:tc>
          <w:tcPr>
            <w:tcW w:type="dxa" w:w="3277"/>
            <w:vAlign w:val="center"/>
            <w:shd w:val="clear" w:color="auto" w:fill="EEF3F9"/>
          </w:tcPr>
          <w:p>
            <w:pPr>
              <w:keepNext/>
              <w:spacing w:before="0" w:after="0" w:line="283" w:lineRule="auto"/>
              <w:jc w:val="center"/>
            </w:pPr>
            <w:r>
              <w:rPr>
                <w:b/>
                <w:color w:val="1F2D3D"/>
                <w:sz w:val="17"/>
              </w:rPr>
              <w:t>판정기</w:t>
            </w:r>
          </w:p>
        </w:tc>
        <w:tc>
          <w:tcPr>
            <w:tcW w:type="dxa" w:w="3855"/>
            <w:vAlign w:val="center"/>
            <w:shd w:val="clear" w:color="auto" w:fill="EEF3F9"/>
          </w:tcPr>
          <w:p>
            <w:pPr>
              <w:keepNext/>
              <w:spacing w:before="0" w:after="0" w:line="283" w:lineRule="auto"/>
              <w:jc w:val="center"/>
            </w:pPr>
            <w:r>
              <w:rPr>
                <w:b/>
                <w:color w:val="1F2D3D"/>
                <w:sz w:val="17"/>
              </w:rPr>
              <w:t>사용 기준과 값</w:t>
            </w:r>
          </w:p>
        </w:tc>
        <w:tc>
          <w:tcPr>
            <w:tcW w:type="dxa" w:w="1735"/>
            <w:vAlign w:val="center"/>
            <w:shd w:val="clear" w:color="auto" w:fill="EEF3F9"/>
          </w:tcPr>
          <w:p>
            <w:pPr>
              <w:keepNext/>
              <w:spacing w:before="0" w:after="0" w:line="283" w:lineRule="auto"/>
              <w:jc w:val="center"/>
            </w:pPr>
            <w:r>
              <w:rPr>
                <w:b/>
                <w:color w:val="1F2D3D"/>
                <w:sz w:val="17"/>
              </w:rPr>
              <w:t>지각 바닥</w:t>
            </w:r>
          </w:p>
        </w:tc>
      </w:tr>
      <w:tr>
        <w:trPr>
          <w:cantSplit/>
        </w:trPr>
        <w:tc>
          <w:tcPr>
            <w:tcW w:type="dxa" w:w="771"/>
            <w:vAlign w:val="center"/>
          </w:tcPr>
          <w:p>
            <w:pPr>
              <w:keepNext/>
              <w:spacing w:before="0" w:after="0" w:line="283" w:lineRule="auto"/>
              <w:jc w:val="center"/>
            </w:pPr>
            <w:r>
              <w:rPr>
                <w:sz w:val="17"/>
              </w:rPr>
              <w:t>M1</w:t>
            </w:r>
          </w:p>
        </w:tc>
        <w:tc>
          <w:tcPr>
            <w:tcW w:type="dxa" w:w="3277"/>
            <w:vAlign w:val="center"/>
          </w:tcPr>
          <w:p>
            <w:pPr>
              <w:keepNext/>
              <w:spacing w:before="0" w:after="0" w:line="283" w:lineRule="auto"/>
              <w:jc w:val="left"/>
            </w:pPr>
            <w:r>
              <w:rPr>
                <w:sz w:val="17"/>
              </w:rPr>
              <w:t>(a) a_full 앙상블 (원 정의 r)</w:t>
            </w:r>
          </w:p>
        </w:tc>
        <w:tc>
          <w:tcPr>
            <w:tcW w:type="dxa" w:w="3855"/>
            <w:vAlign w:val="center"/>
          </w:tcPr>
          <w:p>
            <w:pPr>
              <w:keepNext/>
              <w:spacing w:before="0" w:after="0" w:line="283" w:lineRule="auto"/>
              <w:jc w:val="left"/>
            </w:pPr>
            <w:r>
              <w:rPr>
                <w:sz w:val="17"/>
              </w:rPr>
              <w:t>held-out 정확도 0.9585 ≥ 0.95</w:t>
            </w:r>
          </w:p>
        </w:tc>
        <w:tc>
          <w:tcPr>
            <w:tcW w:type="dxa" w:w="1735"/>
            <w:vAlign w:val="center"/>
          </w:tcPr>
          <w:p>
            <w:pPr>
              <w:keepNext/>
              <w:spacing w:before="0" w:after="0" w:line="283" w:lineRule="auto"/>
              <w:jc w:val="center"/>
            </w:pPr>
            <w:r>
              <w:rPr>
                <w:sz w:val="17"/>
              </w:rPr>
              <w:t>0.112</w:t>
            </w:r>
          </w:p>
        </w:tc>
      </w:tr>
      <w:tr>
        <w:trPr>
          <w:cantSplit/>
        </w:trPr>
        <w:tc>
          <w:tcPr>
            <w:tcW w:type="dxa" w:w="771"/>
            <w:vAlign w:val="center"/>
          </w:tcPr>
          <w:p>
            <w:pPr>
              <w:keepNext/>
              <w:spacing w:before="0" w:after="0" w:line="283" w:lineRule="auto"/>
              <w:jc w:val="center"/>
            </w:pPr>
            <w:r>
              <w:rPr>
                <w:sz w:val="17"/>
              </w:rPr>
              <w:t>M1</w:t>
            </w:r>
          </w:p>
        </w:tc>
        <w:tc>
          <w:tcPr>
            <w:tcW w:type="dxa" w:w="3277"/>
            <w:vAlign w:val="center"/>
          </w:tcPr>
          <w:p>
            <w:pPr>
              <w:keepNext/>
              <w:spacing w:before="0" w:after="0" w:line="283" w:lineRule="auto"/>
              <w:jc w:val="left"/>
            </w:pPr>
            <w:r>
              <w:rPr>
                <w:sz w:val="17"/>
              </w:rPr>
              <w:t>(a) a_obj 앙상블 (r</w:t>
            </w:r>
            <w:r>
              <w:rPr>
                <w:sz w:val="17"/>
                <w:vertAlign w:val="subscript"/>
              </w:rPr>
              <w:t>obj</w:t>
            </w:r>
            <w:r>
              <w:rPr>
                <w:sz w:val="17"/>
              </w:rPr>
              <w:t>)</w:t>
            </w:r>
          </w:p>
        </w:tc>
        <w:tc>
          <w:tcPr>
            <w:tcW w:type="dxa" w:w="3855"/>
            <w:vAlign w:val="center"/>
          </w:tcPr>
          <w:p>
            <w:pPr>
              <w:keepNext/>
              <w:spacing w:before="0" w:after="0" w:line="283" w:lineRule="auto"/>
              <w:jc w:val="left"/>
            </w:pPr>
            <w:r>
              <w:rPr>
                <w:sz w:val="17"/>
              </w:rPr>
              <w:t>0.968</w:t>
            </w:r>
          </w:p>
        </w:tc>
        <w:tc>
          <w:tcPr>
            <w:tcW w:type="dxa" w:w="1735"/>
            <w:vAlign w:val="center"/>
          </w:tcPr>
          <w:p>
            <w:pPr>
              <w:keepNext/>
              <w:spacing w:before="0" w:after="0" w:line="283" w:lineRule="auto"/>
              <w:jc w:val="center"/>
            </w:pPr>
            <w:r>
              <w:rPr>
                <w:sz w:val="17"/>
              </w:rPr>
              <w:t>0.047</w:t>
            </w:r>
          </w:p>
        </w:tc>
      </w:tr>
      <w:tr>
        <w:trPr>
          <w:cantSplit/>
        </w:trPr>
        <w:tc>
          <w:tcPr>
            <w:tcW w:type="dxa" w:w="771"/>
            <w:vAlign w:val="center"/>
          </w:tcPr>
          <w:p>
            <w:pPr>
              <w:keepNext/>
              <w:spacing w:before="0" w:after="0" w:line="283" w:lineRule="auto"/>
              <w:jc w:val="center"/>
            </w:pPr>
            <w:r>
              <w:rPr>
                <w:sz w:val="17"/>
              </w:rPr>
              <w:t>M1</w:t>
            </w:r>
          </w:p>
        </w:tc>
        <w:tc>
          <w:tcPr>
            <w:tcW w:type="dxa" w:w="3277"/>
            <w:vAlign w:val="center"/>
          </w:tcPr>
          <w:p>
            <w:pPr>
              <w:keepNext/>
              <w:spacing w:before="0" w:after="0" w:line="283" w:lineRule="auto"/>
              <w:jc w:val="left"/>
            </w:pPr>
            <w:r>
              <w:rPr>
                <w:sz w:val="17"/>
              </w:rPr>
              <w:t>(a) a_std 앙상블 (학습 정책 episode)</w:t>
            </w:r>
          </w:p>
        </w:tc>
        <w:tc>
          <w:tcPr>
            <w:tcW w:type="dxa" w:w="3855"/>
            <w:vAlign w:val="center"/>
          </w:tcPr>
          <w:p>
            <w:pPr>
              <w:keepNext/>
              <w:spacing w:before="0" w:after="0" w:line="283" w:lineRule="auto"/>
              <w:jc w:val="left"/>
            </w:pPr>
            <w:r>
              <w:rPr>
                <w:sz w:val="17"/>
              </w:rPr>
              <w:t>0.991</w:t>
            </w:r>
          </w:p>
        </w:tc>
        <w:tc>
          <w:tcPr>
            <w:tcW w:type="dxa" w:w="1735"/>
            <w:vAlign w:val="center"/>
          </w:tcPr>
          <w:p>
            <w:pPr>
              <w:keepNext/>
              <w:spacing w:before="0" w:after="0" w:line="283" w:lineRule="auto"/>
              <w:jc w:val="center"/>
            </w:pPr>
            <w:r>
              <w:rPr>
                <w:sz w:val="17"/>
              </w:rPr>
              <w:t>0.058</w:t>
            </w:r>
          </w:p>
        </w:tc>
      </w:tr>
      <w:tr>
        <w:trPr>
          <w:cantSplit/>
        </w:trPr>
        <w:tc>
          <w:tcPr>
            <w:tcW w:type="dxa" w:w="771"/>
            <w:vAlign w:val="center"/>
          </w:tcPr>
          <w:p>
            <w:pPr>
              <w:keepNext/>
              <w:spacing w:before="0" w:after="0" w:line="283" w:lineRule="auto"/>
              <w:jc w:val="center"/>
            </w:pPr>
            <w:r>
              <w:rPr>
                <w:sz w:val="17"/>
              </w:rPr>
              <w:t>M1</w:t>
            </w:r>
          </w:p>
        </w:tc>
        <w:tc>
          <w:tcPr>
            <w:tcW w:type="dxa" w:w="3277"/>
            <w:vAlign w:val="center"/>
          </w:tcPr>
          <w:p>
            <w:pPr>
              <w:keepNext/>
              <w:spacing w:before="0" w:after="0" w:line="283" w:lineRule="auto"/>
              <w:jc w:val="left"/>
            </w:pPr>
            <w:r>
              <w:rPr>
                <w:sz w:val="17"/>
              </w:rPr>
              <w:t>(b) latent 거리 문턱</w:t>
            </w:r>
          </w:p>
        </w:tc>
        <w:tc>
          <w:tcPr>
            <w:tcW w:type="dxa" w:w="3855"/>
            <w:vAlign w:val="center"/>
          </w:tcPr>
          <w:p>
            <w:pPr>
              <w:keepNext/>
              <w:spacing w:before="0" w:after="0" w:line="283" w:lineRule="auto"/>
              <w:jc w:val="left"/>
            </w:pPr>
            <w:r>
              <w:rPr>
                <w:sz w:val="17"/>
              </w:rPr>
              <w:t>보조(문턱 판정기)</w:t>
            </w:r>
          </w:p>
        </w:tc>
        <w:tc>
          <w:tcPr>
            <w:tcW w:type="dxa" w:w="1735"/>
            <w:vAlign w:val="center"/>
          </w:tcPr>
          <w:p>
            <w:pPr>
              <w:keepNext/>
              <w:spacing w:before="0" w:after="0" w:line="283" w:lineRule="auto"/>
              <w:jc w:val="center"/>
            </w:pPr>
            <w:r>
              <w:rPr>
                <w:sz w:val="17"/>
              </w:rPr>
              <w:t>0.242 / 0.068</w:t>
            </w:r>
          </w:p>
        </w:tc>
      </w:tr>
      <w:tr>
        <w:trPr>
          <w:cantSplit/>
        </w:trPr>
        <w:tc>
          <w:tcPr>
            <w:tcW w:type="dxa" w:w="771"/>
            <w:vAlign w:val="center"/>
          </w:tcPr>
          <w:p>
            <w:pPr>
              <w:keepNext/>
              <w:spacing w:before="0" w:after="0" w:line="283" w:lineRule="auto"/>
              <w:jc w:val="center"/>
            </w:pPr>
            <w:r>
              <w:rPr>
                <w:sz w:val="17"/>
              </w:rPr>
              <w:t>M1</w:t>
            </w:r>
          </w:p>
        </w:tc>
        <w:tc>
          <w:tcPr>
            <w:tcW w:type="dxa" w:w="3277"/>
            <w:vAlign w:val="center"/>
          </w:tcPr>
          <w:p>
            <w:pPr>
              <w:keepNext/>
              <w:spacing w:before="0" w:after="0" w:line="283" w:lineRule="auto"/>
              <w:jc w:val="left"/>
            </w:pPr>
            <w:r>
              <w:rPr>
                <w:sz w:val="17"/>
              </w:rPr>
              <w:t>(d) Qwen2.5-VL-7B</w:t>
            </w:r>
          </w:p>
        </w:tc>
        <w:tc>
          <w:tcPr>
            <w:tcW w:type="dxa" w:w="3855"/>
            <w:vAlign w:val="center"/>
          </w:tcPr>
          <w:p>
            <w:pPr>
              <w:keepNext/>
              <w:spacing w:before="0" w:after="0" w:line="283" w:lineRule="auto"/>
              <w:jc w:val="left"/>
            </w:pPr>
            <w:r>
              <w:rPr>
                <w:sz w:val="17"/>
              </w:rPr>
              <w:t>held AUROC ≥ 0.80일 때만 판정기: 원 정의 0.614, r</w:t>
            </w:r>
            <w:r>
              <w:rPr>
                <w:sz w:val="17"/>
                <w:vertAlign w:val="subscript"/>
              </w:rPr>
              <w:t>obj</w:t>
            </w:r>
            <w:r>
              <w:rPr>
                <w:sz w:val="17"/>
              </w:rPr>
              <w:t xml:space="preserve"> 0.682 → 보조, 학습 정책 0.909</w:t>
            </w:r>
          </w:p>
        </w:tc>
        <w:tc>
          <w:tcPr>
            <w:tcW w:type="dxa" w:w="1735"/>
            <w:vAlign w:val="center"/>
          </w:tcPr>
          <w:p>
            <w:pPr>
              <w:keepNext/>
              <w:spacing w:before="0" w:after="0" w:line="283" w:lineRule="auto"/>
              <w:jc w:val="center"/>
            </w:pPr>
            <w:r>
              <w:rPr>
                <w:sz w:val="17"/>
              </w:rPr>
              <w:t>0.893 / 0.671 / 0.415</w:t>
            </w:r>
          </w:p>
        </w:tc>
      </w:tr>
      <w:tr>
        <w:trPr>
          <w:cantSplit/>
        </w:trPr>
        <w:tc>
          <w:tcPr>
            <w:tcW w:type="dxa" w:w="771"/>
            <w:vAlign w:val="center"/>
          </w:tcPr>
          <w:p>
            <w:pPr>
              <w:keepNext/>
              <w:spacing w:before="0" w:after="0" w:line="283" w:lineRule="auto"/>
              <w:jc w:val="center"/>
            </w:pPr>
            <w:r>
              <w:rPr>
                <w:sz w:val="17"/>
              </w:rPr>
              <w:t>M2</w:t>
            </w:r>
          </w:p>
        </w:tc>
        <w:tc>
          <w:tcPr>
            <w:tcW w:type="dxa" w:w="3277"/>
            <w:vAlign w:val="center"/>
          </w:tcPr>
          <w:p>
            <w:pPr>
              <w:keepNext/>
              <w:spacing w:before="0" w:after="0" w:line="283" w:lineRule="auto"/>
              <w:jc w:val="left"/>
            </w:pPr>
            <w:r>
              <w:rPr>
                <w:sz w:val="17"/>
              </w:rPr>
              <w:t>(a) ResNet-18 CNN (두 시야, 들어 올린 뒤)</w:t>
            </w:r>
          </w:p>
        </w:tc>
        <w:tc>
          <w:tcPr>
            <w:tcW w:type="dxa" w:w="3855"/>
            <w:vAlign w:val="center"/>
          </w:tcPr>
          <w:p>
            <w:pPr>
              <w:keepNext/>
              <w:spacing w:before="0" w:after="0" w:line="283" w:lineRule="auto"/>
              <w:jc w:val="left"/>
            </w:pPr>
            <w:r>
              <w:rPr>
                <w:sz w:val="17"/>
              </w:rPr>
              <w:t>0.974</w:t>
            </w:r>
          </w:p>
        </w:tc>
        <w:tc>
          <w:tcPr>
            <w:tcW w:type="dxa" w:w="1735"/>
            <w:vAlign w:val="center"/>
          </w:tcPr>
          <w:p>
            <w:pPr>
              <w:keepNext/>
              <w:spacing w:before="0" w:after="0" w:line="283" w:lineRule="auto"/>
              <w:jc w:val="center"/>
            </w:pPr>
            <w:r>
              <w:rPr>
                <w:sz w:val="17"/>
              </w:rPr>
              <w:t>0.051</w:t>
            </w:r>
          </w:p>
        </w:tc>
      </w:tr>
      <w:tr>
        <w:trPr>
          <w:cantSplit/>
        </w:trPr>
        <w:tc>
          <w:tcPr>
            <w:tcW w:type="dxa" w:w="771"/>
            <w:vAlign w:val="center"/>
          </w:tcPr>
          <w:p>
            <w:pPr>
              <w:keepNext/>
              <w:spacing w:before="0" w:after="0" w:line="283" w:lineRule="auto"/>
              <w:jc w:val="center"/>
            </w:pPr>
            <w:r>
              <w:rPr>
                <w:sz w:val="17"/>
              </w:rPr>
              <w:t>M2</w:t>
            </w:r>
          </w:p>
        </w:tc>
        <w:tc>
          <w:tcPr>
            <w:tcW w:type="dxa" w:w="3277"/>
            <w:vAlign w:val="center"/>
          </w:tcPr>
          <w:p>
            <w:pPr>
              <w:keepNext/>
              <w:spacing w:before="0" w:after="0" w:line="283" w:lineRule="auto"/>
              <w:jc w:val="left"/>
            </w:pPr>
            <w:r>
              <w:rPr>
                <w:sz w:val="17"/>
              </w:rPr>
              <w:t>(c) value head</w:t>
            </w:r>
          </w:p>
        </w:tc>
        <w:tc>
          <w:tcPr>
            <w:tcW w:type="dxa" w:w="3855"/>
            <w:vAlign w:val="center"/>
          </w:tcPr>
          <w:p>
            <w:pPr>
              <w:keepNext/>
              <w:spacing w:before="0" w:after="0" w:line="283" w:lineRule="auto"/>
              <w:jc w:val="left"/>
            </w:pPr>
            <w:r>
              <w:rPr>
                <w:sz w:val="17"/>
              </w:rPr>
              <w:t>보조</w:t>
            </w:r>
          </w:p>
        </w:tc>
        <w:tc>
          <w:tcPr>
            <w:tcW w:type="dxa" w:w="1735"/>
            <w:vAlign w:val="center"/>
          </w:tcPr>
          <w:p>
            <w:pPr>
              <w:keepNext/>
              <w:spacing w:before="0" w:after="0" w:line="283" w:lineRule="auto"/>
              <w:jc w:val="center"/>
            </w:pPr>
            <w:r>
              <w:rPr>
                <w:sz w:val="17"/>
              </w:rPr>
              <w:t>0.760</w:t>
            </w:r>
          </w:p>
        </w:tc>
      </w:tr>
      <w:tr>
        <w:trPr>
          <w:cantSplit/>
        </w:trPr>
        <w:tc>
          <w:tcPr>
            <w:tcW w:type="dxa" w:w="771"/>
            <w:vAlign w:val="center"/>
          </w:tcPr>
          <w:p>
            <w:pPr>
              <w:keepNext/>
              <w:spacing w:before="0" w:after="0" w:line="283" w:lineRule="auto"/>
              <w:jc w:val="center"/>
            </w:pPr>
            <w:r>
              <w:rPr>
                <w:sz w:val="17"/>
              </w:rPr>
              <w:t>M2</w:t>
            </w:r>
          </w:p>
        </w:tc>
        <w:tc>
          <w:tcPr>
            <w:tcW w:type="dxa" w:w="3277"/>
            <w:vAlign w:val="center"/>
          </w:tcPr>
          <w:p>
            <w:pPr>
              <w:keepNext/>
              <w:spacing w:before="0" w:after="0" w:line="283" w:lineRule="auto"/>
              <w:jc w:val="left"/>
            </w:pPr>
            <w:r>
              <w:rPr>
                <w:sz w:val="17"/>
              </w:rPr>
              <w:t>(d) Qwen2.5-VL 7B·32B</w:t>
            </w:r>
          </w:p>
        </w:tc>
        <w:tc>
          <w:tcPr>
            <w:tcW w:type="dxa" w:w="3855"/>
            <w:vAlign w:val="center"/>
          </w:tcPr>
          <w:p>
            <w:pPr>
              <w:keepNext/>
              <w:spacing w:before="0" w:after="0" w:line="283" w:lineRule="auto"/>
              <w:jc w:val="left"/>
            </w:pPr>
            <w:r>
              <w:rPr>
                <w:sz w:val="17"/>
              </w:rPr>
              <w:t>held AUROC 0.69~0.77 &lt; 0.80 → 보조</w:t>
            </w:r>
          </w:p>
        </w:tc>
        <w:tc>
          <w:tcPr>
            <w:tcW w:type="dxa" w:w="1735"/>
            <w:vAlign w:val="center"/>
          </w:tcPr>
          <w:p>
            <w:pPr>
              <w:keepNext/>
              <w:spacing w:before="0" w:after="0" w:line="283" w:lineRule="auto"/>
              <w:jc w:val="center"/>
            </w:pPr>
            <w:r>
              <w:rPr>
                <w:sz w:val="17"/>
              </w:rPr>
              <w:t>0.485</w:t>
            </w:r>
          </w:p>
        </w:tc>
      </w:tr>
      <w:tr>
        <w:trPr>
          <w:cantSplit/>
        </w:trPr>
        <w:tc>
          <w:tcPr>
            <w:tcW w:type="dxa" w:w="771"/>
            <w:vAlign w:val="center"/>
          </w:tcPr>
          <w:p>
            <w:pPr>
              <w:spacing w:before="0" w:after="0" w:line="283" w:lineRule="auto"/>
              <w:jc w:val="center"/>
            </w:pPr>
            <w:r>
              <w:rPr>
                <w:sz w:val="17"/>
              </w:rPr>
              <w:t>M3</w:t>
            </w:r>
          </w:p>
        </w:tc>
        <w:tc>
          <w:tcPr>
            <w:tcW w:type="dxa" w:w="3277"/>
            <w:vAlign w:val="center"/>
          </w:tcPr>
          <w:p>
            <w:pPr>
              <w:spacing w:before="0" w:after="0" w:line="283" w:lineRule="auto"/>
              <w:jc w:val="left"/>
            </w:pPr>
            <w:r>
              <w:rPr>
                <w:sz w:val="17"/>
              </w:rPr>
              <w:t>R2-9 고정 판별기</w:t>
            </w:r>
          </w:p>
        </w:tc>
        <w:tc>
          <w:tcPr>
            <w:tcW w:type="dxa" w:w="3855"/>
            <w:vAlign w:val="center"/>
          </w:tcPr>
          <w:p>
            <w:pPr>
              <w:spacing w:before="0" w:after="0" w:line="283" w:lineRule="auto"/>
              <w:jc w:val="left"/>
            </w:pPr>
            <w:r>
              <w:rPr>
                <w:sz w:val="17"/>
              </w:rPr>
              <w:t>실제 프레임 정확도 1.000</w:t>
            </w:r>
          </w:p>
        </w:tc>
        <w:tc>
          <w:tcPr>
            <w:tcW w:type="dxa" w:w="1735"/>
            <w:vAlign w:val="center"/>
          </w:tcPr>
          <w:p>
            <w:pPr>
              <w:spacing w:before="0" w:after="0" w:line="283" w:lineRule="auto"/>
              <w:jc w:val="center"/>
            </w:pPr>
            <w:r>
              <w:rPr>
                <w:sz w:val="17"/>
              </w:rPr>
              <w:t>0.000</w:t>
            </w:r>
          </w:p>
        </w:tc>
      </w:tr>
    </w:tbl>
    <w:p>
      <w:pPr>
        <w:spacing w:before="60" w:after="160" w:line="300" w:lineRule="auto"/>
      </w:pPr>
      <w:r>
        <w:rPr>
          <w:color w:val="52514E"/>
          <w:sz w:val="16"/>
        </w:rPr>
        <w:t>지각 바닥 = 실제 프레임에서 near-miss를 성공으로 판정한 비율. 값이 둘 이상이면 원 정의 / r</w:t>
      </w:r>
      <w:r>
        <w:rPr>
          <w:color w:val="52514E"/>
          <w:sz w:val="16"/>
          <w:vertAlign w:val="subscript"/>
        </w:rPr>
        <w:t>obj</w:t>
      </w:r>
      <w:r>
        <w:rPr>
          <w:color w:val="52514E"/>
          <w:sz w:val="16"/>
        </w:rPr>
        <w:t xml:space="preserve"> / 학습 정책 순서다.</w:t>
      </w:r>
    </w:p>
    <w:p>
      <w:pPr>
        <w:spacing w:before="0" w:after="120" w:line="341" w:lineRule="auto"/>
        <w:jc w:val="both"/>
      </w:pPr>
      <w:r>
        <w:rPr/>
        <w:t>표에서 보듯 VLM 판정기는 실제 프레임에서도 near-miss의 상당 부분(M1에서 42~89%)을 성공으로 본다. 판정기만 바꿔도 결론이 크게 흔들릴 수 있다는 뜻이고, 이 연구가 지각 바닥을 항상 먼저 보고한 이유다.</w:t>
      </w:r>
    </w:p>
    <w:p>
      <w:pPr>
        <w:pStyle w:val="Heading2"/>
      </w:pPr>
      <w:r>
        <w:rPr/>
        <w:t>2.5 세 월드모델</w:t>
      </w:r>
    </w:p>
    <w:p>
      <w:pPr>
        <w:spacing w:before="0" w:after="120" w:line="341" w:lineRule="auto"/>
        <w:jc w:val="both"/>
      </w:pPr>
      <w:r>
        <w:rPr/>
        <w:t>세 모델은 역할이 다르다. M1은 공개된 latent 월드모델을 그대로 쓴 현실 사례이고, M2는 정책 평가에 실제로 쓰이는 비디오 월드모델이며, M3는 학습 데이터의 실패율을 직접 조작하려고 만든 통제 모델이다(표 8).</w:t>
      </w:r>
    </w:p>
    <w:p>
      <w:pPr>
        <w:keepNext/>
        <w:spacing w:before="160" w:after="60" w:line="288" w:lineRule="auto"/>
      </w:pPr>
      <w:r>
        <w:rPr>
          <w:b/>
          <w:sz w:val="18"/>
        </w:rPr>
        <w:t>표 8. 세 월드모델의 구성</w:t>
      </w:r>
    </w:p>
    <w:tbl>
      <w:tblPr>
        <w:tblW w:type="auto" w:w="0"/>
        <w:jc w:val="center"/>
        <w:tblLayout w:type="fixed"/>
        <w:tblLook w:firstColumn="1" w:firstRow="1" w:lastColumn="0" w:lastRow="0" w:noHBand="0" w:noVBand="1" w:val="04A0"/>
        <w:tblLayout w:type="fixed"/>
        <w:tblBorders>
          <w:top w:val="single" w:sz="8" w:space="0" w:color="B5B3AD"/>
          <w:left w:val="nil"/>
          <w:bottom w:val="single" w:sz="8" w:space="0" w:color="B5B3AD"/>
          <w:right w:val="nil"/>
          <w:insideH w:val="single" w:sz="4" w:space="0" w:color="E4E3DF"/>
          <w:insideV w:val="nil"/>
        </w:tblBorders>
        <w:tblCellMar>
          <w:top w:w="50" w:type="dxa"/>
          <w:left w:w="90" w:type="dxa"/>
          <w:bottom w:w="50" w:type="dxa"/>
          <w:right w:w="90" w:type="dxa"/>
        </w:tblCellMar>
      </w:tblPr>
      <w:tblGrid>
        <w:gridCol w:w="1542"/>
        <w:gridCol w:w="2699"/>
        <w:gridCol w:w="2699"/>
        <w:gridCol w:w="2699"/>
      </w:tblGrid>
      <w:tr>
        <w:trPr>
          <w:cantSplit/>
          <w:tblHeader/>
        </w:trPr>
        <w:tc>
          <w:tcPr>
            <w:tcW w:type="dxa" w:w="1542"/>
            <w:vAlign w:val="center"/>
            <w:shd w:val="clear" w:color="auto" w:fill="EEF3F9"/>
          </w:tcPr>
          <w:p>
            <w:pPr>
              <w:keepNext/>
              <w:spacing w:before="0" w:after="0" w:line="283" w:lineRule="auto"/>
              <w:jc w:val="center"/>
            </w:pPr>
            <w:r>
              <w:rPr>
                <w:b/>
                <w:color w:val="1F2D3D"/>
                <w:sz w:val="17"/>
              </w:rPr>
              <w:t>항목</w:t>
            </w:r>
          </w:p>
        </w:tc>
        <w:tc>
          <w:tcPr>
            <w:tcW w:type="dxa" w:w="2699"/>
            <w:vAlign w:val="center"/>
            <w:shd w:val="clear" w:color="auto" w:fill="EEF3F9"/>
          </w:tcPr>
          <w:p>
            <w:pPr>
              <w:keepNext/>
              <w:spacing w:before="0" w:after="0" w:line="283" w:lineRule="auto"/>
              <w:jc w:val="center"/>
            </w:pPr>
            <w:r>
              <w:rPr>
                <w:b/>
                <w:color w:val="1F2D3D"/>
                <w:sz w:val="17"/>
              </w:rPr>
              <w:t>M1</w:t>
            </w:r>
          </w:p>
        </w:tc>
        <w:tc>
          <w:tcPr>
            <w:tcW w:type="dxa" w:w="2699"/>
            <w:vAlign w:val="center"/>
            <w:shd w:val="clear" w:color="auto" w:fill="EEF3F9"/>
          </w:tcPr>
          <w:p>
            <w:pPr>
              <w:keepNext/>
              <w:spacing w:before="0" w:after="0" w:line="283" w:lineRule="auto"/>
              <w:jc w:val="center"/>
            </w:pPr>
            <w:r>
              <w:rPr>
                <w:b/>
                <w:color w:val="1F2D3D"/>
                <w:sz w:val="17"/>
              </w:rPr>
              <w:t>M2</w:t>
            </w:r>
          </w:p>
        </w:tc>
        <w:tc>
          <w:tcPr>
            <w:tcW w:type="dxa" w:w="2699"/>
            <w:vAlign w:val="center"/>
            <w:shd w:val="clear" w:color="auto" w:fill="EEF3F9"/>
          </w:tcPr>
          <w:p>
            <w:pPr>
              <w:keepNext/>
              <w:spacing w:before="0" w:after="0" w:line="283" w:lineRule="auto"/>
              <w:jc w:val="center"/>
            </w:pPr>
            <w:r>
              <w:rPr>
                <w:b/>
                <w:color w:val="1F2D3D"/>
                <w:sz w:val="17"/>
              </w:rPr>
              <w:t>M3</w:t>
            </w:r>
          </w:p>
        </w:tc>
      </w:tr>
      <w:tr>
        <w:trPr>
          <w:cantSplit/>
        </w:trPr>
        <w:tc>
          <w:tcPr>
            <w:tcW w:type="dxa" w:w="1542"/>
            <w:vAlign w:val="center"/>
          </w:tcPr>
          <w:p>
            <w:pPr>
              <w:keepNext/>
              <w:spacing w:before="0" w:after="0" w:line="283" w:lineRule="auto"/>
              <w:jc w:val="left"/>
            </w:pPr>
            <w:r>
              <w:rPr>
                <w:sz w:val="17"/>
              </w:rPr>
              <w:t>월드모델</w:t>
            </w:r>
          </w:p>
        </w:tc>
        <w:tc>
          <w:tcPr>
            <w:tcW w:type="dxa" w:w="2699"/>
            <w:vAlign w:val="center"/>
          </w:tcPr>
          <w:p>
            <w:pPr>
              <w:keepNext/>
              <w:spacing w:before="0" w:after="0" w:line="283" w:lineRule="auto"/>
              <w:jc w:val="center"/>
            </w:pPr>
            <w:r>
              <w:rPr>
                <w:sz w:val="17"/>
              </w:rPr>
              <w:t>공개 DINO-WM PushT checkpoint</w:t>
            </w:r>
          </w:p>
        </w:tc>
        <w:tc>
          <w:tcPr>
            <w:tcW w:type="dxa" w:w="2699"/>
            <w:vAlign w:val="center"/>
          </w:tcPr>
          <w:p>
            <w:pPr>
              <w:keepNext/>
              <w:spacing w:before="0" w:after="0" w:line="283" w:lineRule="auto"/>
              <w:jc w:val="center"/>
            </w:pPr>
            <w:r>
              <w:rPr>
                <w:sz w:val="17"/>
              </w:rPr>
              <w:t>Cosmos Policy LIBERO</w:t>
            </w:r>
            <w:r>
              <w:br/>
            </w:r>
            <w:r>
              <w:rPr>
                <w:sz w:val="17"/>
              </w:rPr>
              <w:t>(Predict2 2B)</w:t>
            </w:r>
          </w:p>
        </w:tc>
        <w:tc>
          <w:tcPr>
            <w:tcW w:type="dxa" w:w="2699"/>
            <w:vAlign w:val="center"/>
          </w:tcPr>
          <w:p>
            <w:pPr>
              <w:keepNext/>
              <w:spacing w:before="0" w:after="0" w:line="283" w:lineRule="auto"/>
              <w:jc w:val="center"/>
            </w:pPr>
            <w:r>
              <w:rPr>
                <w:sz w:val="17"/>
              </w:rPr>
              <w:t>통제 latent 예측기</w:t>
            </w:r>
            <w:r>
              <w:br/>
            </w:r>
            <w:r>
              <w:rPr>
                <w:sz w:val="17"/>
              </w:rPr>
              <w:t>(R2-9 장면)</w:t>
            </w:r>
          </w:p>
        </w:tc>
      </w:tr>
      <w:tr>
        <w:trPr>
          <w:cantSplit/>
        </w:trPr>
        <w:tc>
          <w:tcPr>
            <w:tcW w:type="dxa" w:w="1542"/>
            <w:vAlign w:val="center"/>
          </w:tcPr>
          <w:p>
            <w:pPr>
              <w:keepNext/>
              <w:spacing w:before="0" w:after="0" w:line="283" w:lineRule="auto"/>
              <w:jc w:val="left"/>
            </w:pPr>
            <w:r>
              <w:rPr>
                <w:sz w:val="17"/>
              </w:rPr>
              <w:t>종류</w:t>
            </w:r>
          </w:p>
        </w:tc>
        <w:tc>
          <w:tcPr>
            <w:tcW w:type="dxa" w:w="2699"/>
            <w:vAlign w:val="center"/>
          </w:tcPr>
          <w:p>
            <w:pPr>
              <w:keepNext/>
              <w:spacing w:before="0" w:after="0" w:line="283" w:lineRule="auto"/>
              <w:jc w:val="center"/>
            </w:pPr>
            <w:r>
              <w:rPr>
                <w:sz w:val="17"/>
              </w:rPr>
              <w:t>latent</w:t>
            </w:r>
            <w:r>
              <w:br/>
            </w:r>
            <w:r>
              <w:rPr>
                <w:sz w:val="17"/>
              </w:rPr>
              <w:t>(고정 DINOv2 + ViT 예측기)</w:t>
            </w:r>
          </w:p>
        </w:tc>
        <w:tc>
          <w:tcPr>
            <w:tcW w:type="dxa" w:w="2699"/>
            <w:vAlign w:val="center"/>
          </w:tcPr>
          <w:p>
            <w:pPr>
              <w:keepNext/>
              <w:spacing w:before="0" w:after="0" w:line="283" w:lineRule="auto"/>
              <w:jc w:val="center"/>
            </w:pPr>
            <w:r>
              <w:rPr>
                <w:sz w:val="17"/>
              </w:rPr>
              <w:t>비디오 생성(확산)</w:t>
            </w:r>
          </w:p>
        </w:tc>
        <w:tc>
          <w:tcPr>
            <w:tcW w:type="dxa" w:w="2699"/>
            <w:vAlign w:val="center"/>
          </w:tcPr>
          <w:p>
            <w:pPr>
              <w:keepNext/>
              <w:spacing w:before="0" w:after="0" w:line="283" w:lineRule="auto"/>
              <w:jc w:val="center"/>
            </w:pPr>
            <w:r>
              <w:rPr>
                <w:sz w:val="17"/>
              </w:rPr>
              <w:t>latent</w:t>
            </w:r>
            <w:r>
              <w:br/>
            </w:r>
            <w:r>
              <w:rPr>
                <w:sz w:val="17"/>
              </w:rPr>
              <w:t>(DINOv2 토큰 64개 + ViT 4층)</w:t>
            </w:r>
          </w:p>
        </w:tc>
      </w:tr>
      <w:tr>
        <w:trPr>
          <w:cantSplit/>
        </w:trPr>
        <w:tc>
          <w:tcPr>
            <w:tcW w:type="dxa" w:w="1542"/>
            <w:vAlign w:val="center"/>
          </w:tcPr>
          <w:p>
            <w:pPr>
              <w:keepNext/>
              <w:spacing w:before="0" w:after="0" w:line="283" w:lineRule="auto"/>
              <w:jc w:val="left"/>
            </w:pPr>
            <w:r>
              <w:rPr>
                <w:sz w:val="17"/>
              </w:rPr>
              <w:t>과제</w:t>
            </w:r>
          </w:p>
        </w:tc>
        <w:tc>
          <w:tcPr>
            <w:tcW w:type="dxa" w:w="2699"/>
            <w:vAlign w:val="center"/>
          </w:tcPr>
          <w:p>
            <w:pPr>
              <w:keepNext/>
              <w:spacing w:before="0" w:after="0" w:line="283" w:lineRule="auto"/>
              <w:jc w:val="center"/>
            </w:pPr>
            <w:r>
              <w:rPr>
                <w:sz w:val="17"/>
              </w:rPr>
              <w:t>PushT: 둥근 agent로 T 블록을</w:t>
            </w:r>
            <w:r>
              <w:br/>
            </w:r>
            <w:r>
              <w:rPr>
                <w:sz w:val="17"/>
              </w:rPr>
              <w:t>목표 자세로 민다</w:t>
            </w:r>
          </w:p>
        </w:tc>
        <w:tc>
          <w:tcPr>
            <w:tcW w:type="dxa" w:w="2699"/>
            <w:vAlign w:val="center"/>
          </w:tcPr>
          <w:p>
            <w:pPr>
              <w:keepNext/>
              <w:spacing w:before="0" w:after="0" w:line="283" w:lineRule="auto"/>
              <w:jc w:val="center"/>
            </w:pPr>
            <w:r>
              <w:rPr>
                <w:sz w:val="17"/>
              </w:rPr>
              <w:t>LIBERO-Goal 6과제</w:t>
            </w:r>
            <w:r>
              <w:br/>
            </w:r>
            <w:r>
              <w:rPr>
                <w:sz w:val="17"/>
              </w:rPr>
              <w:t>(그릇·병·접시·크림치즈 옮기기)</w:t>
            </w:r>
          </w:p>
        </w:tc>
        <w:tc>
          <w:tcPr>
            <w:tcW w:type="dxa" w:w="2699"/>
            <w:vAlign w:val="center"/>
          </w:tcPr>
          <w:p>
            <w:pPr>
              <w:keepNext/>
              <w:spacing w:before="0" w:after="0" w:line="283" w:lineRule="auto"/>
              <w:jc w:val="center"/>
            </w:pPr>
            <w:r>
              <w:rPr>
                <w:sz w:val="17"/>
              </w:rPr>
              <w:t>2D 집어 들기: 정렬 오차가</w:t>
            </w:r>
            <w:r>
              <w:br/>
            </w:r>
            <w:r>
              <w:rPr>
                <w:sz w:val="17"/>
              </w:rPr>
              <w:t>물체 반폭을 넘으면 놓친다</w:t>
            </w:r>
          </w:p>
        </w:tc>
      </w:tr>
      <w:tr>
        <w:trPr>
          <w:cantSplit/>
        </w:trPr>
        <w:tc>
          <w:tcPr>
            <w:tcW w:type="dxa" w:w="1542"/>
            <w:vAlign w:val="center"/>
          </w:tcPr>
          <w:p>
            <w:pPr>
              <w:keepNext/>
              <w:spacing w:before="0" w:after="0" w:line="283" w:lineRule="auto"/>
              <w:jc w:val="left"/>
            </w:pPr>
            <w:r>
              <w:rPr>
                <w:sz w:val="17"/>
              </w:rPr>
              <w:t>상상 길이</w:t>
            </w:r>
          </w:p>
        </w:tc>
        <w:tc>
          <w:tcPr>
            <w:tcW w:type="dxa" w:w="2699"/>
            <w:vAlign w:val="center"/>
          </w:tcPr>
          <w:p>
            <w:pPr>
              <w:keepNext/>
              <w:spacing w:before="0" w:after="0" w:line="283" w:lineRule="auto"/>
              <w:jc w:val="center"/>
            </w:pPr>
            <w:r>
              <w:rPr>
                <w:sz w:val="17"/>
              </w:rPr>
              <w:t>H ∈ {3, 5, 7, 10}</w:t>
            </w:r>
            <w:r>
              <w:br/>
            </w:r>
            <w:r>
              <w:rPr>
                <w:sz w:val="17"/>
              </w:rPr>
              <w:t>(한 단계 = 제어 5 step)</w:t>
            </w:r>
          </w:p>
        </w:tc>
        <w:tc>
          <w:tcPr>
            <w:tcW w:type="dxa" w:w="2699"/>
            <w:vAlign w:val="center"/>
          </w:tcPr>
          <w:p>
            <w:pPr>
              <w:keepNext/>
              <w:spacing w:before="0" w:after="0" w:line="283" w:lineRule="auto"/>
              <w:jc w:val="center"/>
            </w:pPr>
            <w:r>
              <w:rPr>
                <w:sz w:val="17"/>
              </w:rPr>
              <w:t>청크 k = 1~4</w:t>
            </w:r>
            <w:r>
              <w:br/>
            </w:r>
            <w:r>
              <w:rPr>
                <w:sz w:val="17"/>
              </w:rPr>
              <w:t>(청크 = 16 step)</w:t>
            </w:r>
          </w:p>
        </w:tc>
        <w:tc>
          <w:tcPr>
            <w:tcW w:type="dxa" w:w="2699"/>
            <w:vAlign w:val="center"/>
          </w:tcPr>
          <w:p>
            <w:pPr>
              <w:keepNext/>
              <w:spacing w:before="0" w:after="0" w:line="283" w:lineRule="auto"/>
              <w:jc w:val="center"/>
            </w:pPr>
            <w:r>
              <w:rPr>
                <w:sz w:val="17"/>
              </w:rPr>
              <w:t>4단계 고정</w:t>
            </w:r>
          </w:p>
        </w:tc>
      </w:tr>
      <w:tr>
        <w:trPr>
          <w:cantSplit/>
        </w:trPr>
        <w:tc>
          <w:tcPr>
            <w:tcW w:type="dxa" w:w="1542"/>
            <w:vAlign w:val="center"/>
          </w:tcPr>
          <w:p>
            <w:pPr>
              <w:keepNext/>
              <w:spacing w:before="0" w:after="0" w:line="283" w:lineRule="auto"/>
              <w:jc w:val="left"/>
            </w:pPr>
            <w:r>
              <w:rPr>
                <w:sz w:val="17"/>
              </w:rPr>
              <w:t>곡선 자료</w:t>
            </w:r>
          </w:p>
        </w:tc>
        <w:tc>
          <w:tcPr>
            <w:tcW w:type="dxa" w:w="2699"/>
            <w:vAlign w:val="center"/>
          </w:tcPr>
          <w:p>
            <w:pPr>
              <w:keepNext/>
              <w:spacing w:before="0" w:after="0" w:line="283" w:lineRule="auto"/>
              <w:jc w:val="center"/>
            </w:pPr>
            <w:r>
              <w:rPr>
                <w:sz w:val="17"/>
              </w:rPr>
              <w:t>칸마다 반사실 3,600개 × 16칸</w:t>
            </w:r>
          </w:p>
        </w:tc>
        <w:tc>
          <w:tcPr>
            <w:tcW w:type="dxa" w:w="2699"/>
            <w:vAlign w:val="center"/>
          </w:tcPr>
          <w:p>
            <w:pPr>
              <w:keepNext/>
              <w:spacing w:before="0" w:after="0" w:line="283" w:lineRule="auto"/>
              <w:jc w:val="center"/>
            </w:pPr>
            <w:r>
              <w:rPr>
                <w:sz w:val="17"/>
              </w:rPr>
              <w:t>4,184쌍</w:t>
            </w:r>
            <w:r>
              <w:br/>
            </w:r>
            <w:r>
              <w:rPr>
                <w:sz w:val="17"/>
              </w:rPr>
              <w:t>(서랍 과제 t0 468쌍은 따로)</w:t>
            </w:r>
          </w:p>
        </w:tc>
        <w:tc>
          <w:tcPr>
            <w:tcW w:type="dxa" w:w="2699"/>
            <w:vAlign w:val="center"/>
          </w:tcPr>
          <w:p>
            <w:pPr>
              <w:keepNext/>
              <w:spacing w:before="0" w:after="0" w:line="283" w:lineRule="auto"/>
              <w:jc w:val="center"/>
            </w:pPr>
            <w:r>
              <w:rPr>
                <w:sz w:val="17"/>
              </w:rPr>
              <w:t>r 49점 × 장면 128</w:t>
            </w:r>
            <w:r>
              <w:br/>
            </w:r>
            <w:r>
              <w:rPr>
                <w:sz w:val="17"/>
              </w:rPr>
              <w:t>× 모델 9개</w:t>
            </w:r>
          </w:p>
        </w:tc>
      </w:tr>
      <w:tr>
        <w:trPr>
          <w:cantSplit/>
        </w:trPr>
        <w:tc>
          <w:tcPr>
            <w:tcW w:type="dxa" w:w="1542"/>
            <w:vAlign w:val="center"/>
          </w:tcPr>
          <w:p>
            <w:pPr>
              <w:keepNext/>
              <w:spacing w:before="0" w:after="0" w:line="283" w:lineRule="auto"/>
              <w:jc w:val="left"/>
            </w:pPr>
            <w:r>
              <w:rPr>
                <w:sz w:val="17"/>
              </w:rPr>
              <w:t>정책</w:t>
            </w:r>
          </w:p>
        </w:tc>
        <w:tc>
          <w:tcPr>
            <w:tcW w:type="dxa" w:w="2699"/>
            <w:vAlign w:val="center"/>
          </w:tcPr>
          <w:p>
            <w:pPr>
              <w:keepNext/>
              <w:spacing w:before="0" w:after="0" w:line="283" w:lineRule="auto"/>
              <w:jc w:val="center"/>
            </w:pPr>
            <w:r>
              <w:rPr>
                <w:sz w:val="17"/>
              </w:rPr>
              <w:t>Diffusion Policy checkpoint 24개</w:t>
            </w:r>
            <w:r>
              <w:br/>
            </w:r>
            <w:r>
              <w:rPr>
                <w:sz w:val="17"/>
              </w:rPr>
              <w:t>× episode 100 (+ 교란 정책 8개)</w:t>
            </w:r>
          </w:p>
        </w:tc>
        <w:tc>
          <w:tcPr>
            <w:tcW w:type="dxa" w:w="2699"/>
            <w:vAlign w:val="center"/>
          </w:tcPr>
          <w:p>
            <w:pPr>
              <w:keepNext/>
              <w:spacing w:before="0" w:after="0" w:line="283" w:lineRule="auto"/>
              <w:jc w:val="center"/>
            </w:pPr>
            <w:r>
              <w:rPr>
                <w:sz w:val="17"/>
              </w:rPr>
              <w:t>정책 단계는 생략</w:t>
            </w:r>
          </w:p>
        </w:tc>
        <w:tc>
          <w:tcPr>
            <w:tcW w:type="dxa" w:w="2699"/>
            <w:vAlign w:val="center"/>
          </w:tcPr>
          <w:p>
            <w:pPr>
              <w:keepNext/>
              <w:spacing w:before="0" w:after="0" w:line="283" w:lineRule="auto"/>
              <w:jc w:val="center"/>
            </w:pPr>
            <w:r>
              <w:rPr>
                <w:sz w:val="17"/>
              </w:rPr>
              <w:t>설계한 정책 6개</w:t>
            </w:r>
            <w:r>
              <w:br/>
            </w:r>
            <w:r>
              <w:rPr>
                <w:sz w:val="17"/>
              </w:rPr>
              <w:t>× 시작 장면 1,024</w:t>
            </w:r>
          </w:p>
        </w:tc>
      </w:tr>
      <w:tr>
        <w:trPr>
          <w:cantSplit/>
        </w:trPr>
        <w:tc>
          <w:tcPr>
            <w:tcW w:type="dxa" w:w="1542"/>
            <w:vAlign w:val="center"/>
          </w:tcPr>
          <w:p>
            <w:pPr>
              <w:keepNext/>
              <w:spacing w:before="0" w:after="0" w:line="283" w:lineRule="auto"/>
              <w:jc w:val="left"/>
            </w:pPr>
            <w:r>
              <w:rPr>
                <w:sz w:val="17"/>
              </w:rPr>
              <w:t>학습 데이터 조작</w:t>
            </w:r>
          </w:p>
        </w:tc>
        <w:tc>
          <w:tcPr>
            <w:tcW w:type="dxa" w:w="2699"/>
            <w:vAlign w:val="center"/>
          </w:tcPr>
          <w:p>
            <w:pPr>
              <w:keepNext/>
              <w:spacing w:before="0" w:after="0" w:line="283" w:lineRule="auto"/>
              <w:jc w:val="center"/>
            </w:pPr>
            <w:r>
              <w:rPr>
                <w:sz w:val="17"/>
              </w:rPr>
              <w:t>짧은 미세조정</w:t>
            </w:r>
            <w:r>
              <w:br/>
            </w:r>
            <w:r>
              <w:rPr>
                <w:sz w:val="17"/>
              </w:rPr>
              <w:t>(성공 97% 대 50%)</w:t>
            </w:r>
          </w:p>
        </w:tc>
        <w:tc>
          <w:tcPr>
            <w:tcW w:type="dxa" w:w="2699"/>
            <w:vAlign w:val="center"/>
          </w:tcPr>
          <w:p>
            <w:pPr>
              <w:keepNext/>
              <w:spacing w:before="0" w:after="0" w:line="283" w:lineRule="auto"/>
              <w:jc w:val="center"/>
            </w:pPr>
            <w:r>
              <w:rPr>
                <w:sz w:val="17"/>
              </w:rPr>
              <w:t>—</w:t>
            </w:r>
          </w:p>
        </w:tc>
        <w:tc>
          <w:tcPr>
            <w:tcW w:type="dxa" w:w="2699"/>
            <w:vAlign w:val="center"/>
          </w:tcPr>
          <w:p>
            <w:pPr>
              <w:keepNext/>
              <w:spacing w:before="0" w:after="0" w:line="283" w:lineRule="auto"/>
              <w:jc w:val="center"/>
            </w:pPr>
            <w:r>
              <w:rPr>
                <w:sz w:val="17"/>
              </w:rPr>
              <w:t>학습 실패율 p ∈ {0.3, 0.1, 0.03}</w:t>
            </w:r>
            <w:r>
              <w:br/>
            </w:r>
            <w:r>
              <w:rPr>
                <w:sz w:val="17"/>
              </w:rPr>
              <w:t>× seed 3</w:t>
            </w:r>
          </w:p>
        </w:tc>
      </w:tr>
      <w:tr>
        <w:trPr>
          <w:cantSplit/>
        </w:trPr>
        <w:tc>
          <w:tcPr>
            <w:tcW w:type="dxa" w:w="1542"/>
            <w:vAlign w:val="center"/>
          </w:tcPr>
          <w:p>
            <w:pPr>
              <w:spacing w:before="0" w:after="0" w:line="283" w:lineRule="auto"/>
              <w:jc w:val="left"/>
            </w:pPr>
            <w:r>
              <w:rPr>
                <w:sz w:val="17"/>
              </w:rPr>
              <w:t>실행 장소</w:t>
            </w:r>
          </w:p>
        </w:tc>
        <w:tc>
          <w:tcPr>
            <w:tcW w:type="dxa" w:w="2699"/>
            <w:vAlign w:val="center"/>
          </w:tcPr>
          <w:p>
            <w:pPr>
              <w:spacing w:before="0" w:after="0" w:line="283" w:lineRule="auto"/>
              <w:jc w:val="center"/>
            </w:pPr>
            <w:r>
              <w:rPr>
                <w:sz w:val="17"/>
              </w:rPr>
              <w:t>대학 서버 RTX A5000</w:t>
            </w:r>
          </w:p>
        </w:tc>
        <w:tc>
          <w:tcPr>
            <w:tcW w:type="dxa" w:w="2699"/>
            <w:vAlign w:val="center"/>
          </w:tcPr>
          <w:p>
            <w:pPr>
              <w:spacing w:before="0" w:after="0" w:line="283" w:lineRule="auto"/>
              <w:jc w:val="center"/>
            </w:pPr>
            <w:r>
              <w:rPr>
                <w:sz w:val="17"/>
              </w:rPr>
              <w:t>RunPod A40</w:t>
            </w:r>
          </w:p>
        </w:tc>
        <w:tc>
          <w:tcPr>
            <w:tcW w:type="dxa" w:w="2699"/>
            <w:vAlign w:val="center"/>
          </w:tcPr>
          <w:p>
            <w:pPr>
              <w:spacing w:before="0" w:after="0" w:line="283" w:lineRule="auto"/>
              <w:jc w:val="center"/>
            </w:pPr>
            <w:r>
              <w:rPr>
                <w:sz w:val="17"/>
              </w:rPr>
              <w:t>대학 서버 RTX A5000</w:t>
            </w:r>
          </w:p>
        </w:tc>
      </w:tr>
    </w:tbl>
    <w:p>
      <w:pPr>
        <w:spacing w:before="0" w:after="80" w:line="240" w:lineRule="auto"/>
      </w:pPr>
      <w:r>
        <w:rPr>
          <w:sz w:val="8"/>
        </w:rPr>
      </w:r>
    </w:p>
    <w:p>
      <w:pPr>
        <w:spacing w:before="0" w:after="120" w:line="341" w:lineRule="auto"/>
        <w:jc w:val="both"/>
      </w:pPr>
      <w:r>
        <w:rPr/>
        <w:t>M2는 Docker 설치와 EGL 렌더링이 필요한데, 대학 서버에는 sudo와 EGL 라이브러리가 없어 RunPod에서 돌렸다. 선택 모델 M4(Ctrl-World)는 실행 규칙이 허용한 대로 하지 않았다.</w:t>
      </w:r>
    </w:p>
    <w:p>
      <w:pPr>
        <w:pStyle w:val="Heading2"/>
      </w:pPr>
      <w:r>
        <w:rPr/>
        <w:t>2.6 이 연구가 쓰는 지표</w:t>
      </w:r>
    </w:p>
    <w:p>
      <w:pPr>
        <w:pStyle w:val="ListBullet"/>
        <w:spacing w:before="0" w:after="70" w:line="341" w:lineRule="auto"/>
        <w:jc w:val="both"/>
      </w:pPr>
      <w:r>
        <w:rPr>
          <w:b/>
        </w:rPr>
        <w:t>곡선 요약.</w:t>
      </w:r>
      <w:r>
        <w:rPr/>
        <w:t xml:space="preserve"> P(성공 판정 | r)를 log r에 대한 로지스틱으로 맞춘다. r</w:t>
      </w:r>
      <w:r>
        <w:rPr>
          <w:vertAlign w:val="subscript"/>
        </w:rPr>
        <w:t>50</w:t>
      </w:r>
      <w:r>
        <w:rPr/>
        <w:t>은 상상 성공 확률이 0.5로 떨어지는 실패 거리, Δr</w:t>
      </w:r>
      <w:r>
        <w:rPr>
          <w:vertAlign w:val="subscript"/>
        </w:rPr>
        <w:t>10</w:t>
      </w:r>
      <w:r>
        <w:rPr/>
        <w:t xml:space="preserve"> = r</w:t>
      </w:r>
      <w:r>
        <w:rPr>
          <w:vertAlign w:val="subscript"/>
        </w:rPr>
        <w:t>10</w:t>
      </w:r>
      <w:r>
        <w:rPr/>
        <w:t>(상상) – r</w:t>
      </w:r>
      <w:r>
        <w:rPr>
          <w:vertAlign w:val="subscript"/>
        </w:rPr>
        <w:t>10</w:t>
      </w:r>
      <w:r>
        <w:rPr/>
        <w:t>(실제)은 상상이 성공 판정의 꼬리를 경계 바깥으로 얼마나 밀어냈는지를 나타낸다. 낙관이면 r</w:t>
      </w:r>
      <w:r>
        <w:rPr>
          <w:vertAlign w:val="subscript"/>
        </w:rPr>
        <w:t>50</w:t>
      </w:r>
      <w:r>
        <w:rPr/>
        <w:t>이 바깥으로 가고, 양방향 흐림이면 r</w:t>
      </w:r>
      <w:r>
        <w:rPr>
          <w:vertAlign w:val="subscript"/>
        </w:rPr>
        <w:t>50</w:t>
      </w:r>
      <w:r>
        <w:rPr/>
        <w:t>은 안쪽으로 오면서 Δr</w:t>
      </w:r>
      <w:r>
        <w:rPr>
          <w:vertAlign w:val="subscript"/>
        </w:rPr>
        <w:t>10</w:t>
      </w:r>
      <w:r>
        <w:rPr/>
        <w:t>만 커진다.</w:t>
      </w:r>
    </w:p>
    <w:p>
      <w:pPr>
        <w:pStyle w:val="ListBullet"/>
        <w:spacing w:before="0" w:after="70" w:line="341" w:lineRule="auto"/>
        <w:jc w:val="both"/>
      </w:pPr>
      <w:r>
        <w:rPr>
          <w:b/>
        </w:rPr>
        <w:t>경계 해상도.</w:t>
      </w:r>
      <w:r>
        <w:rPr/>
        <w:t xml:space="preserve"> AUROC(성공 대 near-miss)와 AUROC(성공 대 far-miss)를 실제·상상 프레임에서 잰다. 상상 특징 판별기의 AUROC가 정보 상한이다.</w:t>
      </w:r>
    </w:p>
    <w:p>
      <w:pPr>
        <w:pStyle w:val="ListBullet"/>
        <w:spacing w:before="0" w:after="70" w:line="341" w:lineRule="auto"/>
        <w:jc w:val="both"/>
      </w:pPr>
      <w:r>
        <w:rPr>
          <w:b/>
        </w:rPr>
        <w:t>두 오판.</w:t>
      </w:r>
      <w:r>
        <w:rPr/>
        <w:t xml:space="preserve"> NM = P(상상 성공 판정 | 1 ≤ r &lt; 2), SM = P(상상 실패 판정 | r &lt; 1). 기전과 처방 실험(E4·E5)은 이 둘을 함께 본다. 낙관은 NM이 늘고 SM이 주는 것이다.</w:t>
      </w:r>
    </w:p>
    <w:p>
      <w:pPr>
        <w:pStyle w:val="ListBullet"/>
        <w:spacing w:before="0" w:after="70" w:line="341" w:lineRule="auto"/>
        <w:jc w:val="both"/>
      </w:pPr>
      <w:r>
        <w:rPr>
          <w:b/>
        </w:rPr>
        <w:t>정책 수준.</w:t>
      </w:r>
      <w:r>
        <w:rPr/>
        <w:t xml:space="preserve"> 실제 성공률 s</w:t>
      </w:r>
      <w:r>
        <w:rPr>
          <w:vertAlign w:val="subscript"/>
        </w:rPr>
        <w:t>π</w:t>
      </w:r>
      <w:r>
        <w:rPr/>
        <w:t>, 상상 성공률 ŝ</w:t>
      </w:r>
      <w:r>
        <w:rPr>
          <w:vertAlign w:val="subscript"/>
        </w:rPr>
        <w:t>π</w:t>
      </w:r>
      <w:r>
        <w:rPr/>
        <w:t>, 과대 추정 o</w:t>
      </w:r>
      <w:r>
        <w:rPr>
          <w:vertAlign w:val="subscript"/>
        </w:rPr>
        <w:t>π</w:t>
      </w:r>
      <w:r>
        <w:rPr/>
        <w:t>와 그 분해(2.4절), near-miss 비중 n</w:t>
      </w:r>
      <w:r>
        <w:rPr>
          <w:vertAlign w:val="subscript"/>
        </w:rPr>
        <w:t>π</w:t>
      </w:r>
      <w:r>
        <w:rPr/>
        <w:t>(episode 가운데 near-miss로 끝난 비율).</w:t>
      </w:r>
    </w:p>
    <w:p>
      <w:pPr>
        <w:pStyle w:val="ListBullet"/>
        <w:spacing w:before="0" w:after="160" w:line="341" w:lineRule="auto"/>
        <w:jc w:val="both"/>
      </w:pPr>
      <w:r>
        <w:rPr>
          <w:b/>
        </w:rPr>
        <w:t>순위.</w:t>
      </w:r>
      <w:r>
        <w:rPr/>
        <w:t xml:space="preserve"> Spearman, Kendall τ</w:t>
      </w:r>
      <w:r>
        <w:rPr>
          <w:vertAlign w:val="subscript"/>
        </w:rPr>
        <w:t>b</w:t>
      </w:r>
      <w:r>
        <w:rPr/>
        <w:t>, Pearson, MMRV(1.7절)와 이 연구가 제안한 FGRE.</w:t>
      </w:r>
    </w:p>
    <w:p>
      <w:pPr>
        <w:spacing w:before="0" w:after="120" w:line="341" w:lineRule="auto"/>
        <w:jc w:val="both"/>
      </w:pPr>
      <w:r>
        <w:rPr/>
        <w:t>M3에서는 n</w:t>
      </w:r>
      <w:r>
        <w:rPr>
          <w:vertAlign w:val="subscript"/>
        </w:rPr>
        <w:t>π</w:t>
      </w:r>
      <w:r>
        <w:rPr/>
        <w:t>를 1 ≤ r &lt; 1.2 구간으로 쟀다. M3의 far-failer 정책 π5는 r ∈ [1.5, 2)에서 실패하도록 만들어져 있어서, 설계 구간 [1, 2)로 재면 near-failer π6와의 대비가 사라진다. 이 구간은 M3 정책 분석 전에 사용자 승인으로 정했고(v2), 설계 구간의 값도 함께 보고한다.</w:t>
      </w:r>
    </w:p>
    <w:p>
      <w:pPr>
        <w:spacing w:before="0" w:after="120" w:line="341" w:lineRule="auto"/>
        <w:jc w:val="both"/>
      </w:pPr>
      <w:r>
        <w:rPr>
          <w:b/>
        </w:rPr>
        <w:t>FGRE(실패 기하 가중 순위 오류)</w:t>
      </w:r>
      <w:r>
        <w:rPr/>
        <w:t>는 실력이 사실상 같은 두 정책의 상상 순서가 뒤집혔을 때, 두 정책의 near-miss 비중이 얼마나 다른지로 벌점을 준다.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10" w:type="dxa"/>
          <w:left w:w="170" w:type="dxa"/>
          <w:bottom w:w="110" w:type="dxa"/>
          <w:right w:w="170" w:type="dxa"/>
        </w:tblCellMar>
      </w:tblPr>
      <w:tblGrid>
        <w:gridCol w:w="9638"/>
      </w:tblGrid>
      <w:tr>
        <w:tc>
          <w:tcPr>
            <w:tcW w:type="dxa" w:w="9638"/>
            <w:shd w:val="clear" w:color="auto" w:fill="F6F6F3"/>
          </w:tcPr>
          <w:p>
            <w:pPr>
              <w:spacing w:before="0" w:after="40" w:line="336" w:lineRule="auto"/>
              <w:jc w:val="center"/>
            </w:pPr>
            <w:r>
              <w:rPr>
                <w:sz w:val="19"/>
              </w:rPr>
              <w:t>FGRE = (1/N) Σ</w:t>
            </w:r>
            <w:r>
              <w:rPr>
                <w:sz w:val="19"/>
                <w:vertAlign w:val="subscript"/>
              </w:rPr>
              <w:t>i</w:t>
            </w:r>
            <w:r>
              <w:rPr>
                <w:sz w:val="19"/>
              </w:rPr>
              <w:t xml:space="preserve"> max</w:t>
            </w:r>
            <w:r>
              <w:rPr>
                <w:sz w:val="19"/>
                <w:vertAlign w:val="subscript"/>
              </w:rPr>
              <w:t>j</w:t>
            </w:r>
            <w:r>
              <w:rPr>
                <w:sz w:val="19"/>
              </w:rPr>
              <w:t xml:space="preserve"> |n</w:t>
            </w:r>
            <w:r>
              <w:rPr>
                <w:sz w:val="19"/>
                <w:vertAlign w:val="subscript"/>
              </w:rPr>
              <w:t>i</w:t>
            </w:r>
            <w:r>
              <w:rPr>
                <w:sz w:val="19"/>
              </w:rPr>
              <w:t xml:space="preserve"> – n</w:t>
            </w:r>
            <w:r>
              <w:rPr>
                <w:sz w:val="19"/>
                <w:vertAlign w:val="subscript"/>
              </w:rPr>
              <w:t>j</w:t>
            </w:r>
            <w:r>
              <w:rPr>
                <w:sz w:val="19"/>
              </w:rPr>
              <w:t>| · 1[(ŝ</w:t>
            </w:r>
            <w:r>
              <w:rPr>
                <w:sz w:val="19"/>
                <w:vertAlign w:val="subscript"/>
              </w:rPr>
              <w:t>i</w:t>
            </w:r>
            <w:r>
              <w:rPr>
                <w:sz w:val="19"/>
              </w:rPr>
              <w:t xml:space="preserve"> &lt; ŝ</w:t>
            </w:r>
            <w:r>
              <w:rPr>
                <w:sz w:val="19"/>
                <w:vertAlign w:val="subscript"/>
              </w:rPr>
              <w:t>j</w:t>
            </w:r>
            <w:r>
              <w:rPr>
                <w:sz w:val="19"/>
              </w:rPr>
              <w:t>) ≠ (s</w:t>
            </w:r>
            <w:r>
              <w:rPr>
                <w:sz w:val="19"/>
                <w:vertAlign w:val="subscript"/>
              </w:rPr>
              <w:t>i</w:t>
            </w:r>
            <w:r>
              <w:rPr>
                <w:sz w:val="19"/>
              </w:rPr>
              <w:t xml:space="preserve"> &lt; s</w:t>
            </w:r>
            <w:r>
              <w:rPr>
                <w:sz w:val="19"/>
                <w:vertAlign w:val="subscript"/>
              </w:rPr>
              <w:t>j</w:t>
            </w:r>
            <w:r>
              <w:rPr>
                <w:sz w:val="19"/>
              </w:rPr>
              <w:t>)]</w:t>
            </w:r>
          </w:p>
          <w:p>
            <w:pPr>
              <w:spacing w:before="0" w:after="0" w:line="336" w:lineRule="auto"/>
              <w:jc w:val="center"/>
            </w:pPr>
            <w:r>
              <w:rPr>
                <w:sz w:val="19"/>
              </w:rPr>
              <w:t>(j는 실제 성공률 차이 |s</w:t>
            </w:r>
            <w:r>
              <w:rPr>
                <w:sz w:val="19"/>
                <w:vertAlign w:val="subscript"/>
              </w:rPr>
              <w:t>i</w:t>
            </w:r>
            <w:r>
              <w:rPr>
                <w:sz w:val="19"/>
              </w:rPr>
              <w:t xml:space="preserve"> – s</w:t>
            </w:r>
            <w:r>
              <w:rPr>
                <w:sz w:val="19"/>
                <w:vertAlign w:val="subscript"/>
              </w:rPr>
              <w:t>j</w:t>
            </w:r>
            <w:r>
              <w:rPr>
                <w:sz w:val="19"/>
              </w:rPr>
              <w:t>|가 0.05 이하인 정책, 1[ · ]은 괄호 안이 참이면 1)</w:t>
            </w:r>
          </w:p>
        </w:tc>
      </w:tr>
    </w:tbl>
    <w:p>
      <w:pPr>
        <w:spacing w:before="0" w:after="80" w:line="240" w:lineRule="auto"/>
      </w:pPr>
      <w:r>
        <w:rPr>
          <w:sz w:val="8"/>
        </w:rPr>
      </w:r>
    </w:p>
    <w:p>
      <w:pPr>
        <w:spacing w:before="0" w:after="120" w:line="341" w:lineRule="auto"/>
        <w:jc w:val="both"/>
      </w:pPr>
      <w:r>
        <w:rPr/>
        <w:t>실제 성공률이 5%p 안인 짝만 비교하고, 순서가 뒤집혔으면 near-miss 비중 차이만큼 벌점을 준다. 예를 들어 정책 A(실제 0.50, near-miss 비중 0.40)와 B(실제 0.52, 비중 0.05)가 상상에서 0.70과 0.55로 뒤집히면, 정책이 둘뿐일 때 FGRE는 0.35, MMRV는 0.02다(가상의 예). 다만 FGRE는 역전만 보므로 편향이 커도 순서가 그대로면 0이다. 일반적인 편향 지표가 아니다.</w:t>
      </w:r>
    </w:p>
    <w:p>
      <w:pPr>
        <w:pStyle w:val="Heading2"/>
      </w:pPr>
      <w:r>
        <w:rPr/>
        <w:t>2.7 가설</w:t>
      </w:r>
    </w:p>
    <w:p>
      <w:pPr>
        <w:spacing w:before="0" w:after="120" w:line="341" w:lineRule="auto"/>
        <w:jc w:val="both"/>
      </w:pPr>
      <w:r>
        <w:rPr/>
        <w:t>가설과 문턱은 본 실험 전에 고정했다(표 9). H1a, H1b, H2a는 1차 가설군으로 Holm 보정 대상이고, 나머지는 탐색 가설이다. 여러 모델에서 성립해야 전체 성립으로 치는 집계 규칙도 미리 정했다.</w:t>
      </w:r>
    </w:p>
    <w:p>
      <w:pPr>
        <w:keepNext/>
        <w:spacing w:before="160" w:after="60" w:line="288" w:lineRule="auto"/>
      </w:pPr>
      <w:r>
        <w:rPr>
          <w:b/>
          <w:sz w:val="18"/>
        </w:rPr>
        <w:t>표 9. 사전등록 가설</w:t>
      </w:r>
    </w:p>
    <w:tbl>
      <w:tblPr>
        <w:tblW w:type="auto" w:w="0"/>
        <w:jc w:val="center"/>
        <w:tblLayout w:type="fixed"/>
        <w:tblLook w:firstColumn="1" w:firstRow="1" w:lastColumn="0" w:lastRow="0" w:noHBand="0" w:noVBand="1" w:val="04A0"/>
        <w:tblLayout w:type="fixed"/>
        <w:tblBorders>
          <w:top w:val="single" w:sz="8" w:space="0" w:color="B5B3AD"/>
          <w:left w:val="nil"/>
          <w:bottom w:val="single" w:sz="8" w:space="0" w:color="B5B3AD"/>
          <w:right w:val="nil"/>
          <w:insideH w:val="single" w:sz="4" w:space="0" w:color="E4E3DF"/>
          <w:insideV w:val="nil"/>
        </w:tblBorders>
        <w:tblCellMar>
          <w:top w:w="50" w:type="dxa"/>
          <w:left w:w="90" w:type="dxa"/>
          <w:bottom w:w="50" w:type="dxa"/>
          <w:right w:w="90" w:type="dxa"/>
        </w:tblCellMar>
      </w:tblPr>
      <w:tblGrid>
        <w:gridCol w:w="1060"/>
        <w:gridCol w:w="3180"/>
        <w:gridCol w:w="3566"/>
        <w:gridCol w:w="1831"/>
      </w:tblGrid>
      <w:tr>
        <w:trPr>
          <w:cantSplit/>
          <w:tblHeader/>
        </w:trPr>
        <w:tc>
          <w:tcPr>
            <w:tcW w:type="dxa" w:w="1060"/>
            <w:vAlign w:val="center"/>
            <w:shd w:val="clear" w:color="auto" w:fill="EEF3F9"/>
          </w:tcPr>
          <w:p>
            <w:pPr>
              <w:spacing w:before="0" w:after="0" w:line="283" w:lineRule="auto"/>
              <w:jc w:val="center"/>
            </w:pPr>
            <w:r>
              <w:rPr>
                <w:b/>
                <w:color w:val="1F2D3D"/>
                <w:sz w:val="16"/>
              </w:rPr>
              <w:t>가설</w:t>
            </w:r>
          </w:p>
        </w:tc>
        <w:tc>
          <w:tcPr>
            <w:tcW w:type="dxa" w:w="3180"/>
            <w:vAlign w:val="center"/>
            <w:shd w:val="clear" w:color="auto" w:fill="EEF3F9"/>
          </w:tcPr>
          <w:p>
            <w:pPr>
              <w:spacing w:before="0" w:after="0" w:line="283" w:lineRule="auto"/>
              <w:jc w:val="center"/>
            </w:pPr>
            <w:r>
              <w:rPr>
                <w:b/>
                <w:color w:val="1F2D3D"/>
                <w:sz w:val="16"/>
              </w:rPr>
              <w:t>내용</w:t>
            </w:r>
          </w:p>
        </w:tc>
        <w:tc>
          <w:tcPr>
            <w:tcW w:type="dxa" w:w="3566"/>
            <w:vAlign w:val="center"/>
            <w:shd w:val="clear" w:color="auto" w:fill="EEF3F9"/>
          </w:tcPr>
          <w:p>
            <w:pPr>
              <w:spacing w:before="0" w:after="0" w:line="283" w:lineRule="auto"/>
              <w:jc w:val="center"/>
            </w:pPr>
            <w:r>
              <w:rPr>
                <w:b/>
                <w:color w:val="1F2D3D"/>
                <w:sz w:val="16"/>
              </w:rPr>
              <w:t>판정 기준</w:t>
            </w:r>
          </w:p>
        </w:tc>
        <w:tc>
          <w:tcPr>
            <w:tcW w:type="dxa" w:w="1831"/>
            <w:vAlign w:val="center"/>
            <w:shd w:val="clear" w:color="auto" w:fill="EEF3F9"/>
          </w:tcPr>
          <w:p>
            <w:pPr>
              <w:spacing w:before="0" w:after="0" w:line="283" w:lineRule="auto"/>
              <w:jc w:val="center"/>
            </w:pPr>
            <w:r>
              <w:rPr>
                <w:b/>
                <w:color w:val="1F2D3D"/>
                <w:sz w:val="16"/>
              </w:rPr>
              <w:t>집계</w:t>
            </w:r>
          </w:p>
        </w:tc>
      </w:tr>
      <w:tr>
        <w:trPr>
          <w:cantSplit/>
        </w:trPr>
        <w:tc>
          <w:tcPr>
            <w:tcW w:type="dxa" w:w="1060"/>
            <w:vAlign w:val="center"/>
          </w:tcPr>
          <w:p>
            <w:pPr>
              <w:spacing w:before="0" w:after="0" w:line="283" w:lineRule="auto"/>
              <w:jc w:val="left"/>
            </w:pPr>
            <w:r>
              <w:rPr>
                <w:sz w:val="16"/>
              </w:rPr>
              <w:t>H1a (1차)</w:t>
            </w:r>
          </w:p>
        </w:tc>
        <w:tc>
          <w:tcPr>
            <w:tcW w:type="dxa" w:w="3180"/>
            <w:vAlign w:val="center"/>
          </w:tcPr>
          <w:p>
            <w:pPr>
              <w:spacing w:before="0" w:after="0" w:line="283" w:lineRule="auto"/>
              <w:jc w:val="left"/>
            </w:pPr>
            <w:r>
              <w:rPr>
                <w:sz w:val="16"/>
              </w:rPr>
              <w:t>상상 성공 판정은 r이 커질수록 줄고 near-miss에서 높다</w:t>
            </w:r>
          </w:p>
        </w:tc>
        <w:tc>
          <w:tcPr>
            <w:tcW w:type="dxa" w:w="3566"/>
            <w:vAlign w:val="center"/>
          </w:tcPr>
          <w:p>
            <w:pPr>
              <w:spacing w:before="0" w:after="0" w:line="283" w:lineRule="auto"/>
              <w:jc w:val="left"/>
            </w:pPr>
            <w:r>
              <w:rPr>
                <w:sz w:val="16"/>
              </w:rPr>
              <w:t>실패만의 log r 기울기 95% CI &lt; 0, near ≥ 0.3, near/far ≥ 3</w:t>
            </w:r>
          </w:p>
        </w:tc>
        <w:tc>
          <w:tcPr>
            <w:tcW w:type="dxa" w:w="1831"/>
            <w:vAlign w:val="center"/>
          </w:tcPr>
          <w:p>
            <w:pPr>
              <w:spacing w:before="0" w:after="0" w:line="283" w:lineRule="auto"/>
              <w:jc w:val="left"/>
            </w:pPr>
            <w:r>
              <w:rPr>
                <w:sz w:val="16"/>
              </w:rPr>
              <w:t>모델 2개 이상</w:t>
            </w:r>
          </w:p>
        </w:tc>
      </w:tr>
      <w:tr>
        <w:trPr>
          <w:cantSplit/>
        </w:trPr>
        <w:tc>
          <w:tcPr>
            <w:tcW w:type="dxa" w:w="1060"/>
            <w:vAlign w:val="center"/>
          </w:tcPr>
          <w:p>
            <w:pPr>
              <w:spacing w:before="0" w:after="0" w:line="283" w:lineRule="auto"/>
              <w:jc w:val="left"/>
            </w:pPr>
            <w:r>
              <w:rPr>
                <w:sz w:val="16"/>
              </w:rPr>
              <w:t>H1b (1차)</w:t>
            </w:r>
          </w:p>
        </w:tc>
        <w:tc>
          <w:tcPr>
            <w:tcW w:type="dxa" w:w="3180"/>
            <w:vAlign w:val="center"/>
          </w:tcPr>
          <w:p>
            <w:pPr>
              <w:spacing w:before="0" w:after="0" w:line="283" w:lineRule="auto"/>
              <w:jc w:val="left"/>
            </w:pPr>
            <w:r>
              <w:rPr>
                <w:sz w:val="16"/>
              </w:rPr>
              <w:t>손실은 near-miss에 특이하고 상상 길이와 함께 커진다</w:t>
            </w:r>
          </w:p>
        </w:tc>
        <w:tc>
          <w:tcPr>
            <w:tcW w:type="dxa" w:w="3566"/>
            <w:vAlign w:val="center"/>
          </w:tcPr>
          <w:p>
            <w:pPr>
              <w:spacing w:before="0" w:after="0" w:line="283" w:lineRule="auto"/>
              <w:jc w:val="left"/>
            </w:pPr>
            <w:r>
              <w:rPr>
                <w:sz w:val="16"/>
              </w:rPr>
              <w:t>ΔAUROC(성공 대 near) ≥ 0.05, ΔAUROC(성공 대 far) ≤ 0.02, 상상 길이 기울기 95% CI &lt; 0</w:t>
            </w:r>
          </w:p>
        </w:tc>
        <w:tc>
          <w:tcPr>
            <w:tcW w:type="dxa" w:w="1831"/>
            <w:vAlign w:val="center"/>
          </w:tcPr>
          <w:p>
            <w:pPr>
              <w:spacing w:before="0" w:after="0" w:line="283" w:lineRule="auto"/>
              <w:jc w:val="left"/>
            </w:pPr>
            <w:r>
              <w:rPr>
                <w:sz w:val="16"/>
              </w:rPr>
              <w:t>모델 2개 이상</w:t>
            </w:r>
            <w:r>
              <w:br/>
            </w:r>
            <w:r>
              <w:rPr>
                <w:sz w:val="16"/>
              </w:rPr>
              <w:t>(모든 조항을 잴 수 있는 모델만)</w:t>
            </w:r>
          </w:p>
        </w:tc>
      </w:tr>
      <w:tr>
        <w:trPr>
          <w:cantSplit/>
        </w:trPr>
        <w:tc>
          <w:tcPr>
            <w:tcW w:type="dxa" w:w="1060"/>
            <w:vAlign w:val="center"/>
          </w:tcPr>
          <w:p>
            <w:pPr>
              <w:spacing w:before="0" w:after="0" w:line="283" w:lineRule="auto"/>
              <w:jc w:val="left"/>
            </w:pPr>
            <w:r>
              <w:rPr>
                <w:sz w:val="16"/>
              </w:rPr>
              <w:t>H2a (1차)</w:t>
            </w:r>
          </w:p>
        </w:tc>
        <w:tc>
          <w:tcPr>
            <w:tcW w:type="dxa" w:w="3180"/>
            <w:vAlign w:val="center"/>
          </w:tcPr>
          <w:p>
            <w:pPr>
              <w:spacing w:before="0" w:after="0" w:line="283" w:lineRule="auto"/>
              <w:jc w:val="left"/>
            </w:pPr>
            <w:r>
              <w:rPr>
                <w:sz w:val="16"/>
              </w:rPr>
              <w:t>상상 과대 추정은 near-miss 비중을 따른다</w:t>
            </w:r>
          </w:p>
        </w:tc>
        <w:tc>
          <w:tcPr>
            <w:tcW w:type="dxa" w:w="3566"/>
            <w:vAlign w:val="center"/>
          </w:tcPr>
          <w:p>
            <w:pPr>
              <w:spacing w:before="0" w:after="0" w:line="283" w:lineRule="auto"/>
              <w:jc w:val="left"/>
            </w:pPr>
            <w:r>
              <w:rPr>
                <w:sz w:val="16"/>
              </w:rPr>
              <w:t>Spearman(n</w:t>
            </w:r>
            <w:r>
              <w:rPr>
                <w:sz w:val="16"/>
                <w:vertAlign w:val="subscript"/>
              </w:rPr>
              <w:t>π</w:t>
            </w:r>
            <w:r>
              <w:rPr>
                <w:sz w:val="16"/>
              </w:rPr>
              <w:t>, o</w:t>
            </w:r>
            <w:r>
              <w:rPr>
                <w:sz w:val="16"/>
                <w:vertAlign w:val="subscript"/>
              </w:rPr>
              <w:t>π</w:t>
            </w:r>
            <w:r>
              <w:rPr>
                <w:sz w:val="16"/>
                <w:vertAlign w:val="superscript"/>
              </w:rPr>
              <w:t>imag</w:t>
            </w:r>
            <w:r>
              <w:rPr>
                <w:sz w:val="16"/>
              </w:rPr>
              <w:t>) ≥ 0.6</w:t>
            </w:r>
          </w:p>
        </w:tc>
        <w:tc>
          <w:tcPr>
            <w:tcW w:type="dxa" w:w="1831"/>
            <w:vAlign w:val="center"/>
          </w:tcPr>
          <w:p>
            <w:pPr>
              <w:spacing w:before="0" w:after="0" w:line="283" w:lineRule="auto"/>
              <w:jc w:val="left"/>
            </w:pPr>
            <w:r>
              <w:rPr>
                <w:sz w:val="16"/>
              </w:rPr>
              <w:t>모델 2개 이상</w:t>
            </w:r>
          </w:p>
        </w:tc>
      </w:tr>
      <w:tr>
        <w:trPr>
          <w:cantSplit/>
        </w:trPr>
        <w:tc>
          <w:tcPr>
            <w:tcW w:type="dxa" w:w="1060"/>
            <w:vAlign w:val="center"/>
          </w:tcPr>
          <w:p>
            <w:pPr>
              <w:spacing w:before="0" w:after="0" w:line="283" w:lineRule="auto"/>
              <w:jc w:val="left"/>
            </w:pPr>
            <w:r>
              <w:rPr>
                <w:sz w:val="16"/>
              </w:rPr>
              <w:t>H2b</w:t>
            </w:r>
          </w:p>
        </w:tc>
        <w:tc>
          <w:tcPr>
            <w:tcW w:type="dxa" w:w="3180"/>
            <w:vAlign w:val="center"/>
          </w:tcPr>
          <w:p>
            <w:pPr>
              <w:spacing w:before="0" w:after="0" w:line="283" w:lineRule="auto"/>
              <w:jc w:val="left"/>
            </w:pPr>
            <w:r>
              <w:rPr>
                <w:sz w:val="16"/>
              </w:rPr>
              <w:t>실력이 비슷한 정책의 순위가 상상에서 뒤집힌다</w:t>
            </w:r>
          </w:p>
        </w:tc>
        <w:tc>
          <w:tcPr>
            <w:tcW w:type="dxa" w:w="3566"/>
            <w:vAlign w:val="center"/>
          </w:tcPr>
          <w:p>
            <w:pPr>
              <w:spacing w:before="0" w:after="0" w:line="283" w:lineRule="auto"/>
              <w:jc w:val="left"/>
            </w:pPr>
            <w:r>
              <w:rPr>
                <w:sz w:val="16"/>
              </w:rPr>
              <w:t>실제 차 ≤ 5%p·상상 차 ≥ 15%p인 쌍이 있고, 그런 쌍의 τ</w:t>
            </w:r>
            <w:r>
              <w:rPr>
                <w:sz w:val="16"/>
                <w:vertAlign w:val="subscript"/>
              </w:rPr>
              <w:t>b</w:t>
            </w:r>
            <w:r>
              <w:rPr>
                <w:sz w:val="16"/>
              </w:rPr>
              <w:t xml:space="preserve"> ≤ 0.5</w:t>
            </w:r>
          </w:p>
        </w:tc>
        <w:tc>
          <w:tcPr>
            <w:tcW w:type="dxa" w:w="1831"/>
            <w:vAlign w:val="center"/>
          </w:tcPr>
          <w:p>
            <w:pPr>
              <w:spacing w:before="0" w:after="0" w:line="283" w:lineRule="auto"/>
              <w:jc w:val="left"/>
            </w:pPr>
            <w:r>
              <w:rPr>
                <w:sz w:val="16"/>
              </w:rPr>
              <w:t>—</w:t>
            </w:r>
          </w:p>
        </w:tc>
      </w:tr>
      <w:tr>
        <w:trPr>
          <w:cantSplit/>
        </w:trPr>
        <w:tc>
          <w:tcPr>
            <w:tcW w:type="dxa" w:w="1060"/>
            <w:vAlign w:val="center"/>
          </w:tcPr>
          <w:p>
            <w:pPr>
              <w:spacing w:before="0" w:after="0" w:line="283" w:lineRule="auto"/>
              <w:jc w:val="left"/>
            </w:pPr>
            <w:r>
              <w:rPr>
                <w:sz w:val="16"/>
              </w:rPr>
              <w:t>H2c</w:t>
            </w:r>
          </w:p>
        </w:tc>
        <w:tc>
          <w:tcPr>
            <w:tcW w:type="dxa" w:w="3180"/>
            <w:vAlign w:val="center"/>
          </w:tcPr>
          <w:p>
            <w:pPr>
              <w:spacing w:before="0" w:after="0" w:line="283" w:lineRule="auto"/>
              <w:jc w:val="left"/>
            </w:pPr>
            <w:r>
              <w:rPr>
                <w:sz w:val="16"/>
              </w:rPr>
              <w:t>그래도 표준 지표는 좋아 보인다</w:t>
            </w:r>
          </w:p>
        </w:tc>
        <w:tc>
          <w:tcPr>
            <w:tcW w:type="dxa" w:w="3566"/>
            <w:vAlign w:val="center"/>
          </w:tcPr>
          <w:p>
            <w:pPr>
              <w:spacing w:before="0" w:after="0" w:line="283" w:lineRule="auto"/>
              <w:jc w:val="left"/>
            </w:pPr>
            <w:r>
              <w:rPr>
                <w:sz w:val="16"/>
              </w:rPr>
              <w:t>Pearson ≥ 0.8이고 MMRV ≤ 0.05</w:t>
            </w:r>
          </w:p>
        </w:tc>
        <w:tc>
          <w:tcPr>
            <w:tcW w:type="dxa" w:w="1831"/>
            <w:vAlign w:val="center"/>
          </w:tcPr>
          <w:p>
            <w:pPr>
              <w:spacing w:before="0" w:after="0" w:line="283" w:lineRule="auto"/>
              <w:jc w:val="left"/>
            </w:pPr>
            <w:r>
              <w:rPr>
                <w:sz w:val="16"/>
              </w:rPr>
              <w:t>모델별</w:t>
            </w:r>
          </w:p>
        </w:tc>
      </w:tr>
      <w:tr>
        <w:trPr>
          <w:cantSplit/>
        </w:trPr>
        <w:tc>
          <w:tcPr>
            <w:tcW w:type="dxa" w:w="1060"/>
            <w:vAlign w:val="center"/>
          </w:tcPr>
          <w:p>
            <w:pPr>
              <w:spacing w:before="0" w:after="0" w:line="283" w:lineRule="auto"/>
              <w:jc w:val="left"/>
            </w:pPr>
            <w:r>
              <w:rPr>
                <w:sz w:val="16"/>
              </w:rPr>
              <w:t>H3</w:t>
            </w:r>
          </w:p>
        </w:tc>
        <w:tc>
          <w:tcPr>
            <w:tcW w:type="dxa" w:w="3180"/>
            <w:vAlign w:val="center"/>
          </w:tcPr>
          <w:p>
            <w:pPr>
              <w:spacing w:before="0" w:after="0" w:line="283" w:lineRule="auto"/>
              <w:jc w:val="left"/>
            </w:pPr>
            <w:r>
              <w:rPr>
                <w:sz w:val="16"/>
              </w:rPr>
              <w:t>near-miss 오판의 과반은 상상 몫이다</w:t>
            </w:r>
          </w:p>
        </w:tc>
        <w:tc>
          <w:tcPr>
            <w:tcW w:type="dxa" w:w="3566"/>
            <w:vAlign w:val="center"/>
          </w:tcPr>
          <w:p>
            <w:pPr>
              <w:spacing w:before="0" w:after="0" w:line="283" w:lineRule="auto"/>
              <w:jc w:val="left"/>
            </w:pPr>
            <w:r>
              <w:rPr>
                <w:sz w:val="16"/>
              </w:rPr>
              <w:t>상상 몫 &gt; 0.5</w:t>
            </w:r>
          </w:p>
        </w:tc>
        <w:tc>
          <w:tcPr>
            <w:tcW w:type="dxa" w:w="1831"/>
            <w:vAlign w:val="center"/>
          </w:tcPr>
          <w:p>
            <w:pPr>
              <w:spacing w:before="0" w:after="0" w:line="283" w:lineRule="auto"/>
              <w:jc w:val="left"/>
            </w:pPr>
            <w:r>
              <w:rPr>
                <w:sz w:val="16"/>
              </w:rPr>
              <w:t>모델 2개 이상</w:t>
            </w:r>
          </w:p>
        </w:tc>
      </w:tr>
      <w:tr>
        <w:trPr>
          <w:cantSplit/>
        </w:trPr>
        <w:tc>
          <w:tcPr>
            <w:tcW w:type="dxa" w:w="1060"/>
            <w:vAlign w:val="center"/>
          </w:tcPr>
          <w:p>
            <w:pPr>
              <w:spacing w:before="0" w:after="0" w:line="283" w:lineRule="auto"/>
              <w:jc w:val="left"/>
            </w:pPr>
            <w:r>
              <w:rPr>
                <w:sz w:val="16"/>
              </w:rPr>
              <w:t>H4a</w:t>
            </w:r>
          </w:p>
        </w:tc>
        <w:tc>
          <w:tcPr>
            <w:tcW w:type="dxa" w:w="3180"/>
            <w:vAlign w:val="center"/>
          </w:tcPr>
          <w:p>
            <w:pPr>
              <w:spacing w:before="0" w:after="0" w:line="283" w:lineRule="auto"/>
              <w:jc w:val="left"/>
            </w:pPr>
            <w:r>
              <w:rPr>
                <w:sz w:val="16"/>
              </w:rPr>
              <w:t>성공 편중 데이터가 흐림을 낙관으로 바꾼다</w:t>
            </w:r>
          </w:p>
        </w:tc>
        <w:tc>
          <w:tcPr>
            <w:tcW w:type="dxa" w:w="3566"/>
            <w:vAlign w:val="center"/>
          </w:tcPr>
          <w:p>
            <w:pPr>
              <w:spacing w:before="0" w:after="0" w:line="283" w:lineRule="auto"/>
              <w:jc w:val="left"/>
            </w:pPr>
            <w:r>
              <w:rPr>
                <w:sz w:val="16"/>
              </w:rPr>
              <w:t>NM 증가와 SM 감소가 모두 짝 CI로 유의</w:t>
            </w:r>
          </w:p>
        </w:tc>
        <w:tc>
          <w:tcPr>
            <w:tcW w:type="dxa" w:w="1831"/>
            <w:vAlign w:val="center"/>
          </w:tcPr>
          <w:p>
            <w:pPr>
              <w:spacing w:before="0" w:after="0" w:line="283" w:lineRule="auto"/>
              <w:jc w:val="left"/>
            </w:pPr>
            <w:r>
              <w:rPr>
                <w:sz w:val="16"/>
              </w:rPr>
              <w:t>M1 또는 M3</w:t>
            </w:r>
          </w:p>
        </w:tc>
      </w:tr>
      <w:tr>
        <w:trPr>
          <w:cantSplit/>
        </w:trPr>
        <w:tc>
          <w:tcPr>
            <w:tcW w:type="dxa" w:w="1060"/>
            <w:vAlign w:val="center"/>
          </w:tcPr>
          <w:p>
            <w:pPr>
              <w:spacing w:before="0" w:after="0" w:line="283" w:lineRule="auto"/>
              <w:jc w:val="left"/>
            </w:pPr>
            <w:r>
              <w:rPr>
                <w:sz w:val="16"/>
              </w:rPr>
              <w:t>H4b</w:t>
            </w:r>
          </w:p>
        </w:tc>
        <w:tc>
          <w:tcPr>
            <w:tcW w:type="dxa" w:w="3180"/>
            <w:vAlign w:val="center"/>
          </w:tcPr>
          <w:p>
            <w:pPr>
              <w:spacing w:before="0" w:after="0" w:line="283" w:lineRule="auto"/>
              <w:jc w:val="left"/>
            </w:pPr>
            <w:r>
              <w:rPr>
                <w:sz w:val="16"/>
              </w:rPr>
              <w:t>정보는 상상 특징에서 사라진다</w:t>
            </w:r>
          </w:p>
        </w:tc>
        <w:tc>
          <w:tcPr>
            <w:tcW w:type="dxa" w:w="3566"/>
            <w:vAlign w:val="center"/>
          </w:tcPr>
          <w:p>
            <w:pPr>
              <w:spacing w:before="0" w:after="0" w:line="283" w:lineRule="auto"/>
              <w:jc w:val="left"/>
            </w:pPr>
            <w:r>
              <w:rPr>
                <w:sz w:val="16"/>
              </w:rPr>
              <w:t>실제 상한 ≥ 0.95, 상상 특징 상한과의 차 ≥ 0.05</w:t>
            </w:r>
          </w:p>
        </w:tc>
        <w:tc>
          <w:tcPr>
            <w:tcW w:type="dxa" w:w="1831"/>
            <w:vAlign w:val="center"/>
          </w:tcPr>
          <w:p>
            <w:pPr>
              <w:spacing w:before="0" w:after="0" w:line="283" w:lineRule="auto"/>
              <w:jc w:val="left"/>
            </w:pPr>
            <w:r>
              <w:rPr>
                <w:sz w:val="16"/>
              </w:rPr>
              <w:t>모델별</w:t>
            </w:r>
          </w:p>
        </w:tc>
      </w:tr>
      <w:tr>
        <w:trPr>
          <w:cantSplit/>
        </w:trPr>
        <w:tc>
          <w:tcPr>
            <w:tcW w:type="dxa" w:w="1060"/>
            <w:vAlign w:val="center"/>
          </w:tcPr>
          <w:p>
            <w:pPr>
              <w:spacing w:before="0" w:after="0" w:line="283" w:lineRule="auto"/>
              <w:jc w:val="left"/>
            </w:pPr>
            <w:r>
              <w:rPr>
                <w:sz w:val="16"/>
              </w:rPr>
              <w:t>H5a</w:t>
            </w:r>
          </w:p>
        </w:tc>
        <w:tc>
          <w:tcPr>
            <w:tcW w:type="dxa" w:w="3180"/>
            <w:vAlign w:val="center"/>
          </w:tcPr>
          <w:p>
            <w:pPr>
              <w:spacing w:before="0" w:after="0" w:line="283" w:lineRule="auto"/>
              <w:jc w:val="left"/>
            </w:pPr>
            <w:r>
              <w:rPr>
                <w:sz w:val="16"/>
              </w:rPr>
              <w:t>노출량을 맞추면 경계 근처 반사실이 재가중·전 범위 반사실보다 낫다</w:t>
            </w:r>
          </w:p>
        </w:tc>
        <w:tc>
          <w:tcPr>
            <w:tcW w:type="dxa" w:w="3566"/>
            <w:vAlign w:val="center"/>
          </w:tcPr>
          <w:p>
            <w:pPr>
              <w:spacing w:before="0" w:after="0" w:line="283" w:lineRule="auto"/>
              <w:jc w:val="left"/>
            </w:pPr>
            <w:r>
              <w:rPr>
                <w:sz w:val="16"/>
              </w:rPr>
              <w:t>NM이 둘보다 유의하게 작고 SM 증가 ≤ 0.05</w:t>
            </w:r>
          </w:p>
        </w:tc>
        <w:tc>
          <w:tcPr>
            <w:tcW w:type="dxa" w:w="1831"/>
            <w:vAlign w:val="center"/>
          </w:tcPr>
          <w:p>
            <w:pPr>
              <w:spacing w:before="0" w:after="0" w:line="283" w:lineRule="auto"/>
              <w:jc w:val="left"/>
            </w:pPr>
            <w:r>
              <w:rPr>
                <w:sz w:val="16"/>
              </w:rPr>
              <w:t>설정 3개 중 2개 이상</w:t>
            </w:r>
          </w:p>
        </w:tc>
      </w:tr>
      <w:tr>
        <w:trPr>
          <w:cantSplit/>
        </w:trPr>
        <w:tc>
          <w:tcPr>
            <w:tcW w:type="dxa" w:w="1060"/>
            <w:vAlign w:val="center"/>
          </w:tcPr>
          <w:p>
            <w:pPr>
              <w:spacing w:before="0" w:after="0" w:line="283" w:lineRule="auto"/>
              <w:jc w:val="left"/>
            </w:pPr>
            <w:r>
              <w:rPr>
                <w:sz w:val="16"/>
              </w:rPr>
              <w:t>H5b</w:t>
            </w:r>
          </w:p>
        </w:tc>
        <w:tc>
          <w:tcPr>
            <w:tcW w:type="dxa" w:w="3180"/>
            <w:vAlign w:val="center"/>
          </w:tcPr>
          <w:p>
            <w:pPr>
              <w:spacing w:before="0" w:after="0" w:line="283" w:lineRule="auto"/>
              <w:jc w:val="left"/>
            </w:pPr>
            <w:r>
              <w:rPr>
                <w:sz w:val="16"/>
              </w:rPr>
              <w:t>재학습 없는 불확실성 할인이 편향과 순위 오류를 줄인다</w:t>
            </w:r>
          </w:p>
        </w:tc>
        <w:tc>
          <w:tcPr>
            <w:tcW w:type="dxa" w:w="3566"/>
            <w:vAlign w:val="center"/>
          </w:tcPr>
          <w:p>
            <w:pPr>
              <w:spacing w:before="0" w:after="0" w:line="283" w:lineRule="auto"/>
              <w:jc w:val="left"/>
            </w:pPr>
            <w:r>
              <w:rPr>
                <w:sz w:val="16"/>
              </w:rPr>
              <w:t>평균 |o</w:t>
            </w:r>
            <w:r>
              <w:rPr>
                <w:sz w:val="16"/>
                <w:vertAlign w:val="subscript"/>
              </w:rPr>
              <w:t>π</w:t>
            </w:r>
            <w:r>
              <w:rPr>
                <w:sz w:val="16"/>
              </w:rPr>
              <w:t>| 감소(짝 CI 유의)와 FGRE 감소</w:t>
            </w:r>
          </w:p>
        </w:tc>
        <w:tc>
          <w:tcPr>
            <w:tcW w:type="dxa" w:w="1831"/>
            <w:vAlign w:val="center"/>
          </w:tcPr>
          <w:p>
            <w:pPr>
              <w:spacing w:before="0" w:after="0" w:line="283" w:lineRule="auto"/>
              <w:jc w:val="left"/>
            </w:pPr>
            <w:r>
              <w:rPr>
                <w:sz w:val="16"/>
              </w:rPr>
              <w:t>M1·M2 중 1개 이상</w:t>
            </w:r>
          </w:p>
        </w:tc>
      </w:tr>
      <w:tr>
        <w:trPr>
          <w:cantSplit/>
        </w:trPr>
        <w:tc>
          <w:tcPr>
            <w:tcW w:type="dxa" w:w="1060"/>
            <w:vAlign w:val="center"/>
          </w:tcPr>
          <w:p>
            <w:pPr>
              <w:spacing w:before="0" w:after="0" w:line="283" w:lineRule="auto"/>
              <w:jc w:val="left"/>
            </w:pPr>
            <w:r>
              <w:rPr>
                <w:sz w:val="16"/>
              </w:rPr>
              <w:t>H6</w:t>
            </w:r>
          </w:p>
        </w:tc>
        <w:tc>
          <w:tcPr>
            <w:tcW w:type="dxa" w:w="3180"/>
            <w:vAlign w:val="center"/>
          </w:tcPr>
          <w:p>
            <w:pPr>
              <w:spacing w:before="0" w:after="0" w:line="283" w:lineRule="auto"/>
              <w:jc w:val="left"/>
            </w:pPr>
            <w:r>
              <w:rPr>
                <w:sz w:val="16"/>
              </w:rPr>
              <w:t>월드모델 점수로 고른 checkpoint에 손해가 생긴다</w:t>
            </w:r>
          </w:p>
        </w:tc>
        <w:tc>
          <w:tcPr>
            <w:tcW w:type="dxa" w:w="3566"/>
            <w:vAlign w:val="center"/>
          </w:tcPr>
          <w:p>
            <w:pPr>
              <w:spacing w:before="0" w:after="0" w:line="283" w:lineRule="auto"/>
              <w:jc w:val="left"/>
            </w:pPr>
            <w:r>
              <w:rPr>
                <w:sz w:val="16"/>
              </w:rPr>
              <w:t>regret &gt; 0 (유의)</w:t>
            </w:r>
          </w:p>
        </w:tc>
        <w:tc>
          <w:tcPr>
            <w:tcW w:type="dxa" w:w="1831"/>
            <w:vAlign w:val="center"/>
          </w:tcPr>
          <w:p>
            <w:pPr>
              <w:spacing w:before="0" w:after="0" w:line="283" w:lineRule="auto"/>
              <w:jc w:val="left"/>
            </w:pPr>
            <w:r>
              <w:rPr>
                <w:sz w:val="16"/>
              </w:rPr>
              <w:t>하지 않음</w:t>
            </w:r>
          </w:p>
        </w:tc>
      </w:tr>
    </w:tbl>
    <w:p>
      <w:pPr>
        <w:spacing w:before="0" w:after="80" w:line="240" w:lineRule="auto"/>
      </w:pPr>
      <w:r>
        <w:rPr>
          <w:sz w:val="8"/>
        </w:rPr>
      </w:r>
    </w:p>
    <w:p>
      <w:pPr>
        <w:pStyle w:val="Heading1"/>
        <w:pBdr>
          <w:bottom w:val="single" w:sz="6" w:space="3" w:color="CDD6E3"/>
        </w:pBdr>
      </w:pPr>
      <w:r>
        <w:rPr/>
        <w:t>3. 실험 설정</w:t>
      </w:r>
    </w:p>
    <w:p>
      <w:pPr>
        <w:pStyle w:val="Heading2"/>
      </w:pPr>
      <w:r>
        <w:rPr/>
        <w:t>3.1 실험 단계</w:t>
      </w:r>
    </w:p>
    <w:p>
      <w:pPr>
        <w:keepNext/>
        <w:spacing w:before="160" w:after="60" w:line="288" w:lineRule="auto"/>
      </w:pPr>
      <w:r>
        <w:rPr>
          <w:b/>
          <w:sz w:val="18"/>
        </w:rPr>
        <w:t>표 10. 실험 단계</w:t>
      </w:r>
    </w:p>
    <w:tbl>
      <w:tblPr>
        <w:tblW w:type="auto" w:w="0"/>
        <w:jc w:val="center"/>
        <w:tblLayout w:type="fixed"/>
        <w:tblLook w:firstColumn="1" w:firstRow="1" w:lastColumn="0" w:lastRow="0" w:noHBand="0" w:noVBand="1" w:val="04A0"/>
        <w:tblLayout w:type="fixed"/>
        <w:tblBorders>
          <w:top w:val="single" w:sz="8" w:space="0" w:color="B5B3AD"/>
          <w:left w:val="nil"/>
          <w:bottom w:val="single" w:sz="8" w:space="0" w:color="B5B3AD"/>
          <w:right w:val="nil"/>
          <w:insideH w:val="single" w:sz="4" w:space="0" w:color="E4E3DF"/>
          <w:insideV w:val="nil"/>
        </w:tblBorders>
        <w:tblCellMar>
          <w:top w:w="50" w:type="dxa"/>
          <w:left w:w="90" w:type="dxa"/>
          <w:bottom w:w="50" w:type="dxa"/>
          <w:right w:w="90" w:type="dxa"/>
        </w:tblCellMar>
      </w:tblPr>
      <w:tblGrid>
        <w:gridCol w:w="771"/>
        <w:gridCol w:w="4048"/>
        <w:gridCol w:w="2313"/>
        <w:gridCol w:w="2506"/>
      </w:tblGrid>
      <w:tr>
        <w:trPr>
          <w:cantSplit/>
          <w:tblHeader/>
        </w:trPr>
        <w:tc>
          <w:tcPr>
            <w:tcW w:type="dxa" w:w="771"/>
            <w:vAlign w:val="center"/>
            <w:shd w:val="clear" w:color="auto" w:fill="EEF3F9"/>
          </w:tcPr>
          <w:p>
            <w:pPr>
              <w:keepNext/>
              <w:spacing w:before="0" w:after="0" w:line="283" w:lineRule="auto"/>
              <w:jc w:val="center"/>
            </w:pPr>
            <w:r>
              <w:rPr>
                <w:b/>
                <w:color w:val="1F2D3D"/>
                <w:sz w:val="17"/>
              </w:rPr>
              <w:t>단계</w:t>
            </w:r>
          </w:p>
        </w:tc>
        <w:tc>
          <w:tcPr>
            <w:tcW w:type="dxa" w:w="4048"/>
            <w:vAlign w:val="center"/>
            <w:shd w:val="clear" w:color="auto" w:fill="EEF3F9"/>
          </w:tcPr>
          <w:p>
            <w:pPr>
              <w:keepNext/>
              <w:spacing w:before="0" w:after="0" w:line="283" w:lineRule="auto"/>
              <w:jc w:val="center"/>
            </w:pPr>
            <w:r>
              <w:rPr>
                <w:b/>
                <w:color w:val="1F2D3D"/>
                <w:sz w:val="17"/>
              </w:rPr>
              <w:t>하는 일</w:t>
            </w:r>
          </w:p>
        </w:tc>
        <w:tc>
          <w:tcPr>
            <w:tcW w:type="dxa" w:w="2313"/>
            <w:vAlign w:val="center"/>
            <w:shd w:val="clear" w:color="auto" w:fill="EEF3F9"/>
          </w:tcPr>
          <w:p>
            <w:pPr>
              <w:keepNext/>
              <w:spacing w:before="0" w:after="0" w:line="283" w:lineRule="auto"/>
              <w:jc w:val="center"/>
            </w:pPr>
            <w:r>
              <w:rPr>
                <w:b/>
                <w:color w:val="1F2D3D"/>
                <w:sz w:val="17"/>
              </w:rPr>
              <w:t>모델</w:t>
            </w:r>
          </w:p>
        </w:tc>
        <w:tc>
          <w:tcPr>
            <w:tcW w:type="dxa" w:w="2506"/>
            <w:vAlign w:val="center"/>
            <w:shd w:val="clear" w:color="auto" w:fill="EEF3F9"/>
          </w:tcPr>
          <w:p>
            <w:pPr>
              <w:keepNext/>
              <w:spacing w:before="0" w:after="0" w:line="283" w:lineRule="auto"/>
              <w:jc w:val="center"/>
            </w:pPr>
            <w:r>
              <w:rPr>
                <w:b/>
                <w:color w:val="1F2D3D"/>
                <w:sz w:val="17"/>
              </w:rPr>
              <w:t>결과</w:t>
            </w:r>
          </w:p>
        </w:tc>
      </w:tr>
      <w:tr>
        <w:trPr>
          <w:cantSplit/>
        </w:trPr>
        <w:tc>
          <w:tcPr>
            <w:tcW w:type="dxa" w:w="771"/>
            <w:vAlign w:val="center"/>
          </w:tcPr>
          <w:p>
            <w:pPr>
              <w:keepNext/>
              <w:spacing w:before="0" w:after="0" w:line="283" w:lineRule="auto"/>
              <w:jc w:val="center"/>
            </w:pPr>
            <w:r>
              <w:rPr>
                <w:sz w:val="17"/>
              </w:rPr>
              <w:t>E0</w:t>
            </w:r>
          </w:p>
        </w:tc>
        <w:tc>
          <w:tcPr>
            <w:tcW w:type="dxa" w:w="4048"/>
            <w:vAlign w:val="center"/>
          </w:tcPr>
          <w:p>
            <w:pPr>
              <w:keepNext/>
              <w:spacing w:before="0" w:after="0" w:line="283" w:lineRule="auto"/>
              <w:jc w:val="left"/>
            </w:pPr>
            <w:r>
              <w:rPr>
                <w:sz w:val="17"/>
              </w:rPr>
              <w:t>설치, 파일럿 재현, 정책 학습, 판정기 준비</w:t>
            </w:r>
          </w:p>
        </w:tc>
        <w:tc>
          <w:tcPr>
            <w:tcW w:type="dxa" w:w="2313"/>
            <w:vAlign w:val="center"/>
          </w:tcPr>
          <w:p>
            <w:pPr>
              <w:keepNext/>
              <w:spacing w:before="0" w:after="0" w:line="283" w:lineRule="auto"/>
              <w:jc w:val="left"/>
            </w:pPr>
            <w:r>
              <w:rPr>
                <w:sz w:val="17"/>
              </w:rPr>
              <w:t>M1·M3 서버, M2 RunPod</w:t>
            </w:r>
          </w:p>
        </w:tc>
        <w:tc>
          <w:tcPr>
            <w:tcW w:type="dxa" w:w="2506"/>
            <w:vAlign w:val="center"/>
          </w:tcPr>
          <w:p>
            <w:pPr>
              <w:keepNext/>
              <w:spacing w:before="0" w:after="0" w:line="283" w:lineRule="auto"/>
              <w:jc w:val="left"/>
            </w:pPr>
            <w:r>
              <w:rPr>
                <w:sz w:val="17"/>
              </w:rPr>
              <w:t>완료</w:t>
            </w:r>
          </w:p>
        </w:tc>
      </w:tr>
      <w:tr>
        <w:trPr>
          <w:cantSplit/>
        </w:trPr>
        <w:tc>
          <w:tcPr>
            <w:tcW w:type="dxa" w:w="771"/>
            <w:vAlign w:val="center"/>
          </w:tcPr>
          <w:p>
            <w:pPr>
              <w:keepNext/>
              <w:spacing w:before="0" w:after="0" w:line="283" w:lineRule="auto"/>
              <w:jc w:val="center"/>
            </w:pPr>
            <w:r>
              <w:rPr>
                <w:sz w:val="17"/>
              </w:rPr>
              <w:t>E1</w:t>
            </w:r>
          </w:p>
        </w:tc>
        <w:tc>
          <w:tcPr>
            <w:tcW w:type="dxa" w:w="4048"/>
            <w:vAlign w:val="center"/>
          </w:tcPr>
          <w:p>
            <w:pPr>
              <w:keepNext/>
              <w:spacing w:before="0" w:after="0" w:line="283" w:lineRule="auto"/>
              <w:jc w:val="left"/>
            </w:pPr>
            <w:r>
              <w:rPr>
                <w:sz w:val="17"/>
              </w:rPr>
              <w:t>실패 거리 곡선 (RQ1, H1)</w:t>
            </w:r>
          </w:p>
        </w:tc>
        <w:tc>
          <w:tcPr>
            <w:tcW w:type="dxa" w:w="2313"/>
            <w:vAlign w:val="center"/>
          </w:tcPr>
          <w:p>
            <w:pPr>
              <w:keepNext/>
              <w:spacing w:before="0" w:after="0" w:line="283" w:lineRule="auto"/>
              <w:jc w:val="left"/>
            </w:pPr>
            <w:r>
              <w:rPr>
                <w:sz w:val="17"/>
              </w:rPr>
              <w:t>M1, M2, M3</w:t>
            </w:r>
          </w:p>
        </w:tc>
        <w:tc>
          <w:tcPr>
            <w:tcW w:type="dxa" w:w="2506"/>
            <w:vAlign w:val="center"/>
          </w:tcPr>
          <w:p>
            <w:pPr>
              <w:keepNext/>
              <w:spacing w:before="0" w:after="0" w:line="283" w:lineRule="auto"/>
              <w:jc w:val="left"/>
            </w:pPr>
            <w:r>
              <w:rPr>
                <w:sz w:val="17"/>
              </w:rPr>
              <w:t>완료. M2는 사전 규칙상 no-go</w:t>
            </w:r>
          </w:p>
        </w:tc>
      </w:tr>
      <w:tr>
        <w:trPr>
          <w:cantSplit/>
        </w:trPr>
        <w:tc>
          <w:tcPr>
            <w:tcW w:type="dxa" w:w="771"/>
            <w:vAlign w:val="center"/>
          </w:tcPr>
          <w:p>
            <w:pPr>
              <w:keepNext/>
              <w:spacing w:before="0" w:after="0" w:line="283" w:lineRule="auto"/>
              <w:jc w:val="center"/>
            </w:pPr>
            <w:r>
              <w:rPr>
                <w:sz w:val="17"/>
              </w:rPr>
              <w:t>E2</w:t>
            </w:r>
          </w:p>
        </w:tc>
        <w:tc>
          <w:tcPr>
            <w:tcW w:type="dxa" w:w="4048"/>
            <w:vAlign w:val="center"/>
          </w:tcPr>
          <w:p>
            <w:pPr>
              <w:keepNext/>
              <w:spacing w:before="0" w:after="0" w:line="283" w:lineRule="auto"/>
              <w:jc w:val="left"/>
            </w:pPr>
            <w:r>
              <w:rPr>
                <w:sz w:val="17"/>
              </w:rPr>
              <w:t>정책 수준 법칙 (RQ2, H2)</w:t>
            </w:r>
          </w:p>
        </w:tc>
        <w:tc>
          <w:tcPr>
            <w:tcW w:type="dxa" w:w="2313"/>
            <w:vAlign w:val="center"/>
          </w:tcPr>
          <w:p>
            <w:pPr>
              <w:keepNext/>
              <w:spacing w:before="0" w:after="0" w:line="283" w:lineRule="auto"/>
              <w:jc w:val="left"/>
            </w:pPr>
            <w:r>
              <w:rPr>
                <w:sz w:val="17"/>
              </w:rPr>
              <w:t>M1, M3</w:t>
            </w:r>
          </w:p>
        </w:tc>
        <w:tc>
          <w:tcPr>
            <w:tcW w:type="dxa" w:w="2506"/>
            <w:vAlign w:val="center"/>
          </w:tcPr>
          <w:p>
            <w:pPr>
              <w:keepNext/>
              <w:spacing w:before="0" w:after="0" w:line="283" w:lineRule="auto"/>
              <w:jc w:val="left"/>
            </w:pPr>
            <w:r>
              <w:rPr>
                <w:sz w:val="17"/>
              </w:rPr>
              <w:t>완료. M2는 생략</w:t>
            </w:r>
          </w:p>
        </w:tc>
      </w:tr>
      <w:tr>
        <w:trPr>
          <w:cantSplit/>
        </w:trPr>
        <w:tc>
          <w:tcPr>
            <w:tcW w:type="dxa" w:w="771"/>
            <w:vAlign w:val="center"/>
          </w:tcPr>
          <w:p>
            <w:pPr>
              <w:keepNext/>
              <w:spacing w:before="0" w:after="0" w:line="283" w:lineRule="auto"/>
              <w:jc w:val="center"/>
            </w:pPr>
            <w:r>
              <w:rPr>
                <w:sz w:val="17"/>
              </w:rPr>
              <w:t>E3</w:t>
            </w:r>
          </w:p>
        </w:tc>
        <w:tc>
          <w:tcPr>
            <w:tcW w:type="dxa" w:w="4048"/>
            <w:vAlign w:val="center"/>
          </w:tcPr>
          <w:p>
            <w:pPr>
              <w:keepNext/>
              <w:spacing w:before="0" w:after="0" w:line="283" w:lineRule="auto"/>
              <w:jc w:val="left"/>
            </w:pPr>
            <w:r>
              <w:rPr>
                <w:sz w:val="17"/>
              </w:rPr>
              <w:t>오판의 원천 분해 (RQ3, H3)</w:t>
            </w:r>
          </w:p>
        </w:tc>
        <w:tc>
          <w:tcPr>
            <w:tcW w:type="dxa" w:w="2313"/>
            <w:vAlign w:val="center"/>
          </w:tcPr>
          <w:p>
            <w:pPr>
              <w:keepNext/>
              <w:spacing w:before="0" w:after="0" w:line="283" w:lineRule="auto"/>
              <w:jc w:val="left"/>
            </w:pPr>
            <w:r>
              <w:rPr>
                <w:sz w:val="17"/>
              </w:rPr>
              <w:t>M1, M3 (M2는 E1 자료로)</w:t>
            </w:r>
          </w:p>
        </w:tc>
        <w:tc>
          <w:tcPr>
            <w:tcW w:type="dxa" w:w="2506"/>
            <w:vAlign w:val="center"/>
          </w:tcPr>
          <w:p>
            <w:pPr>
              <w:keepNext/>
              <w:spacing w:before="0" w:after="0" w:line="283" w:lineRule="auto"/>
              <w:jc w:val="left"/>
            </w:pPr>
            <w:r>
              <w:rPr>
                <w:sz w:val="17"/>
              </w:rPr>
              <w:t>완료</w:t>
            </w:r>
          </w:p>
        </w:tc>
      </w:tr>
      <w:tr>
        <w:trPr>
          <w:cantSplit/>
        </w:trPr>
        <w:tc>
          <w:tcPr>
            <w:tcW w:type="dxa" w:w="771"/>
            <w:vAlign w:val="center"/>
          </w:tcPr>
          <w:p>
            <w:pPr>
              <w:keepNext/>
              <w:spacing w:before="0" w:after="0" w:line="283" w:lineRule="auto"/>
              <w:jc w:val="center"/>
            </w:pPr>
            <w:r>
              <w:rPr>
                <w:sz w:val="17"/>
              </w:rPr>
              <w:t>E4</w:t>
            </w:r>
          </w:p>
        </w:tc>
        <w:tc>
          <w:tcPr>
            <w:tcW w:type="dxa" w:w="4048"/>
            <w:vAlign w:val="center"/>
          </w:tcPr>
          <w:p>
            <w:pPr>
              <w:keepNext/>
              <w:spacing w:before="0" w:after="0" w:line="283" w:lineRule="auto"/>
              <w:jc w:val="left"/>
            </w:pPr>
            <w:r>
              <w:rPr>
                <w:sz w:val="17"/>
              </w:rPr>
              <w:t>기전 (RQ4, H4)</w:t>
            </w:r>
          </w:p>
        </w:tc>
        <w:tc>
          <w:tcPr>
            <w:tcW w:type="dxa" w:w="2313"/>
            <w:vAlign w:val="center"/>
          </w:tcPr>
          <w:p>
            <w:pPr>
              <w:keepNext/>
              <w:spacing w:before="0" w:after="0" w:line="283" w:lineRule="auto"/>
              <w:jc w:val="left"/>
            </w:pPr>
            <w:r>
              <w:rPr>
                <w:sz w:val="17"/>
              </w:rPr>
              <w:t>M1, M3</w:t>
            </w:r>
          </w:p>
        </w:tc>
        <w:tc>
          <w:tcPr>
            <w:tcW w:type="dxa" w:w="2506"/>
            <w:vAlign w:val="center"/>
          </w:tcPr>
          <w:p>
            <w:pPr>
              <w:keepNext/>
              <w:spacing w:before="0" w:after="0" w:line="283" w:lineRule="auto"/>
              <w:jc w:val="left"/>
            </w:pPr>
            <w:r>
              <w:rPr>
                <w:sz w:val="17"/>
              </w:rPr>
              <w:t>완료</w:t>
            </w:r>
          </w:p>
        </w:tc>
      </w:tr>
      <w:tr>
        <w:trPr>
          <w:cantSplit/>
        </w:trPr>
        <w:tc>
          <w:tcPr>
            <w:tcW w:type="dxa" w:w="771"/>
            <w:vAlign w:val="center"/>
          </w:tcPr>
          <w:p>
            <w:pPr>
              <w:keepNext/>
              <w:spacing w:before="0" w:after="0" w:line="283" w:lineRule="auto"/>
              <w:jc w:val="center"/>
            </w:pPr>
            <w:r>
              <w:rPr>
                <w:sz w:val="17"/>
              </w:rPr>
              <w:t>E5</w:t>
            </w:r>
          </w:p>
        </w:tc>
        <w:tc>
          <w:tcPr>
            <w:tcW w:type="dxa" w:w="4048"/>
            <w:vAlign w:val="center"/>
          </w:tcPr>
          <w:p>
            <w:pPr>
              <w:keepNext/>
              <w:spacing w:before="0" w:after="0" w:line="283" w:lineRule="auto"/>
              <w:jc w:val="left"/>
            </w:pPr>
            <w:r>
              <w:rPr>
                <w:sz w:val="17"/>
              </w:rPr>
              <w:t>처방 (RQ5, H5)</w:t>
            </w:r>
          </w:p>
        </w:tc>
        <w:tc>
          <w:tcPr>
            <w:tcW w:type="dxa" w:w="2313"/>
            <w:vAlign w:val="center"/>
          </w:tcPr>
          <w:p>
            <w:pPr>
              <w:keepNext/>
              <w:spacing w:before="0" w:after="0" w:line="283" w:lineRule="auto"/>
              <w:jc w:val="left"/>
            </w:pPr>
            <w:r>
              <w:rPr>
                <w:sz w:val="17"/>
              </w:rPr>
              <w:t>M1, M3</w:t>
            </w:r>
          </w:p>
        </w:tc>
        <w:tc>
          <w:tcPr>
            <w:tcW w:type="dxa" w:w="2506"/>
            <w:vAlign w:val="center"/>
          </w:tcPr>
          <w:p>
            <w:pPr>
              <w:keepNext/>
              <w:spacing w:before="0" w:after="0" w:line="283" w:lineRule="auto"/>
              <w:jc w:val="left"/>
            </w:pPr>
            <w:r>
              <w:rPr>
                <w:sz w:val="17"/>
              </w:rPr>
              <w:t>완료 (H5b는 M1)</w:t>
            </w:r>
          </w:p>
        </w:tc>
      </w:tr>
      <w:tr>
        <w:trPr>
          <w:cantSplit/>
        </w:trPr>
        <w:tc>
          <w:tcPr>
            <w:tcW w:type="dxa" w:w="771"/>
            <w:vAlign w:val="center"/>
          </w:tcPr>
          <w:p>
            <w:pPr>
              <w:spacing w:before="0" w:after="0" w:line="283" w:lineRule="auto"/>
              <w:jc w:val="center"/>
            </w:pPr>
            <w:r>
              <w:rPr>
                <w:sz w:val="17"/>
              </w:rPr>
              <w:t>E6</w:t>
            </w:r>
          </w:p>
        </w:tc>
        <w:tc>
          <w:tcPr>
            <w:tcW w:type="dxa" w:w="4048"/>
            <w:vAlign w:val="center"/>
          </w:tcPr>
          <w:p>
            <w:pPr>
              <w:spacing w:before="0" w:after="0" w:line="283" w:lineRule="auto"/>
              <w:jc w:val="left"/>
            </w:pPr>
            <w:r>
              <w:rPr>
                <w:sz w:val="17"/>
              </w:rPr>
              <w:t>checkpoint 선택 손해 (RQ6, H6)</w:t>
            </w:r>
          </w:p>
        </w:tc>
        <w:tc>
          <w:tcPr>
            <w:tcW w:type="dxa" w:w="2313"/>
            <w:vAlign w:val="center"/>
          </w:tcPr>
          <w:p>
            <w:pPr>
              <w:spacing w:before="0" w:after="0" w:line="283" w:lineRule="auto"/>
              <w:jc w:val="left"/>
            </w:pPr>
            <w:r>
              <w:rPr>
                <w:sz w:val="17"/>
              </w:rPr>
              <w:t>—</w:t>
            </w:r>
          </w:p>
        </w:tc>
        <w:tc>
          <w:tcPr>
            <w:tcW w:type="dxa" w:w="2506"/>
            <w:vAlign w:val="center"/>
          </w:tcPr>
          <w:p>
            <w:pPr>
              <w:spacing w:before="0" w:after="0" w:line="283" w:lineRule="auto"/>
              <w:jc w:val="left"/>
            </w:pPr>
            <w:r>
              <w:rPr>
                <w:sz w:val="17"/>
              </w:rPr>
              <w:t>생략</w:t>
            </w:r>
          </w:p>
        </w:tc>
      </w:tr>
    </w:tbl>
    <w:p>
      <w:pPr>
        <w:spacing w:before="0" w:after="80" w:line="240" w:lineRule="auto"/>
      </w:pPr>
      <w:r>
        <w:rPr>
          <w:sz w:val="8"/>
        </w:rPr>
      </w:r>
    </w:p>
    <w:p>
      <w:pPr>
        <w:spacing w:before="0" w:after="120" w:line="341" w:lineRule="auto"/>
        <w:jc w:val="both"/>
      </w:pPr>
      <w:r>
        <w:rPr/>
        <w:t>본 실험은 2026년 10월 21일 13:00(UTC)에 시작해 22일 11:40에 E4·E5까지 마쳤다(약 22.7시간).</w:t>
      </w:r>
    </w:p>
    <w:p>
      <w:pPr>
        <w:pStyle w:val="Heading2"/>
      </w:pPr>
      <w:r>
        <w:rPr/>
        <w:t>3.2 모델별 세부 설정</w:t>
      </w:r>
    </w:p>
    <w:p>
      <w:pPr>
        <w:spacing w:before="0" w:after="120" w:line="341" w:lineRule="auto"/>
        <w:jc w:val="both"/>
      </w:pPr>
      <w:r>
        <w:rPr>
          <w:b/>
        </w:rPr>
        <w:t>M1.</w:t>
      </w:r>
      <w:r>
        <w:rPr/>
        <w:t xml:space="preserve"> 공개 DINO-WM PushT checkpoint를 고정해 썼다. 실제 프레임 한 장과 proprio에서 출발해 기록된 행동을 open-loop로 재생한다. 반사실 곡선은 검증(val) 분할의 출처 궤적 21개에서 만든 주 집합과, 학습 분할에서 뽑은 보조 집합(trainsplit)으로 나눠 쟀다. 판정기 학습, 교란 세기 보정, 평가에 쓰는 궤적은 서로 겹치지 않게 나눴다.</w:t>
      </w:r>
    </w:p>
    <w:p>
      <w:pPr>
        <w:spacing w:before="0" w:after="120" w:line="341" w:lineRule="auto"/>
        <w:jc w:val="both"/>
      </w:pPr>
      <w:r>
        <w:rPr/>
        <w:t>정책 수준 분석에는 실제로 학습한 Diffusion Policy(Chi et al. 2023)를 썼다. 표준 PushT 시연으로 seed 3개를 학습하고 학습 단계 8곳에서 checkpoint를 저장해 24개를 얻었다(표 11). 단계는 시뮬레이터 성적만 보고 골랐다. 모든 checkpoint가 같은 초기 상태 100개에서 돌았고, 각 episode의 마지막 5H 제어 step을 상상으로 재생해 판정기 a_std로 판정했다. 파일럿의 교란 정책 8개는 통제 집합으로 따로 보고했다.</w:t>
      </w:r>
    </w:p>
    <w:p>
      <w:pPr>
        <w:keepNext/>
        <w:spacing w:before="160" w:after="60" w:line="288" w:lineRule="auto"/>
      </w:pPr>
      <w:r>
        <w:rPr>
          <w:b/>
          <w:sz w:val="18"/>
        </w:rPr>
        <w:t>표 11. 정책 가족으로 쓴 Diffusion Policy checkpoint (E0 시뮬레이터 평가, seed 3개 평균)</w:t>
      </w:r>
    </w:p>
    <w:tbl>
      <w:tblPr>
        <w:tblW w:type="auto" w:w="0"/>
        <w:jc w:val="center"/>
        <w:tblLayout w:type="fixed"/>
        <w:tblLook w:firstColumn="1" w:firstRow="1" w:lastColumn="0" w:lastRow="0" w:noHBand="0" w:noVBand="1" w:val="04A0"/>
        <w:tblLayout w:type="fixed"/>
        <w:tblBorders>
          <w:top w:val="single" w:sz="8" w:space="0" w:color="B5B3AD"/>
          <w:left w:val="nil"/>
          <w:bottom w:val="single" w:sz="8" w:space="0" w:color="B5B3AD"/>
          <w:right w:val="nil"/>
          <w:insideH w:val="single" w:sz="4" w:space="0" w:color="E4E3DF"/>
          <w:insideV w:val="nil"/>
        </w:tblBorders>
        <w:tblCellMar>
          <w:top w:w="50" w:type="dxa"/>
          <w:left w:w="90" w:type="dxa"/>
          <w:bottom w:w="50" w:type="dxa"/>
          <w:right w:w="90" w:type="dxa"/>
        </w:tblCellMar>
      </w:tblPr>
      <w:tblGrid>
        <w:gridCol w:w="1928"/>
        <w:gridCol w:w="964"/>
        <w:gridCol w:w="964"/>
        <w:gridCol w:w="964"/>
        <w:gridCol w:w="964"/>
        <w:gridCol w:w="964"/>
        <w:gridCol w:w="964"/>
        <w:gridCol w:w="964"/>
        <w:gridCol w:w="964"/>
      </w:tblGrid>
      <w:tr>
        <w:trPr>
          <w:cantSplit/>
          <w:tblHeader/>
        </w:trPr>
        <w:tc>
          <w:tcPr>
            <w:tcW w:type="dxa" w:w="1928"/>
            <w:vAlign w:val="center"/>
            <w:shd w:val="clear" w:color="auto" w:fill="EEF3F9"/>
          </w:tcPr>
          <w:p>
            <w:pPr>
              <w:keepNext/>
              <w:spacing w:before="0" w:after="0" w:line="283" w:lineRule="auto"/>
              <w:jc w:val="center"/>
            </w:pPr>
            <w:r>
              <w:rPr>
                <w:b/>
                <w:color w:val="1F2D3D"/>
                <w:sz w:val="17"/>
              </w:rPr>
              <w:t>epoch</w:t>
            </w:r>
          </w:p>
        </w:tc>
        <w:tc>
          <w:tcPr>
            <w:tcW w:type="dxa" w:w="964"/>
            <w:vAlign w:val="center"/>
            <w:shd w:val="clear" w:color="auto" w:fill="EEF3F9"/>
          </w:tcPr>
          <w:p>
            <w:pPr>
              <w:keepNext/>
              <w:spacing w:before="0" w:after="0" w:line="283" w:lineRule="auto"/>
              <w:jc w:val="center"/>
            </w:pPr>
            <w:r>
              <w:rPr>
                <w:b/>
                <w:color w:val="1F2D3D"/>
                <w:sz w:val="17"/>
              </w:rPr>
              <w:t>20</w:t>
            </w:r>
          </w:p>
        </w:tc>
        <w:tc>
          <w:tcPr>
            <w:tcW w:type="dxa" w:w="964"/>
            <w:vAlign w:val="center"/>
            <w:shd w:val="clear" w:color="auto" w:fill="EEF3F9"/>
          </w:tcPr>
          <w:p>
            <w:pPr>
              <w:keepNext/>
              <w:spacing w:before="0" w:after="0" w:line="283" w:lineRule="auto"/>
              <w:jc w:val="center"/>
            </w:pPr>
            <w:r>
              <w:rPr>
                <w:b/>
                <w:color w:val="1F2D3D"/>
                <w:sz w:val="17"/>
              </w:rPr>
              <w:t>25</w:t>
            </w:r>
          </w:p>
        </w:tc>
        <w:tc>
          <w:tcPr>
            <w:tcW w:type="dxa" w:w="964"/>
            <w:vAlign w:val="center"/>
            <w:shd w:val="clear" w:color="auto" w:fill="EEF3F9"/>
          </w:tcPr>
          <w:p>
            <w:pPr>
              <w:keepNext/>
              <w:spacing w:before="0" w:after="0" w:line="283" w:lineRule="auto"/>
              <w:jc w:val="center"/>
            </w:pPr>
            <w:r>
              <w:rPr>
                <w:b/>
                <w:color w:val="1F2D3D"/>
                <w:sz w:val="17"/>
              </w:rPr>
              <w:t>30</w:t>
            </w:r>
          </w:p>
        </w:tc>
        <w:tc>
          <w:tcPr>
            <w:tcW w:type="dxa" w:w="964"/>
            <w:vAlign w:val="center"/>
            <w:shd w:val="clear" w:color="auto" w:fill="EEF3F9"/>
          </w:tcPr>
          <w:p>
            <w:pPr>
              <w:keepNext/>
              <w:spacing w:before="0" w:after="0" w:line="283" w:lineRule="auto"/>
              <w:jc w:val="center"/>
            </w:pPr>
            <w:r>
              <w:rPr>
                <w:b/>
                <w:color w:val="1F2D3D"/>
                <w:sz w:val="17"/>
              </w:rPr>
              <w:t>40</w:t>
            </w:r>
          </w:p>
        </w:tc>
        <w:tc>
          <w:tcPr>
            <w:tcW w:type="dxa" w:w="964"/>
            <w:vAlign w:val="center"/>
            <w:shd w:val="clear" w:color="auto" w:fill="EEF3F9"/>
          </w:tcPr>
          <w:p>
            <w:pPr>
              <w:keepNext/>
              <w:spacing w:before="0" w:after="0" w:line="283" w:lineRule="auto"/>
              <w:jc w:val="center"/>
            </w:pPr>
            <w:r>
              <w:rPr>
                <w:b/>
                <w:color w:val="1F2D3D"/>
                <w:sz w:val="17"/>
              </w:rPr>
              <w:t>50</w:t>
            </w:r>
          </w:p>
        </w:tc>
        <w:tc>
          <w:tcPr>
            <w:tcW w:type="dxa" w:w="964"/>
            <w:vAlign w:val="center"/>
            <w:shd w:val="clear" w:color="auto" w:fill="EEF3F9"/>
          </w:tcPr>
          <w:p>
            <w:pPr>
              <w:keepNext/>
              <w:spacing w:before="0" w:after="0" w:line="283" w:lineRule="auto"/>
              <w:jc w:val="center"/>
            </w:pPr>
            <w:r>
              <w:rPr>
                <w:b/>
                <w:color w:val="1F2D3D"/>
                <w:sz w:val="17"/>
              </w:rPr>
              <w:t>80</w:t>
            </w:r>
          </w:p>
        </w:tc>
        <w:tc>
          <w:tcPr>
            <w:tcW w:type="dxa" w:w="964"/>
            <w:vAlign w:val="center"/>
            <w:shd w:val="clear" w:color="auto" w:fill="EEF3F9"/>
          </w:tcPr>
          <w:p>
            <w:pPr>
              <w:keepNext/>
              <w:spacing w:before="0" w:after="0" w:line="283" w:lineRule="auto"/>
              <w:jc w:val="center"/>
            </w:pPr>
            <w:r>
              <w:rPr>
                <w:b/>
                <w:color w:val="1F2D3D"/>
                <w:sz w:val="17"/>
              </w:rPr>
              <w:t>220</w:t>
            </w:r>
          </w:p>
        </w:tc>
        <w:tc>
          <w:tcPr>
            <w:tcW w:type="dxa" w:w="964"/>
            <w:vAlign w:val="center"/>
            <w:shd w:val="clear" w:color="auto" w:fill="EEF3F9"/>
          </w:tcPr>
          <w:p>
            <w:pPr>
              <w:keepNext/>
              <w:spacing w:before="0" w:after="0" w:line="283" w:lineRule="auto"/>
              <w:jc w:val="center"/>
            </w:pPr>
            <w:r>
              <w:rPr>
                <w:b/>
                <w:color w:val="1F2D3D"/>
                <w:sz w:val="17"/>
              </w:rPr>
              <w:t>1000</w:t>
            </w:r>
          </w:p>
        </w:tc>
      </w:tr>
      <w:tr>
        <w:trPr>
          <w:cantSplit/>
        </w:trPr>
        <w:tc>
          <w:tcPr>
            <w:tcW w:type="dxa" w:w="1928"/>
            <w:vAlign w:val="center"/>
          </w:tcPr>
          <w:p>
            <w:pPr>
              <w:keepNext/>
              <w:spacing w:before="0" w:after="0" w:line="283" w:lineRule="auto"/>
              <w:jc w:val="left"/>
            </w:pPr>
            <w:r>
              <w:rPr>
                <w:sz w:val="17"/>
              </w:rPr>
              <w:t>성공률</w:t>
            </w:r>
          </w:p>
        </w:tc>
        <w:tc>
          <w:tcPr>
            <w:tcW w:type="dxa" w:w="964"/>
            <w:vAlign w:val="center"/>
          </w:tcPr>
          <w:p>
            <w:pPr>
              <w:keepNext/>
              <w:spacing w:before="0" w:after="0" w:line="283" w:lineRule="auto"/>
              <w:jc w:val="center"/>
            </w:pPr>
            <w:r>
              <w:rPr>
                <w:sz w:val="17"/>
              </w:rPr>
              <w:t>0.06</w:t>
            </w:r>
          </w:p>
        </w:tc>
        <w:tc>
          <w:tcPr>
            <w:tcW w:type="dxa" w:w="964"/>
            <w:vAlign w:val="center"/>
          </w:tcPr>
          <w:p>
            <w:pPr>
              <w:keepNext/>
              <w:spacing w:before="0" w:after="0" w:line="283" w:lineRule="auto"/>
              <w:jc w:val="center"/>
            </w:pPr>
            <w:r>
              <w:rPr>
                <w:sz w:val="17"/>
              </w:rPr>
              <w:t>0.19</w:t>
            </w:r>
          </w:p>
        </w:tc>
        <w:tc>
          <w:tcPr>
            <w:tcW w:type="dxa" w:w="964"/>
            <w:vAlign w:val="center"/>
          </w:tcPr>
          <w:p>
            <w:pPr>
              <w:keepNext/>
              <w:spacing w:before="0" w:after="0" w:line="283" w:lineRule="auto"/>
              <w:jc w:val="center"/>
            </w:pPr>
            <w:r>
              <w:rPr>
                <w:sz w:val="17"/>
              </w:rPr>
              <w:t>0.42</w:t>
            </w:r>
          </w:p>
        </w:tc>
        <w:tc>
          <w:tcPr>
            <w:tcW w:type="dxa" w:w="964"/>
            <w:vAlign w:val="center"/>
          </w:tcPr>
          <w:p>
            <w:pPr>
              <w:keepNext/>
              <w:spacing w:before="0" w:after="0" w:line="283" w:lineRule="auto"/>
              <w:jc w:val="center"/>
            </w:pPr>
            <w:r>
              <w:rPr>
                <w:sz w:val="17"/>
              </w:rPr>
              <w:t>0.61</w:t>
            </w:r>
          </w:p>
        </w:tc>
        <w:tc>
          <w:tcPr>
            <w:tcW w:type="dxa" w:w="964"/>
            <w:vAlign w:val="center"/>
          </w:tcPr>
          <w:p>
            <w:pPr>
              <w:keepNext/>
              <w:spacing w:before="0" w:after="0" w:line="283" w:lineRule="auto"/>
              <w:jc w:val="center"/>
            </w:pPr>
            <w:r>
              <w:rPr>
                <w:sz w:val="17"/>
              </w:rPr>
              <w:t>0.74</w:t>
            </w:r>
          </w:p>
        </w:tc>
        <w:tc>
          <w:tcPr>
            <w:tcW w:type="dxa" w:w="964"/>
            <w:vAlign w:val="center"/>
          </w:tcPr>
          <w:p>
            <w:pPr>
              <w:keepNext/>
              <w:spacing w:before="0" w:after="0" w:line="283" w:lineRule="auto"/>
              <w:jc w:val="center"/>
            </w:pPr>
            <w:r>
              <w:rPr>
                <w:sz w:val="17"/>
              </w:rPr>
              <w:t>0.83</w:t>
            </w:r>
          </w:p>
        </w:tc>
        <w:tc>
          <w:tcPr>
            <w:tcW w:type="dxa" w:w="964"/>
            <w:vAlign w:val="center"/>
          </w:tcPr>
          <w:p>
            <w:pPr>
              <w:keepNext/>
              <w:spacing w:before="0" w:after="0" w:line="283" w:lineRule="auto"/>
              <w:jc w:val="center"/>
            </w:pPr>
            <w:r>
              <w:rPr>
                <w:sz w:val="17"/>
              </w:rPr>
              <w:t>0.87</w:t>
            </w:r>
          </w:p>
        </w:tc>
        <w:tc>
          <w:tcPr>
            <w:tcW w:type="dxa" w:w="964"/>
            <w:vAlign w:val="center"/>
          </w:tcPr>
          <w:p>
            <w:pPr>
              <w:keepNext/>
              <w:spacing w:before="0" w:after="0" w:line="283" w:lineRule="auto"/>
              <w:jc w:val="center"/>
            </w:pPr>
            <w:r>
              <w:rPr>
                <w:sz w:val="17"/>
              </w:rPr>
              <w:t>0.78</w:t>
            </w:r>
          </w:p>
        </w:tc>
      </w:tr>
      <w:tr>
        <w:trPr>
          <w:cantSplit/>
        </w:trPr>
        <w:tc>
          <w:tcPr>
            <w:tcW w:type="dxa" w:w="1928"/>
            <w:vAlign w:val="center"/>
          </w:tcPr>
          <w:p>
            <w:pPr>
              <w:spacing w:before="0" w:after="0" w:line="283" w:lineRule="auto"/>
              <w:jc w:val="left"/>
            </w:pPr>
            <w:r>
              <w:rPr>
                <w:sz w:val="17"/>
              </w:rPr>
              <w:t>near-miss 비중</w:t>
            </w:r>
          </w:p>
        </w:tc>
        <w:tc>
          <w:tcPr>
            <w:tcW w:type="dxa" w:w="964"/>
            <w:vAlign w:val="center"/>
          </w:tcPr>
          <w:p>
            <w:pPr>
              <w:spacing w:before="0" w:after="0" w:line="283" w:lineRule="auto"/>
              <w:jc w:val="center"/>
            </w:pPr>
            <w:r>
              <w:rPr>
                <w:sz w:val="17"/>
              </w:rPr>
              <w:t>0.09</w:t>
            </w:r>
          </w:p>
        </w:tc>
        <w:tc>
          <w:tcPr>
            <w:tcW w:type="dxa" w:w="964"/>
            <w:vAlign w:val="center"/>
          </w:tcPr>
          <w:p>
            <w:pPr>
              <w:spacing w:before="0" w:after="0" w:line="283" w:lineRule="auto"/>
              <w:jc w:val="center"/>
            </w:pPr>
            <w:r>
              <w:rPr>
                <w:sz w:val="17"/>
              </w:rPr>
              <w:t>0.29</w:t>
            </w:r>
          </w:p>
        </w:tc>
        <w:tc>
          <w:tcPr>
            <w:tcW w:type="dxa" w:w="964"/>
            <w:vAlign w:val="center"/>
          </w:tcPr>
          <w:p>
            <w:pPr>
              <w:spacing w:before="0" w:after="0" w:line="283" w:lineRule="auto"/>
              <w:jc w:val="center"/>
            </w:pPr>
            <w:r>
              <w:rPr>
                <w:sz w:val="17"/>
              </w:rPr>
              <w:t>0.25</w:t>
            </w:r>
          </w:p>
        </w:tc>
        <w:tc>
          <w:tcPr>
            <w:tcW w:type="dxa" w:w="964"/>
            <w:vAlign w:val="center"/>
          </w:tcPr>
          <w:p>
            <w:pPr>
              <w:spacing w:before="0" w:after="0" w:line="283" w:lineRule="auto"/>
              <w:jc w:val="center"/>
            </w:pPr>
            <w:r>
              <w:rPr>
                <w:sz w:val="17"/>
              </w:rPr>
              <w:t>0.22</w:t>
            </w:r>
          </w:p>
        </w:tc>
        <w:tc>
          <w:tcPr>
            <w:tcW w:type="dxa" w:w="964"/>
            <w:vAlign w:val="center"/>
          </w:tcPr>
          <w:p>
            <w:pPr>
              <w:spacing w:before="0" w:after="0" w:line="283" w:lineRule="auto"/>
              <w:jc w:val="center"/>
            </w:pPr>
            <w:r>
              <w:rPr>
                <w:sz w:val="17"/>
              </w:rPr>
              <w:t>0.15</w:t>
            </w:r>
          </w:p>
        </w:tc>
        <w:tc>
          <w:tcPr>
            <w:tcW w:type="dxa" w:w="964"/>
            <w:vAlign w:val="center"/>
          </w:tcPr>
          <w:p>
            <w:pPr>
              <w:spacing w:before="0" w:after="0" w:line="283" w:lineRule="auto"/>
              <w:jc w:val="center"/>
            </w:pPr>
            <w:r>
              <w:rPr>
                <w:sz w:val="17"/>
              </w:rPr>
              <w:t>0.08</w:t>
            </w:r>
          </w:p>
        </w:tc>
        <w:tc>
          <w:tcPr>
            <w:tcW w:type="dxa" w:w="964"/>
            <w:vAlign w:val="center"/>
          </w:tcPr>
          <w:p>
            <w:pPr>
              <w:spacing w:before="0" w:after="0" w:line="283" w:lineRule="auto"/>
              <w:jc w:val="center"/>
            </w:pPr>
            <w:r>
              <w:rPr>
                <w:sz w:val="17"/>
              </w:rPr>
              <w:t>0.03</w:t>
            </w:r>
          </w:p>
        </w:tc>
        <w:tc>
          <w:tcPr>
            <w:tcW w:type="dxa" w:w="964"/>
            <w:vAlign w:val="center"/>
          </w:tcPr>
          <w:p>
            <w:pPr>
              <w:spacing w:before="0" w:after="0" w:line="283" w:lineRule="auto"/>
              <w:jc w:val="center"/>
            </w:pPr>
            <w:r>
              <w:rPr>
                <w:sz w:val="17"/>
              </w:rPr>
              <w:t>0.05</w:t>
            </w:r>
          </w:p>
        </w:tc>
      </w:tr>
    </w:tbl>
    <w:p>
      <w:pPr>
        <w:spacing w:before="60" w:after="160" w:line="300" w:lineRule="auto"/>
      </w:pPr>
      <w:r>
        <w:rPr>
          <w:color w:val="52514E"/>
          <w:sz w:val="16"/>
        </w:rPr>
        <w:t>마지막 checkpoint(epoch 1000)가 가장 좋은 checkpoint가 아니라는 점도 보인다.</w:t>
      </w:r>
    </w:p>
    <w:p>
      <w:pPr>
        <w:spacing w:before="0" w:after="120" w:line="341" w:lineRule="auto"/>
        <w:jc w:val="both"/>
      </w:pPr>
      <w:r>
        <w:rPr>
          <w:b/>
        </w:rPr>
        <w:t>M2.</w:t>
      </w:r>
      <w:r>
        <w:rPr/>
        <w:t xml:space="preserve"> Cosmos Policy LIBERO checkpoint를 RunPod A40에서 돌렸다. 과제는 LIBERO-Goal의 t1(그릇 → 스토브), t2(병 → 캐비닛 위), t4(그릇 → 캐비닛 위), t5(접시 → 스토브 앞), t6(크림치즈 → 그릇), t8(그릇 → 접시)이고, E1에만 서랍 열기(t0)를 따로 더했다. Cosmos의 가치 V는 남은 step만큼 할인된 성공을 배우므로, 행동이 갈라지는 시점에 물으면 남은 시간이 판정을 좌우한다. 그래서 마지막 k청크만 상상하는 끝 정렬 질의를 썼다. 판정기 (a)가 그리퍼에 가려진 물체를 볼 수 있도록, 실제와 상상 모두 마지막에 그리퍼를 열고 위로 올리는 동작(들어 올리기)을 붙였다.</w:t>
      </w:r>
    </w:p>
    <w:p>
      <w:pPr>
        <w:spacing w:before="0" w:after="120" w:line="341" w:lineRule="auto"/>
        <w:jc w:val="both"/>
      </w:pPr>
      <w:r>
        <w:rPr/>
        <w:t>준비 단계에서는 LIBERO 고정물의 위치가 seed와 무관하게 무작위로 바뀌는 문제를 발견했다. seed로 위치를 고정하고 렌더 환경에 물리 환경의 위치를 복사해 고쳤으며, 그 전에 만든 판정기와 보정 수치는 폐기했다.</w:t>
      </w:r>
    </w:p>
    <w:p>
      <w:pPr>
        <w:spacing w:before="0" w:after="120" w:line="341" w:lineRule="auto"/>
        <w:jc w:val="both"/>
      </w:pPr>
      <w:r>
        <w:rPr>
          <w:b/>
        </w:rPr>
        <w:t>M3.</w:t>
      </w:r>
      <w:r>
        <w:rPr/>
        <w:t xml:space="preserve"> 파일럿 R2-9의 집어 들기 장면을 그대로 썼다. 장면을 4단계 렌더 영상(224 px)으로 만들고, 고정 DINOv2 patch token을 2×2로 묶은 64개 토큰(PCA 64차원) 위에서 ViT 예측기(4층, 폭 128)가 다음 프레임의 특징을 예측한다. 학습 데이터는 30,000 episode이고, 그 가운데 실패 비율 p를 0.3, 0.1, 0.03으로 바꿔 seed 3개씩 모델 9개를 처음부터 학습했다. 판정기는 실제 최종 프레임 특징으로 학습해 고정한 판별기로, 실제 프레임에서 모든 구간을 완벽히 가른다(지각 바닥 0). 정책은 정확도와 실패 방식을 설계한 6개(π1 정확, π2 양호, π3 보통, π4 엉성, π5 far-failer, π6 near-failer)를 시작 장면 1,024개에서 평가했다.</w:t>
      </w:r>
    </w:p>
    <w:p>
      <w:pPr>
        <w:pStyle w:val="Heading2"/>
      </w:pPr>
      <w:r>
        <w:rPr/>
        <w:t>3.3 기전과 처방 실험</w:t>
      </w:r>
    </w:p>
    <w:p>
      <w:pPr>
        <w:pStyle w:val="ListBullet"/>
        <w:spacing w:before="0" w:after="70" w:line="341" w:lineRule="auto"/>
        <w:jc w:val="both"/>
      </w:pPr>
      <w:r>
        <w:rPr>
          <w:b/>
        </w:rPr>
        <w:t>E4a 성공 편중의 인과.</w:t>
      </w:r>
      <w:r>
        <w:rPr/>
        <w:t xml:space="preserve"> M1은 공개 checkpoint에서 출발해 성공 9,700개 + 실패 300개(S97)와 성공 5,000개 + 실패 5,000개(S50)로 같은 3,000 step씩 미세조정했다(seed 3개, AdamW lr 1e-4, batch 32). DINOv2와 decoder는 고정하고 예측기와 행동·proprio 인코더만 학습했다. M3는 E1에서 학습 실패율만 다르게 학습한 모델들을 그대로 비교했다.</w:t>
      </w:r>
    </w:p>
    <w:p>
      <w:pPr>
        <w:pStyle w:val="ListBullet"/>
        <w:spacing w:before="0" w:after="70" w:line="341" w:lineRule="auto"/>
        <w:jc w:val="both"/>
      </w:pPr>
      <w:r>
        <w:rPr>
          <w:b/>
        </w:rPr>
        <w:t>E4b 정보가 사라지는 위치.</w:t>
      </w:r>
      <w:r>
        <w:rPr/>
        <w:t xml:space="preserve"> 상상 특징으로 직접 학습한 판별기의 AUROC(정보 상한)를 실제 프레임 값과 비교했다. M3에서는 토큰 수, PCA 차원, 예측기 크기를 바꾼 변형 4개를 더 학습했다(사전등록 밖 서술 분석).</w:t>
      </w:r>
    </w:p>
    <w:p>
      <w:pPr>
        <w:pStyle w:val="ListBullet"/>
        <w:spacing w:before="0" w:after="70" w:line="341" w:lineRule="auto"/>
        <w:jc w:val="both"/>
      </w:pPr>
      <w:r>
        <w:rPr>
          <w:b/>
        </w:rPr>
        <w:t>E4c 손실 단계 분석.</w:t>
      </w:r>
      <w:r>
        <w:rPr/>
        <w:t xml:space="preserve"> 학습 손실에서 경계를 정하는 변수(T 블록 자세, 물체 위치)가 차지하는 몫을 재고, 그 몫을 50%로 키우는 경계 가중 손실을 처방 후보로 넘겼다.</w:t>
      </w:r>
    </w:p>
    <w:p>
      <w:pPr>
        <w:pStyle w:val="ListBullet"/>
        <w:spacing w:before="0" w:after="70" w:line="341" w:lineRule="auto"/>
        <w:jc w:val="both"/>
      </w:pPr>
      <w:r>
        <w:rPr>
          <w:b/>
        </w:rPr>
        <w:t>E5 데이터 쪽 처방.</w:t>
      </w:r>
      <w:r>
        <w:rPr/>
        <w:t xml:space="preserve"> 고유 실패 수와 batch 안 실패 비율(25%)을 모두 맞춘 채 실패 데이터의 모양만 바꿨다. (0) 기준, (i) 균일 재가중, (ii) 경계 근처 반사실, (iii) 경계 양쪽의 대비 쌍, (iv) CureWM식 전 범위 반사실, (v) 경계 가중 손실이다. 파일럿 R2-9의 처방 비교는 노출량이 달라 공정하지 않았는데, 이 설계가 그 한계를 고친다. 설정은 M1(원 정의, H5)과 M3(p = 0.03, 0.1) 세 개다.</w:t>
      </w:r>
    </w:p>
    <w:p>
      <w:pPr>
        <w:pStyle w:val="ListBullet"/>
        <w:spacing w:before="0" w:after="160" w:line="341" w:lineRule="auto"/>
        <w:jc w:val="both"/>
      </w:pPr>
      <w:r>
        <w:rPr>
          <w:b/>
        </w:rPr>
        <w:t>E5 평가 쪽 처방.</w:t>
      </w:r>
      <w:r>
        <w:rPr/>
        <w:t xml:space="preserve"> 재학습 없이 DINO-WM 예측기의 dropout을 켠 채 같은 창을 16번 상상하고, 16번 가운데 q</w:t>
      </w:r>
      <w:r>
        <w:rPr>
          <w:vertAlign w:val="superscript"/>
        </w:rPr>
        <w:t>*</w:t>
      </w:r>
      <w:r>
        <w:rPr/>
        <w:t>번 이상 성공으로 판정될 때만 성공으로 센다(MC dropout 할인). q</w:t>
      </w:r>
      <w:r>
        <w:rPr>
          <w:vertAlign w:val="superscript"/>
        </w:rPr>
        <w:t>*</w:t>
      </w:r>
      <w:r>
        <w:rPr/>
        <w:t>는 평가와 겹치지 않는 개발 집합에서 평균 |o</w:t>
      </w:r>
      <w:r>
        <w:rPr>
          <w:vertAlign w:val="subscript"/>
        </w:rPr>
        <w:t>π</w:t>
      </w:r>
      <w:r>
        <w:rPr/>
        <w:t>|를 가장 작게 하는 값(13/16)으로 정했다.</w:t>
      </w:r>
    </w:p>
    <w:p>
      <w:pPr>
        <w:pStyle w:val="Heading2"/>
      </w:pPr>
      <w:r>
        <w:rPr/>
        <w:t>3.4 통계</w:t>
      </w:r>
    </w:p>
    <w:p>
      <w:pPr>
        <w:spacing w:before="0" w:after="120" w:line="341" w:lineRule="auto"/>
        <w:jc w:val="both"/>
      </w:pPr>
      <w:r>
        <w:rPr/>
        <w:t>모든 95% 신뢰구간은 cluster bootstrap으로 냈다. 같은 시작 상태에서 나온 궤적끼리는 닮아 있어서, 궤적 하나하나를 독립 표본으로 다시 뽑으면 구간이 실제보다 좁아진다. 그래서 묶음 단위로 다시 뽑았다. M1 곡선은 출처 궤적 21개(1,000회), M1 정책 분석은 공유 초기 상태 100개(10,000회), M2는 시작 상태 165개(2,000회), M3는 장면 128개(곡선)와 1,024개(정책)가 단위다. 두 조건을 비교하는 E4·E5는 같은 기록에서 묶음을 함께 뽑는 짝 bootstrap(10,000회)을 썼고, 차이의 95% 구간이 0을 포함하지 않으면 유의하다고 봤다.</w:t>
      </w:r>
    </w:p>
    <w:p>
      <w:pPr>
        <w:spacing w:before="0" w:after="120" w:line="341" w:lineRule="auto"/>
        <w:jc w:val="both"/>
      </w:pPr>
      <w:r>
        <w:rPr/>
        <w:t>정책 상관(H2a)의 p값은 정책 단위 순열 검정으로 냈다. near-miss 비중과 과대 추정이 무관하다면 비중을 정책끼리 섞어도 상관이 비슷하게 나와야 한다는 논리다. M3처럼 정책이 6개면 섞는 방법 720가지를 모두 셀 수 있다. 1차 가설군(H1a, H1b, H2a)에는 Holm 보정을 정했다. 문턱 조건(near ≥ 0.3, ρ ≥ 0.6 등)은 점추정으로 판정하고 구간은 함께 보고했다.</w:t>
      </w:r>
    </w:p>
    <w:p>
      <w:pPr>
        <w:pStyle w:val="Heading2"/>
      </w:pPr>
      <w:r>
        <w:rPr/>
        <w:t>3.5 사전등록과 진행 경과</w:t>
      </w:r>
    </w:p>
    <w:p>
      <w:pPr>
        <w:spacing w:before="0" w:after="120" w:line="341" w:lineRule="auto"/>
        <w:jc w:val="both"/>
      </w:pPr>
      <w:r>
        <w:rPr/>
        <w:t>결과를 본 뒤에 기준을 고르면 무엇이든 성립으로 만들 수 있다. 그래서 가설, 지표, 문턱, 판정 칸을 E1 전에 사전등록 문서(DESIGN_main)로 고정했고, 덧붙일 때마다 버전과 시각, 해시를 기록했다. 외부 기관에 등록한 것이 아니라 시각과 해시를 남긴 내부 사전등록이다. 표 12는 그 이력이다.</w:t>
      </w:r>
    </w:p>
    <w:p>
      <w:pPr>
        <w:keepNext/>
        <w:spacing w:before="160" w:after="60" w:line="288" w:lineRule="auto"/>
      </w:pPr>
      <w:r>
        <w:rPr>
          <w:b/>
          <w:sz w:val="18"/>
        </w:rPr>
        <w:t>표 12. 사전등록 이력 (시각은 UTC)</w:t>
      </w:r>
    </w:p>
    <w:tbl>
      <w:tblPr>
        <w:tblW w:type="auto" w:w="0"/>
        <w:jc w:val="center"/>
        <w:tblLayout w:type="fixed"/>
        <w:tblLook w:firstColumn="1" w:firstRow="1" w:lastColumn="0" w:lastRow="0" w:noHBand="0" w:noVBand="1" w:val="04A0"/>
        <w:tblLayout w:type="fixed"/>
        <w:tblBorders>
          <w:top w:val="single" w:sz="8" w:space="0" w:color="B5B3AD"/>
          <w:left w:val="nil"/>
          <w:bottom w:val="single" w:sz="8" w:space="0" w:color="B5B3AD"/>
          <w:right w:val="nil"/>
          <w:insideH w:val="single" w:sz="4" w:space="0" w:color="E4E3DF"/>
          <w:insideV w:val="nil"/>
        </w:tblBorders>
        <w:tblCellMar>
          <w:top w:w="50" w:type="dxa"/>
          <w:left w:w="90" w:type="dxa"/>
          <w:bottom w:w="50" w:type="dxa"/>
          <w:right w:w="90" w:type="dxa"/>
        </w:tblCellMar>
      </w:tblPr>
      <w:tblGrid>
        <w:gridCol w:w="1349"/>
        <w:gridCol w:w="867"/>
        <w:gridCol w:w="4819"/>
        <w:gridCol w:w="2602"/>
      </w:tblGrid>
      <w:tr>
        <w:trPr>
          <w:cantSplit/>
          <w:tblHeader/>
        </w:trPr>
        <w:tc>
          <w:tcPr>
            <w:tcW w:type="dxa" w:w="1349"/>
            <w:vAlign w:val="center"/>
            <w:shd w:val="clear" w:color="auto" w:fill="EEF3F9"/>
          </w:tcPr>
          <w:p>
            <w:pPr>
              <w:spacing w:before="0" w:after="0" w:line="283" w:lineRule="auto"/>
              <w:jc w:val="center"/>
            </w:pPr>
            <w:r>
              <w:rPr>
                <w:b/>
                <w:color w:val="1F2D3D"/>
                <w:sz w:val="17"/>
              </w:rPr>
              <w:t>시각</w:t>
            </w:r>
          </w:p>
        </w:tc>
        <w:tc>
          <w:tcPr>
            <w:tcW w:type="dxa" w:w="867"/>
            <w:vAlign w:val="center"/>
            <w:shd w:val="clear" w:color="auto" w:fill="EEF3F9"/>
          </w:tcPr>
          <w:p>
            <w:pPr>
              <w:spacing w:before="0" w:after="0" w:line="283" w:lineRule="auto"/>
              <w:jc w:val="center"/>
            </w:pPr>
            <w:r>
              <w:rPr>
                <w:b/>
                <w:color w:val="1F2D3D"/>
                <w:sz w:val="17"/>
              </w:rPr>
              <w:t>버전</w:t>
            </w:r>
          </w:p>
        </w:tc>
        <w:tc>
          <w:tcPr>
            <w:tcW w:type="dxa" w:w="4819"/>
            <w:vAlign w:val="center"/>
            <w:shd w:val="clear" w:color="auto" w:fill="EEF3F9"/>
          </w:tcPr>
          <w:p>
            <w:pPr>
              <w:spacing w:before="0" w:after="0" w:line="283" w:lineRule="auto"/>
              <w:jc w:val="center"/>
            </w:pPr>
            <w:r>
              <w:rPr>
                <w:b/>
                <w:color w:val="1F2D3D"/>
                <w:sz w:val="17"/>
              </w:rPr>
              <w:t>정한 것</w:t>
            </w:r>
          </w:p>
        </w:tc>
        <w:tc>
          <w:tcPr>
            <w:tcW w:type="dxa" w:w="2602"/>
            <w:vAlign w:val="center"/>
            <w:shd w:val="clear" w:color="auto" w:fill="EEF3F9"/>
          </w:tcPr>
          <w:p>
            <w:pPr>
              <w:spacing w:before="0" w:after="0" w:line="283" w:lineRule="auto"/>
              <w:jc w:val="center"/>
            </w:pPr>
            <w:r>
              <w:rPr>
                <w:b/>
                <w:color w:val="1F2D3D"/>
                <w:sz w:val="17"/>
              </w:rPr>
              <w:t>결과와의 관계</w:t>
            </w:r>
          </w:p>
        </w:tc>
      </w:tr>
      <w:tr>
        <w:trPr>
          <w:cantSplit/>
        </w:trPr>
        <w:tc>
          <w:tcPr>
            <w:tcW w:type="dxa" w:w="1349"/>
            <w:vAlign w:val="center"/>
          </w:tcPr>
          <w:p>
            <w:pPr>
              <w:spacing w:before="0" w:after="0" w:line="283" w:lineRule="auto"/>
              <w:jc w:val="left"/>
            </w:pPr>
            <w:r>
              <w:rPr>
                <w:sz w:val="17"/>
              </w:rPr>
              <w:t>10-21 21:07</w:t>
            </w:r>
          </w:p>
        </w:tc>
        <w:tc>
          <w:tcPr>
            <w:tcW w:type="dxa" w:w="867"/>
            <w:vAlign w:val="center"/>
          </w:tcPr>
          <w:p>
            <w:pPr>
              <w:spacing w:before="0" w:after="0" w:line="283" w:lineRule="auto"/>
              <w:jc w:val="center"/>
            </w:pPr>
            <w:r>
              <w:rPr>
                <w:sz w:val="17"/>
              </w:rPr>
              <w:t>v1</w:t>
            </w:r>
          </w:p>
        </w:tc>
        <w:tc>
          <w:tcPr>
            <w:tcW w:type="dxa" w:w="4819"/>
            <w:vAlign w:val="center"/>
          </w:tcPr>
          <w:p>
            <w:pPr>
              <w:spacing w:before="0" w:after="0" w:line="283" w:lineRule="auto"/>
              <w:jc w:val="left"/>
            </w:pPr>
            <w:r>
              <w:rPr>
                <w:sz w:val="17"/>
              </w:rPr>
              <w:t>가설·지표·판정 규칙, 모델별 세부</w:t>
            </w:r>
          </w:p>
        </w:tc>
        <w:tc>
          <w:tcPr>
            <w:tcW w:type="dxa" w:w="2602"/>
            <w:vAlign w:val="center"/>
          </w:tcPr>
          <w:p>
            <w:pPr>
              <w:spacing w:before="0" w:after="0" w:line="283" w:lineRule="auto"/>
              <w:jc w:val="left"/>
            </w:pPr>
            <w:r>
              <w:rPr>
                <w:sz w:val="17"/>
              </w:rPr>
              <w:t>E1 전</w:t>
            </w:r>
          </w:p>
        </w:tc>
      </w:tr>
      <w:tr>
        <w:trPr>
          <w:cantSplit/>
        </w:trPr>
        <w:tc>
          <w:tcPr>
            <w:tcW w:type="dxa" w:w="1349"/>
            <w:vAlign w:val="center"/>
          </w:tcPr>
          <w:p>
            <w:pPr>
              <w:spacing w:before="0" w:after="0" w:line="283" w:lineRule="auto"/>
              <w:jc w:val="left"/>
            </w:pPr>
            <w:r>
              <w:rPr>
                <w:sz w:val="17"/>
              </w:rPr>
              <w:t>21:11</w:t>
            </w:r>
          </w:p>
        </w:tc>
        <w:tc>
          <w:tcPr>
            <w:tcW w:type="dxa" w:w="867"/>
            <w:vAlign w:val="center"/>
          </w:tcPr>
          <w:p>
            <w:pPr>
              <w:spacing w:before="0" w:after="0" w:line="283" w:lineRule="auto"/>
              <w:jc w:val="center"/>
            </w:pPr>
            <w:r>
              <w:rPr>
                <w:sz w:val="17"/>
              </w:rPr>
              <w:t>v1.1</w:t>
            </w:r>
          </w:p>
        </w:tc>
        <w:tc>
          <w:tcPr>
            <w:tcW w:type="dxa" w:w="4819"/>
            <w:vAlign w:val="center"/>
          </w:tcPr>
          <w:p>
            <w:pPr>
              <w:spacing w:before="0" w:after="0" w:line="283" w:lineRule="auto"/>
              <w:jc w:val="left"/>
            </w:pPr>
            <w:r>
              <w:rPr>
                <w:sz w:val="17"/>
              </w:rPr>
              <w:t>H1 판정 칸(주 판정기, 상상 길이, 평가 집합)</w:t>
            </w:r>
          </w:p>
        </w:tc>
        <w:tc>
          <w:tcPr>
            <w:tcW w:type="dxa" w:w="2602"/>
            <w:vAlign w:val="center"/>
          </w:tcPr>
          <w:p>
            <w:pPr>
              <w:spacing w:before="0" w:after="0" w:line="283" w:lineRule="auto"/>
              <w:jc w:val="left"/>
            </w:pPr>
            <w:r>
              <w:rPr>
                <w:sz w:val="17"/>
              </w:rPr>
              <w:t>평가 집합 상상 전</w:t>
            </w:r>
          </w:p>
        </w:tc>
      </w:tr>
      <w:tr>
        <w:trPr>
          <w:cantSplit/>
        </w:trPr>
        <w:tc>
          <w:tcPr>
            <w:tcW w:type="dxa" w:w="1349"/>
            <w:vAlign w:val="center"/>
          </w:tcPr>
          <w:p>
            <w:pPr>
              <w:spacing w:before="0" w:after="0" w:line="283" w:lineRule="auto"/>
              <w:jc w:val="left"/>
            </w:pPr>
            <w:r>
              <w:rPr>
                <w:sz w:val="17"/>
              </w:rPr>
              <w:t>22:54</w:t>
            </w:r>
          </w:p>
        </w:tc>
        <w:tc>
          <w:tcPr>
            <w:tcW w:type="dxa" w:w="867"/>
            <w:vAlign w:val="center"/>
          </w:tcPr>
          <w:p>
            <w:pPr>
              <w:spacing w:before="0" w:after="0" w:line="283" w:lineRule="auto"/>
              <w:jc w:val="center"/>
            </w:pPr>
            <w:r>
              <w:rPr>
                <w:sz w:val="17"/>
              </w:rPr>
              <w:t>v2</w:t>
            </w:r>
          </w:p>
        </w:tc>
        <w:tc>
          <w:tcPr>
            <w:tcW w:type="dxa" w:w="4819"/>
            <w:vAlign w:val="center"/>
          </w:tcPr>
          <w:p>
            <w:pPr>
              <w:spacing w:before="0" w:after="0" w:line="283" w:lineRule="auto"/>
              <w:jc w:val="left"/>
            </w:pPr>
            <w:r>
              <w:rPr>
                <w:sz w:val="17"/>
              </w:rPr>
              <w:t>M3 near-miss 비중 구간 [1, 1.2) (사용자 승인)</w:t>
            </w:r>
          </w:p>
        </w:tc>
        <w:tc>
          <w:tcPr>
            <w:tcW w:type="dxa" w:w="2602"/>
            <w:vAlign w:val="center"/>
          </w:tcPr>
          <w:p>
            <w:pPr>
              <w:spacing w:before="0" w:after="0" w:line="283" w:lineRule="auto"/>
              <w:jc w:val="left"/>
            </w:pPr>
            <w:r>
              <w:rPr>
                <w:sz w:val="17"/>
              </w:rPr>
              <w:t>M3 정책 분석 전</w:t>
            </w:r>
          </w:p>
        </w:tc>
      </w:tr>
      <w:tr>
        <w:trPr>
          <w:cantSplit/>
        </w:trPr>
        <w:tc>
          <w:tcPr>
            <w:tcW w:type="dxa" w:w="1349"/>
            <w:vAlign w:val="center"/>
          </w:tcPr>
          <w:p>
            <w:pPr>
              <w:spacing w:before="0" w:after="0" w:line="283" w:lineRule="auto"/>
              <w:jc w:val="left"/>
            </w:pPr>
            <w:r>
              <w:rPr>
                <w:sz w:val="17"/>
              </w:rPr>
              <w:t>23:40</w:t>
            </w:r>
          </w:p>
        </w:tc>
        <w:tc>
          <w:tcPr>
            <w:tcW w:type="dxa" w:w="867"/>
            <w:vAlign w:val="center"/>
          </w:tcPr>
          <w:p>
            <w:pPr>
              <w:spacing w:before="0" w:after="0" w:line="283" w:lineRule="auto"/>
              <w:jc w:val="center"/>
            </w:pPr>
            <w:r>
              <w:rPr>
                <w:sz w:val="17"/>
              </w:rPr>
              <w:t>v2.1</w:t>
            </w:r>
          </w:p>
        </w:tc>
        <w:tc>
          <w:tcPr>
            <w:tcW w:type="dxa" w:w="4819"/>
            <w:vAlign w:val="center"/>
          </w:tcPr>
          <w:p>
            <w:pPr>
              <w:spacing w:before="0" w:after="0" w:line="283" w:lineRule="auto"/>
              <w:jc w:val="left"/>
            </w:pPr>
            <w:r>
              <w:rPr>
                <w:sz w:val="17"/>
              </w:rPr>
              <w:t>H1 집계 규칙(모든 조항을 잴 수 있는 모델만 셈)</w:t>
            </w:r>
          </w:p>
        </w:tc>
        <w:tc>
          <w:tcPr>
            <w:tcW w:type="dxa" w:w="2602"/>
            <w:vAlign w:val="center"/>
          </w:tcPr>
          <w:p>
            <w:pPr>
              <w:spacing w:before="0" w:after="0" w:line="283" w:lineRule="auto"/>
              <w:jc w:val="left"/>
            </w:pPr>
            <w:r>
              <w:rPr>
                <w:sz w:val="17"/>
              </w:rPr>
              <w:t>M2 결과 전</w:t>
            </w:r>
          </w:p>
        </w:tc>
      </w:tr>
      <w:tr>
        <w:trPr>
          <w:cantSplit/>
        </w:trPr>
        <w:tc>
          <w:tcPr>
            <w:tcW w:type="dxa" w:w="1349"/>
            <w:vAlign w:val="center"/>
          </w:tcPr>
          <w:p>
            <w:pPr>
              <w:spacing w:before="0" w:after="0" w:line="283" w:lineRule="auto"/>
              <w:jc w:val="left"/>
            </w:pPr>
            <w:r>
              <w:rPr>
                <w:sz w:val="17"/>
              </w:rPr>
              <w:t>23:49</w:t>
            </w:r>
          </w:p>
        </w:tc>
        <w:tc>
          <w:tcPr>
            <w:tcW w:type="dxa" w:w="867"/>
            <w:vAlign w:val="center"/>
          </w:tcPr>
          <w:p>
            <w:pPr>
              <w:spacing w:before="0" w:after="0" w:line="283" w:lineRule="auto"/>
              <w:jc w:val="center"/>
            </w:pPr>
            <w:r>
              <w:rPr>
                <w:sz w:val="17"/>
              </w:rPr>
              <w:t>v2.2</w:t>
            </w:r>
          </w:p>
        </w:tc>
        <w:tc>
          <w:tcPr>
            <w:tcW w:type="dxa" w:w="4819"/>
            <w:vAlign w:val="center"/>
          </w:tcPr>
          <w:p>
            <w:pPr>
              <w:spacing w:before="0" w:after="0" w:line="283" w:lineRule="auto"/>
              <w:jc w:val="left"/>
            </w:pPr>
            <w:r>
              <w:rPr>
                <w:sz w:val="17"/>
              </w:rPr>
              <w:t>E2·E3 조작적 정의, FGRE, H3 주 칸</w:t>
            </w:r>
          </w:p>
        </w:tc>
        <w:tc>
          <w:tcPr>
            <w:tcW w:type="dxa" w:w="2602"/>
            <w:vAlign w:val="center"/>
          </w:tcPr>
          <w:p>
            <w:pPr>
              <w:spacing w:before="0" w:after="0" w:line="283" w:lineRule="auto"/>
              <w:jc w:val="left"/>
            </w:pPr>
            <w:r>
              <w:rPr>
                <w:sz w:val="17"/>
              </w:rPr>
              <w:t>E2·E3 분석 전</w:t>
            </w:r>
          </w:p>
        </w:tc>
      </w:tr>
      <w:tr>
        <w:trPr>
          <w:cantSplit/>
        </w:trPr>
        <w:tc>
          <w:tcPr>
            <w:tcW w:type="dxa" w:w="1349"/>
            <w:vAlign w:val="center"/>
          </w:tcPr>
          <w:p>
            <w:pPr>
              <w:spacing w:before="0" w:after="0" w:line="283" w:lineRule="auto"/>
              <w:jc w:val="left"/>
            </w:pPr>
            <w:r>
              <w:rPr>
                <w:sz w:val="17"/>
              </w:rPr>
              <w:t>10-22 01:00</w:t>
            </w:r>
          </w:p>
        </w:tc>
        <w:tc>
          <w:tcPr>
            <w:tcW w:type="dxa" w:w="867"/>
            <w:vAlign w:val="center"/>
          </w:tcPr>
          <w:p>
            <w:pPr>
              <w:spacing w:before="0" w:after="0" w:line="283" w:lineRule="auto"/>
              <w:jc w:val="center"/>
            </w:pPr>
            <w:r>
              <w:rPr>
                <w:sz w:val="17"/>
              </w:rPr>
              <w:t>판정</w:t>
            </w:r>
          </w:p>
        </w:tc>
        <w:tc>
          <w:tcPr>
            <w:tcW w:type="dxa" w:w="4819"/>
            <w:vAlign w:val="center"/>
          </w:tcPr>
          <w:p>
            <w:pPr>
              <w:spacing w:before="0" w:after="0" w:line="283" w:lineRule="auto"/>
              <w:jc w:val="left"/>
            </w:pPr>
            <w:r>
              <w:rPr>
                <w:sz w:val="17"/>
              </w:rPr>
              <w:t>M2 E1 결과: 사전 규칙상 no-go</w:t>
            </w:r>
          </w:p>
        </w:tc>
        <w:tc>
          <w:tcPr>
            <w:tcW w:type="dxa" w:w="2602"/>
            <w:vAlign w:val="center"/>
          </w:tcPr>
          <w:p>
            <w:pPr>
              <w:spacing w:before="0" w:after="0" w:line="283" w:lineRule="auto"/>
              <w:jc w:val="left"/>
            </w:pPr>
            <w:r>
              <w:rPr>
                <w:sz w:val="17"/>
              </w:rPr>
              <w:t>—</w:t>
            </w:r>
          </w:p>
        </w:tc>
      </w:tr>
      <w:tr>
        <w:trPr>
          <w:cantSplit/>
        </w:trPr>
        <w:tc>
          <w:tcPr>
            <w:tcW w:type="dxa" w:w="1349"/>
            <w:vAlign w:val="center"/>
          </w:tcPr>
          <w:p>
            <w:pPr>
              <w:spacing w:before="0" w:after="0" w:line="283" w:lineRule="auto"/>
              <w:jc w:val="left"/>
            </w:pPr>
            <w:r>
              <w:rPr>
                <w:sz w:val="17"/>
              </w:rPr>
              <w:t>03:52</w:t>
            </w:r>
          </w:p>
        </w:tc>
        <w:tc>
          <w:tcPr>
            <w:tcW w:type="dxa" w:w="867"/>
            <w:vAlign w:val="center"/>
          </w:tcPr>
          <w:p>
            <w:pPr>
              <w:spacing w:before="0" w:after="0" w:line="283" w:lineRule="auto"/>
              <w:jc w:val="center"/>
            </w:pPr>
            <w:r>
              <w:rPr>
                <w:sz w:val="17"/>
              </w:rPr>
              <w:t>v3</w:t>
            </w:r>
          </w:p>
        </w:tc>
        <w:tc>
          <w:tcPr>
            <w:tcW w:type="dxa" w:w="4819"/>
            <w:vAlign w:val="center"/>
          </w:tcPr>
          <w:p>
            <w:pPr>
              <w:spacing w:before="0" w:after="0" w:line="283" w:lineRule="auto"/>
              <w:jc w:val="left"/>
            </w:pPr>
            <w:r>
              <w:rPr>
                <w:sz w:val="17"/>
              </w:rPr>
              <w:t>주장을 latent 월드모델(M1·M3)로 좁힘, M2 E2와 E6 생략 (사용자 승인)</w:t>
            </w:r>
          </w:p>
        </w:tc>
        <w:tc>
          <w:tcPr>
            <w:tcW w:type="dxa" w:w="2602"/>
            <w:vAlign w:val="center"/>
          </w:tcPr>
          <w:p>
            <w:pPr>
              <w:spacing w:before="0" w:after="0" w:line="283" w:lineRule="auto"/>
              <w:jc w:val="left"/>
            </w:pPr>
            <w:r>
              <w:rPr>
                <w:sz w:val="17"/>
              </w:rPr>
              <w:t>go/no-go 규칙 적용</w:t>
            </w:r>
          </w:p>
        </w:tc>
      </w:tr>
      <w:tr>
        <w:trPr>
          <w:cantSplit/>
        </w:trPr>
        <w:tc>
          <w:tcPr>
            <w:tcW w:type="dxa" w:w="1349"/>
            <w:vAlign w:val="center"/>
          </w:tcPr>
          <w:p>
            <w:pPr>
              <w:spacing w:before="0" w:after="0" w:line="283" w:lineRule="auto"/>
              <w:jc w:val="left"/>
            </w:pPr>
            <w:r>
              <w:rPr>
                <w:sz w:val="17"/>
              </w:rPr>
              <w:t>04:01</w:t>
            </w:r>
          </w:p>
        </w:tc>
        <w:tc>
          <w:tcPr>
            <w:tcW w:type="dxa" w:w="867"/>
            <w:vAlign w:val="center"/>
          </w:tcPr>
          <w:p>
            <w:pPr>
              <w:spacing w:before="0" w:after="0" w:line="283" w:lineRule="auto"/>
              <w:jc w:val="center"/>
            </w:pPr>
            <w:r>
              <w:rPr>
                <w:sz w:val="17"/>
              </w:rPr>
              <w:t>v3.1</w:t>
            </w:r>
          </w:p>
        </w:tc>
        <w:tc>
          <w:tcPr>
            <w:tcW w:type="dxa" w:w="4819"/>
            <w:vAlign w:val="center"/>
          </w:tcPr>
          <w:p>
            <w:pPr>
              <w:spacing w:before="0" w:after="0" w:line="283" w:lineRule="auto"/>
              <w:jc w:val="left"/>
            </w:pPr>
            <w:r>
              <w:rPr>
                <w:sz w:val="17"/>
              </w:rPr>
              <w:t>E4·E5 조작적 정의</w:t>
            </w:r>
          </w:p>
        </w:tc>
        <w:tc>
          <w:tcPr>
            <w:tcW w:type="dxa" w:w="2602"/>
            <w:vAlign w:val="center"/>
          </w:tcPr>
          <w:p>
            <w:pPr>
              <w:spacing w:before="0" w:after="0" w:line="283" w:lineRule="auto"/>
              <w:jc w:val="left"/>
            </w:pPr>
            <w:r>
              <w:rPr>
                <w:sz w:val="17"/>
              </w:rPr>
              <w:t>E4·E5 결과 전</w:t>
            </w:r>
          </w:p>
        </w:tc>
      </w:tr>
      <w:tr>
        <w:trPr>
          <w:cantSplit/>
        </w:trPr>
        <w:tc>
          <w:tcPr>
            <w:tcW w:type="dxa" w:w="1349"/>
            <w:vAlign w:val="center"/>
          </w:tcPr>
          <w:p>
            <w:pPr>
              <w:spacing w:before="0" w:after="0" w:line="283" w:lineRule="auto"/>
              <w:jc w:val="left"/>
            </w:pPr>
            <w:r>
              <w:rPr>
                <w:sz w:val="17"/>
              </w:rPr>
              <w:t>12:00</w:t>
            </w:r>
          </w:p>
        </w:tc>
        <w:tc>
          <w:tcPr>
            <w:tcW w:type="dxa" w:w="867"/>
            <w:vAlign w:val="center"/>
          </w:tcPr>
          <w:p>
            <w:pPr>
              <w:spacing w:before="0" w:after="0" w:line="283" w:lineRule="auto"/>
              <w:jc w:val="center"/>
            </w:pPr>
            <w:r>
              <w:rPr>
                <w:sz w:val="17"/>
              </w:rPr>
              <w:t>v3.2</w:t>
            </w:r>
          </w:p>
        </w:tc>
        <w:tc>
          <w:tcPr>
            <w:tcW w:type="dxa" w:w="4819"/>
            <w:vAlign w:val="center"/>
          </w:tcPr>
          <w:p>
            <w:pPr>
              <w:spacing w:before="0" w:after="0" w:line="283" w:lineRule="auto"/>
              <w:jc w:val="left"/>
            </w:pPr>
            <w:r>
              <w:rPr>
                <w:sz w:val="17"/>
              </w:rPr>
              <w:t>최종 서술 범위 (사용자 승인)</w:t>
            </w:r>
          </w:p>
        </w:tc>
        <w:tc>
          <w:tcPr>
            <w:tcW w:type="dxa" w:w="2602"/>
            <w:vAlign w:val="center"/>
          </w:tcPr>
          <w:p>
            <w:pPr>
              <w:spacing w:before="0" w:after="0" w:line="283" w:lineRule="auto"/>
              <w:jc w:val="left"/>
            </w:pPr>
            <w:r>
              <w:rPr>
                <w:sz w:val="17"/>
              </w:rPr>
              <w:t>E4·E5 판정 뒤. 판정은 바꾸지 않음</w:t>
            </w:r>
          </w:p>
        </w:tc>
      </w:tr>
      <w:tr>
        <w:trPr>
          <w:cantSplit/>
        </w:trPr>
        <w:tc>
          <w:tcPr>
            <w:tcW w:type="dxa" w:w="1349"/>
            <w:vAlign w:val="center"/>
          </w:tcPr>
          <w:p>
            <w:pPr>
              <w:spacing w:before="0" w:after="0" w:line="283" w:lineRule="auto"/>
              <w:jc w:val="left"/>
            </w:pPr>
            <w:r>
              <w:rPr>
                <w:sz w:val="17"/>
              </w:rPr>
              <w:t>12:55</w:t>
            </w:r>
          </w:p>
        </w:tc>
        <w:tc>
          <w:tcPr>
            <w:tcW w:type="dxa" w:w="867"/>
            <w:vAlign w:val="center"/>
          </w:tcPr>
          <w:p>
            <w:pPr>
              <w:spacing w:before="0" w:after="0" w:line="283" w:lineRule="auto"/>
              <w:jc w:val="center"/>
            </w:pPr>
            <w:r>
              <w:rPr>
                <w:sz w:val="17"/>
              </w:rPr>
              <w:t>§11</w:t>
            </w:r>
          </w:p>
        </w:tc>
        <w:tc>
          <w:tcPr>
            <w:tcW w:type="dxa" w:w="4819"/>
            <w:vAlign w:val="center"/>
          </w:tcPr>
          <w:p>
            <w:pPr>
              <w:spacing w:before="0" w:after="0" w:line="283" w:lineRule="auto"/>
              <w:jc w:val="left"/>
            </w:pPr>
            <w:r>
              <w:rPr>
                <w:sz w:val="17"/>
              </w:rPr>
              <w:t>계산이 빠져 있던 M2의 H3 칸을 정의대로 계산 → H3 성립 (사용자 승인)</w:t>
            </w:r>
          </w:p>
        </w:tc>
        <w:tc>
          <w:tcPr>
            <w:tcW w:type="dxa" w:w="2602"/>
            <w:vAlign w:val="center"/>
          </w:tcPr>
          <w:p>
            <w:pPr>
              <w:spacing w:before="0" w:after="0" w:line="283" w:lineRule="auto"/>
              <w:jc w:val="left"/>
            </w:pPr>
            <w:r>
              <w:rPr>
                <w:sz w:val="17"/>
              </w:rPr>
              <w:t>정의와 문턱은 그대로</w:t>
            </w:r>
          </w:p>
        </w:tc>
      </w:tr>
    </w:tbl>
    <w:p>
      <w:pPr>
        <w:spacing w:before="0" w:after="80" w:line="240" w:lineRule="auto"/>
      </w:pPr>
      <w:r>
        <w:rPr>
          <w:sz w:val="8"/>
        </w:rPr>
      </w:r>
    </w:p>
    <w:p>
      <w:pPr>
        <w:spacing w:before="0" w:after="120" w:line="341" w:lineRule="auto"/>
        <w:jc w:val="both"/>
      </w:pPr>
      <w:r>
        <w:rPr/>
        <w:t>go/no-go 규칙은 설계 단계에서 정해 두었다. M2에서 H1a나 H1b가 성립하면 go, 둘 다 실패하면 주장을 latent 월드모델의 경계 해상도로 좁힌다는 규칙이다. M2가 둘 다 실패했으므로 이 규칙대로 범위를 좁혔다. 결과를 본 뒤에 정한 것은 서술 범위(v3.2)뿐이며 판정은 바꾸지 않았다.</w:t>
      </w:r>
    </w:p>
    <w:p>
      <w:pPr>
        <w:spacing w:before="0" w:after="120" w:line="341" w:lineRule="auto"/>
        <w:jc w:val="both"/>
      </w:pPr>
      <w:r>
        <w:rPr/>
        <w:t xml:space="preserve">이 문서는 결과에 몇 가지 표시를 붙인다. </w:t>
      </w:r>
      <w:r>
        <w:rPr>
          <w:b/>
        </w:rPr>
        <w:t>1차</w:t>
      </w:r>
      <w:r>
        <w:rPr/>
        <w:t xml:space="preserve">와 </w:t>
      </w:r>
      <w:r>
        <w:rPr>
          <w:b/>
        </w:rPr>
        <w:t>탐색</w:t>
      </w:r>
      <w:r>
        <w:rPr/>
        <w:t xml:space="preserve">은 사전등록 가설의 구분이다. </w:t>
      </w:r>
      <w:r>
        <w:rPr>
          <w:b/>
        </w:rPr>
        <w:t>[서술]</w:t>
      </w:r>
      <w:r>
        <w:rPr/>
        <w:t xml:space="preserve">은 분석 방법은 미리 정했지만 판정 기준이 없는 결과이고, </w:t>
      </w:r>
      <w:r>
        <w:rPr>
          <w:b/>
        </w:rPr>
        <w:t>[사후]</w:t>
      </w:r>
      <w:r>
        <w:rPr/>
        <w:t>는 결과를 본 뒤 정한 분석이다.</w:t>
      </w:r>
    </w:p>
    <w:p>
      <w:pPr>
        <w:spacing w:before="0" w:after="120" w:line="341" w:lineRule="auto"/>
        <w:jc w:val="both"/>
      </w:pPr>
      <w:r>
        <w:rPr/>
        <w:t>M1·M3는 대학 GPU 서버의 RTX A5000 한 장(다른 연구와 공유)을 약 15.3시간, M2는 RunPod A40 pod 11대를 약 33.4 pod-시간 썼다. RunPod 비용은 20.27달러다.</w:t>
      </w:r>
    </w:p>
    <w:p>
      <w:pPr>
        <w:pStyle w:val="Heading1"/>
        <w:pBdr>
          <w:bottom w:val="single" w:sz="6" w:space="3" w:color="CDD6E3"/>
        </w:pBdr>
      </w:pPr>
      <w:r>
        <w:rPr/>
        <w:t>4. 결과</w:t>
      </w:r>
    </w:p>
    <w:p>
      <w:pPr>
        <w:pStyle w:val="Heading2"/>
      </w:pPr>
      <w:r>
        <w:rPr/>
        <w:t>4.1 E0: 재현과 준비</w:t>
      </w:r>
    </w:p>
    <w:p>
      <w:pPr>
        <w:spacing w:before="0" w:after="120" w:line="341" w:lineRule="auto"/>
        <w:jc w:val="both"/>
      </w:pPr>
      <w:r>
        <w:rPr/>
        <w:t>본 실험에 앞서 파일럿과 선행 연구의 결과를 다시 만들었다. M1에서는 R2-12를 재현했다. 판정기 (b)의 near-miss 0.383, far-miss 0.002가 같았고, 판정기 (a)의 성공 대 near-miss AUROC는 실제·H5·H10에서 0.971, 0.875, 0.673으로 파일럿(0.967, 0.880, 0.676)과 거의 같았다. M3는 R2-9를 비트 단위로 재현했다(평균 과대 추정 +16.9%p, π6 +45.9%p). M2에서는 CureWM의 낙관 비율을 79.4% [61.9, 95.6]로 재현했다(논문 79.13%).</w:t>
      </w:r>
    </w:p>
    <w:p>
      <w:pPr>
        <w:spacing w:before="0" w:after="120" w:line="341" w:lineRule="auto"/>
        <w:jc w:val="both"/>
      </w:pPr>
      <w:r>
        <w:rPr/>
        <w:t>Cosmos Policy는 E0 점검에서 '그릇을 접시 위에 놓아라'(t8)를 5번 모두 성공했고, 행동 질의 한 번에 약 1.08초, VRAM은 최대 7.6 GiB를 썼다.</w:t>
      </w:r>
    </w:p>
    <w:p>
      <w:pPr>
        <w:pStyle w:val="Heading2"/>
      </w:pPr>
      <w:r>
        <w:rPr/>
        <w:t>4.2 M1: 경계에서 해상도를 잃는다</w:t>
      </w:r>
    </w:p>
    <w:p>
      <w:pPr>
        <w:spacing w:before="0" w:after="120" w:line="341" w:lineRule="auto"/>
        <w:jc w:val="both"/>
      </w:pPr>
      <w:r>
        <w:rPr/>
        <w:t>공개 DINO-WM PushT의 사전등록 칸(검증 분할, H = 5, 원 정의 r, 판정기 (a))에서 성공 대 near-miss AUROC는 실제 프레임 0.953에서 상상 0.853으로 떨어졌다(ΔAUROC 0.100 [0.075, 0.125]). 같은 칸에서 성공 대 far-miss는 1.000에서 0.995로, 0.005 [0.001, 0.010]만 떨어졌다. 상상은 성공과 크게 빗나간 실패는 거의 그대로 가르지만, 아까운 실패를 가르는 힘은 잃는다.</w:t>
      </w:r>
    </w:p>
    <w:p>
      <w:pPr>
        <w:spacing w:before="0" w:after="120" w:line="341" w:lineRule="auto"/>
        <w:jc w:val="both"/>
      </w:pPr>
      <w:r>
        <w:rPr/>
        <w:t>이 손실은 상상이 길수록 커진다(그림 5 a, 표 13). near-miss 쪽 ΔAUROC는 H = 3, 5, 7, 10에서 0.053, 0.100, 0.183, 0.266이고, 상상 길이 한 단위마다 0.031 [0.025, 0.039]씩 커진다. 상상 특징으로 직접 학습한 판별기도 0.906, 0.889, 0.828, 0.725에 그쳐 실제 프레임(0.95 안팎)에 못 미친다. 판정기를 상상 쪽에 새로 맞춰도 회복되지 않으므로, near-miss를 가를 정보의 일부가 상상 특징 자체에서 사라진 것이다(H4b 성립: 0.953 대 0.889, 차 0.064 [0.046, 0.084]). 학습 분할의 보조 집합에서도 같은 모습이 반복되었다.</w:t>
      </w:r>
    </w:p>
    <w:p>
      <w:pPr>
        <w:keepNext/>
        <w:spacing w:before="80" w:after="40" w:line="240" w:lineRule="auto"/>
        <w:jc w:val="center"/>
      </w:pPr>
      <w:r>
        <w:drawing>
          <wp:inline xmlns:a="http://schemas.openxmlformats.org/drawingml/2006/main" xmlns:pic="http://schemas.openxmlformats.org/drawingml/2006/picture">
            <wp:extent cx="5976000" cy="2218364"/>
            <wp:docPr id="5" name="Picture 5"/>
            <wp:cNvGraphicFramePr>
              <a:graphicFrameLocks noChangeAspect="1"/>
            </wp:cNvGraphicFramePr>
            <a:graphic>
              <a:graphicData uri="http://schemas.openxmlformats.org/drawingml/2006/picture">
                <pic:pic>
                  <pic:nvPicPr>
                    <pic:cNvPr id="0" name="fig05_m1_boundary.png"/>
                    <pic:cNvPicPr/>
                  </pic:nvPicPr>
                  <pic:blipFill>
                    <a:blip r:embed="rId14"/>
                    <a:stretch>
                      <a:fillRect/>
                    </a:stretch>
                  </pic:blipFill>
                  <pic:spPr>
                    <a:xfrm>
                      <a:off x="0" y="0"/>
                      <a:ext cx="5976000" cy="2218364"/>
                    </a:xfrm>
                    <a:prstGeom prst="rect"/>
                  </pic:spPr>
                </pic:pic>
              </a:graphicData>
            </a:graphic>
          </wp:inline>
        </w:drawing>
      </w:r>
    </w:p>
    <w:p>
      <w:pPr>
        <w:spacing w:before="0" w:after="200" w:line="312" w:lineRule="auto"/>
        <w:jc w:val="center"/>
      </w:pPr>
      <w:r>
        <w:rPr>
          <w:color w:val="52514E"/>
          <w:sz w:val="17"/>
        </w:rPr>
        <w:t>그림 5. M1(공개 DINO-WM PushT, 검증 분할, 원 정의 r, 판정기 (a)). (a) 상상 길이별 AUROC. 세로선은 사전등록 칸(H = 5)이다. (b) 실패 거리 구간별 성공 판정 확률.</w:t>
      </w:r>
    </w:p>
    <w:p>
      <w:pPr>
        <w:keepNext/>
        <w:spacing w:before="160" w:after="60" w:line="288" w:lineRule="auto"/>
      </w:pPr>
      <w:r>
        <w:rPr>
          <w:b/>
          <w:sz w:val="18"/>
        </w:rPr>
        <w:t>표 13. M1 상상 길이별 결과 (검증 분할, 원 정의 r, 판정기 (a))</w:t>
      </w:r>
    </w:p>
    <w:tbl>
      <w:tblPr>
        <w:tblW w:type="auto" w:w="0"/>
        <w:jc w:val="center"/>
        <w:tblLayout w:type="fixed"/>
        <w:tblLook w:firstColumn="1" w:firstRow="1" w:lastColumn="0" w:lastRow="0" w:noHBand="0" w:noVBand="1" w:val="04A0"/>
        <w:tblLayout w:type="fixed"/>
        <w:tblBorders>
          <w:top w:val="single" w:sz="8" w:space="0" w:color="B5B3AD"/>
          <w:left w:val="nil"/>
          <w:bottom w:val="single" w:sz="8" w:space="0" w:color="B5B3AD"/>
          <w:right w:val="nil"/>
          <w:insideH w:val="single" w:sz="4" w:space="0" w:color="E4E3DF"/>
          <w:insideV w:val="nil"/>
        </w:tblBorders>
        <w:tblCellMar>
          <w:top w:w="50" w:type="dxa"/>
          <w:left w:w="90" w:type="dxa"/>
          <w:bottom w:w="50" w:type="dxa"/>
          <w:right w:w="90" w:type="dxa"/>
        </w:tblCellMar>
      </w:tblPr>
      <w:tblGrid>
        <w:gridCol w:w="1157"/>
        <w:gridCol w:w="1253"/>
        <w:gridCol w:w="1446"/>
        <w:gridCol w:w="1638"/>
        <w:gridCol w:w="2409"/>
        <w:gridCol w:w="1735"/>
      </w:tblGrid>
      <w:tr>
        <w:trPr>
          <w:cantSplit/>
          <w:tblHeader/>
        </w:trPr>
        <w:tc>
          <w:tcPr>
            <w:tcW w:type="dxa" w:w="1157"/>
            <w:vAlign w:val="center"/>
            <w:shd w:val="clear" w:color="auto" w:fill="EEF3F9"/>
          </w:tcPr>
          <w:p>
            <w:pPr>
              <w:keepNext/>
              <w:spacing w:before="0" w:after="0" w:line="283" w:lineRule="auto"/>
              <w:jc w:val="center"/>
            </w:pPr>
            <w:r>
              <w:rPr>
                <w:b/>
                <w:color w:val="1F2D3D"/>
                <w:sz w:val="17"/>
              </w:rPr>
              <w:t>H</w:t>
            </w:r>
          </w:p>
        </w:tc>
        <w:tc>
          <w:tcPr>
            <w:tcW w:type="dxa" w:w="1253"/>
            <w:vAlign w:val="center"/>
            <w:shd w:val="clear" w:color="auto" w:fill="EEF3F9"/>
          </w:tcPr>
          <w:p>
            <w:pPr>
              <w:keepNext/>
              <w:spacing w:before="0" w:after="0" w:line="283" w:lineRule="auto"/>
              <w:jc w:val="center"/>
            </w:pPr>
            <w:r>
              <w:rPr>
                <w:b/>
                <w:color w:val="1F2D3D"/>
                <w:sz w:val="17"/>
              </w:rPr>
              <w:t>지각 바닥</w:t>
            </w:r>
          </w:p>
        </w:tc>
        <w:tc>
          <w:tcPr>
            <w:tcW w:type="dxa" w:w="1446"/>
            <w:vAlign w:val="center"/>
            <w:shd w:val="clear" w:color="auto" w:fill="EEF3F9"/>
          </w:tcPr>
          <w:p>
            <w:pPr>
              <w:keepNext/>
              <w:spacing w:before="0" w:after="0" w:line="283" w:lineRule="auto"/>
              <w:jc w:val="center"/>
            </w:pPr>
            <w:r>
              <w:rPr>
                <w:b/>
                <w:color w:val="1F2D3D"/>
                <w:sz w:val="17"/>
              </w:rPr>
              <w:t>상상: 성공을</w:t>
            </w:r>
            <w:r>
              <w:br/>
            </w:r>
            <w:r>
              <w:rPr>
                <w:b/>
                <w:color w:val="1F2D3D"/>
                <w:sz w:val="17"/>
              </w:rPr>
              <w:t>성공으로</w:t>
            </w:r>
          </w:p>
        </w:tc>
        <w:tc>
          <w:tcPr>
            <w:tcW w:type="dxa" w:w="1638"/>
            <w:vAlign w:val="center"/>
            <w:shd w:val="clear" w:color="auto" w:fill="EEF3F9"/>
          </w:tcPr>
          <w:p>
            <w:pPr>
              <w:keepNext/>
              <w:spacing w:before="0" w:after="0" w:line="283" w:lineRule="auto"/>
              <w:jc w:val="center"/>
            </w:pPr>
            <w:r>
              <w:rPr>
                <w:b/>
                <w:color w:val="1F2D3D"/>
                <w:sz w:val="17"/>
              </w:rPr>
              <w:t>상상: near-miss를</w:t>
            </w:r>
            <w:r>
              <w:br/>
            </w:r>
            <w:r>
              <w:rPr>
                <w:b/>
                <w:color w:val="1F2D3D"/>
                <w:sz w:val="17"/>
              </w:rPr>
              <w:t>성공으로</w:t>
            </w:r>
          </w:p>
        </w:tc>
        <w:tc>
          <w:tcPr>
            <w:tcW w:type="dxa" w:w="2409"/>
            <w:vAlign w:val="center"/>
            <w:shd w:val="clear" w:color="auto" w:fill="EEF3F9"/>
          </w:tcPr>
          <w:p>
            <w:pPr>
              <w:keepNext/>
              <w:spacing w:before="0" w:after="0" w:line="283" w:lineRule="auto"/>
              <w:jc w:val="center"/>
            </w:pPr>
            <w:r>
              <w:rPr>
                <w:b/>
                <w:color w:val="1F2D3D"/>
                <w:sz w:val="17"/>
              </w:rPr>
              <w:t>AUROC 성공 대 near</w:t>
            </w:r>
            <w:r>
              <w:br/>
            </w:r>
            <w:r>
              <w:rPr>
                <w:b/>
                <w:color w:val="1F2D3D"/>
                <w:sz w:val="17"/>
              </w:rPr>
              <w:t>실제 / 상상 / 상한</w:t>
            </w:r>
          </w:p>
        </w:tc>
        <w:tc>
          <w:tcPr>
            <w:tcW w:type="dxa" w:w="1735"/>
            <w:vAlign w:val="center"/>
            <w:shd w:val="clear" w:color="auto" w:fill="EEF3F9"/>
          </w:tcPr>
          <w:p>
            <w:pPr>
              <w:keepNext/>
              <w:spacing w:before="0" w:after="0" w:line="283" w:lineRule="auto"/>
              <w:jc w:val="center"/>
            </w:pPr>
            <w:r>
              <w:rPr>
                <w:b/>
                <w:color w:val="1F2D3D"/>
                <w:sz w:val="17"/>
              </w:rPr>
              <w:t>ΔAUROC</w:t>
            </w:r>
            <w:r>
              <w:br/>
            </w:r>
            <w:r>
              <w:rPr>
                <w:b/>
                <w:color w:val="1F2D3D"/>
                <w:sz w:val="17"/>
              </w:rPr>
              <w:t>near / far</w:t>
            </w:r>
          </w:p>
        </w:tc>
      </w:tr>
      <w:tr>
        <w:trPr>
          <w:cantSplit/>
        </w:trPr>
        <w:tc>
          <w:tcPr>
            <w:tcW w:type="dxa" w:w="1157"/>
            <w:vAlign w:val="center"/>
          </w:tcPr>
          <w:p>
            <w:pPr>
              <w:keepNext/>
              <w:spacing w:before="0" w:after="0" w:line="283" w:lineRule="auto"/>
              <w:jc w:val="left"/>
            </w:pPr>
            <w:r>
              <w:rPr>
                <w:sz w:val="17"/>
              </w:rPr>
              <w:t>3</w:t>
            </w:r>
          </w:p>
        </w:tc>
        <w:tc>
          <w:tcPr>
            <w:tcW w:type="dxa" w:w="1253"/>
            <w:vAlign w:val="center"/>
          </w:tcPr>
          <w:p>
            <w:pPr>
              <w:keepNext/>
              <w:spacing w:before="0" w:after="0" w:line="283" w:lineRule="auto"/>
              <w:jc w:val="center"/>
            </w:pPr>
            <w:r>
              <w:rPr>
                <w:sz w:val="17"/>
              </w:rPr>
              <w:t>0.110</w:t>
            </w:r>
          </w:p>
        </w:tc>
        <w:tc>
          <w:tcPr>
            <w:tcW w:type="dxa" w:w="1446"/>
            <w:vAlign w:val="center"/>
          </w:tcPr>
          <w:p>
            <w:pPr>
              <w:keepNext/>
              <w:spacing w:before="0" w:after="0" w:line="283" w:lineRule="auto"/>
              <w:jc w:val="center"/>
            </w:pPr>
            <w:r>
              <w:rPr>
                <w:sz w:val="17"/>
              </w:rPr>
              <w:t>0.798</w:t>
            </w:r>
          </w:p>
        </w:tc>
        <w:tc>
          <w:tcPr>
            <w:tcW w:type="dxa" w:w="1638"/>
            <w:vAlign w:val="center"/>
          </w:tcPr>
          <w:p>
            <w:pPr>
              <w:keepNext/>
              <w:spacing w:before="0" w:after="0" w:line="283" w:lineRule="auto"/>
              <w:jc w:val="center"/>
            </w:pPr>
            <w:r>
              <w:rPr>
                <w:sz w:val="17"/>
              </w:rPr>
              <w:t>0.145</w:t>
            </w:r>
          </w:p>
        </w:tc>
        <w:tc>
          <w:tcPr>
            <w:tcW w:type="dxa" w:w="2409"/>
            <w:vAlign w:val="center"/>
          </w:tcPr>
          <w:p>
            <w:pPr>
              <w:keepNext/>
              <w:spacing w:before="0" w:after="0" w:line="283" w:lineRule="auto"/>
              <w:jc w:val="center"/>
            </w:pPr>
            <w:r>
              <w:rPr>
                <w:sz w:val="17"/>
              </w:rPr>
              <w:t>0.953 / 0.900 / 0.906</w:t>
            </w:r>
          </w:p>
        </w:tc>
        <w:tc>
          <w:tcPr>
            <w:tcW w:type="dxa" w:w="1735"/>
            <w:vAlign w:val="center"/>
          </w:tcPr>
          <w:p>
            <w:pPr>
              <w:keepNext/>
              <w:spacing w:before="0" w:after="0" w:line="283" w:lineRule="auto"/>
              <w:jc w:val="center"/>
            </w:pPr>
            <w:r>
              <w:rPr>
                <w:sz w:val="17"/>
              </w:rPr>
              <w:t>0.053 / 0.001</w:t>
            </w:r>
          </w:p>
        </w:tc>
      </w:tr>
      <w:tr>
        <w:trPr>
          <w:cantSplit/>
        </w:trPr>
        <w:tc>
          <w:tcPr>
            <w:tcW w:type="dxa" w:w="1157"/>
            <w:vAlign w:val="center"/>
          </w:tcPr>
          <w:p>
            <w:pPr>
              <w:keepNext/>
              <w:spacing w:before="0" w:after="0" w:line="283" w:lineRule="auto"/>
              <w:jc w:val="left"/>
            </w:pPr>
            <w:r>
              <w:rPr>
                <w:b/>
                <w:sz w:val="17"/>
              </w:rPr>
              <w:t>5 (주 칸)</w:t>
            </w:r>
          </w:p>
        </w:tc>
        <w:tc>
          <w:tcPr>
            <w:tcW w:type="dxa" w:w="1253"/>
            <w:vAlign w:val="center"/>
          </w:tcPr>
          <w:p>
            <w:pPr>
              <w:keepNext/>
              <w:spacing w:before="0" w:after="0" w:line="283" w:lineRule="auto"/>
              <w:jc w:val="center"/>
            </w:pPr>
            <w:r>
              <w:rPr>
                <w:b/>
                <w:sz w:val="17"/>
              </w:rPr>
              <w:t>0.112</w:t>
            </w:r>
          </w:p>
        </w:tc>
        <w:tc>
          <w:tcPr>
            <w:tcW w:type="dxa" w:w="1446"/>
            <w:vAlign w:val="center"/>
          </w:tcPr>
          <w:p>
            <w:pPr>
              <w:keepNext/>
              <w:spacing w:before="0" w:after="0" w:line="283" w:lineRule="auto"/>
              <w:jc w:val="center"/>
            </w:pPr>
            <w:r>
              <w:rPr>
                <w:b/>
                <w:sz w:val="17"/>
              </w:rPr>
              <w:t>0.710</w:t>
            </w:r>
          </w:p>
        </w:tc>
        <w:tc>
          <w:tcPr>
            <w:tcW w:type="dxa" w:w="1638"/>
            <w:vAlign w:val="center"/>
          </w:tcPr>
          <w:p>
            <w:pPr>
              <w:keepNext/>
              <w:spacing w:before="0" w:after="0" w:line="283" w:lineRule="auto"/>
              <w:jc w:val="center"/>
            </w:pPr>
            <w:r>
              <w:rPr>
                <w:b/>
                <w:sz w:val="17"/>
              </w:rPr>
              <w:t>0.147</w:t>
            </w:r>
          </w:p>
        </w:tc>
        <w:tc>
          <w:tcPr>
            <w:tcW w:type="dxa" w:w="2409"/>
            <w:vAlign w:val="center"/>
          </w:tcPr>
          <w:p>
            <w:pPr>
              <w:keepNext/>
              <w:spacing w:before="0" w:after="0" w:line="283" w:lineRule="auto"/>
              <w:jc w:val="center"/>
            </w:pPr>
            <w:r>
              <w:rPr>
                <w:b/>
                <w:sz w:val="17"/>
              </w:rPr>
              <w:t>0.953 / 0.853 / 0.889</w:t>
            </w:r>
          </w:p>
        </w:tc>
        <w:tc>
          <w:tcPr>
            <w:tcW w:type="dxa" w:w="1735"/>
            <w:vAlign w:val="center"/>
          </w:tcPr>
          <w:p>
            <w:pPr>
              <w:keepNext/>
              <w:spacing w:before="0" w:after="0" w:line="283" w:lineRule="auto"/>
              <w:jc w:val="center"/>
            </w:pPr>
            <w:r>
              <w:rPr>
                <w:b/>
                <w:sz w:val="17"/>
              </w:rPr>
              <w:t>0.100 / 0.005</w:t>
            </w:r>
          </w:p>
        </w:tc>
      </w:tr>
      <w:tr>
        <w:trPr>
          <w:cantSplit/>
        </w:trPr>
        <w:tc>
          <w:tcPr>
            <w:tcW w:type="dxa" w:w="1157"/>
            <w:vAlign w:val="center"/>
          </w:tcPr>
          <w:p>
            <w:pPr>
              <w:keepNext/>
              <w:spacing w:before="0" w:after="0" w:line="283" w:lineRule="auto"/>
              <w:jc w:val="left"/>
            </w:pPr>
            <w:r>
              <w:rPr>
                <w:sz w:val="17"/>
              </w:rPr>
              <w:t>7</w:t>
            </w:r>
          </w:p>
        </w:tc>
        <w:tc>
          <w:tcPr>
            <w:tcW w:type="dxa" w:w="1253"/>
            <w:vAlign w:val="center"/>
          </w:tcPr>
          <w:p>
            <w:pPr>
              <w:keepNext/>
              <w:spacing w:before="0" w:after="0" w:line="283" w:lineRule="auto"/>
              <w:jc w:val="center"/>
            </w:pPr>
            <w:r>
              <w:rPr>
                <w:sz w:val="17"/>
              </w:rPr>
              <w:t>0.100</w:t>
            </w:r>
          </w:p>
        </w:tc>
        <w:tc>
          <w:tcPr>
            <w:tcW w:type="dxa" w:w="1446"/>
            <w:vAlign w:val="center"/>
          </w:tcPr>
          <w:p>
            <w:pPr>
              <w:keepNext/>
              <w:spacing w:before="0" w:after="0" w:line="283" w:lineRule="auto"/>
              <w:jc w:val="center"/>
            </w:pPr>
            <w:r>
              <w:rPr>
                <w:sz w:val="17"/>
              </w:rPr>
              <w:t>0.582</w:t>
            </w:r>
          </w:p>
        </w:tc>
        <w:tc>
          <w:tcPr>
            <w:tcW w:type="dxa" w:w="1638"/>
            <w:vAlign w:val="center"/>
          </w:tcPr>
          <w:p>
            <w:pPr>
              <w:keepNext/>
              <w:spacing w:before="0" w:after="0" w:line="283" w:lineRule="auto"/>
              <w:jc w:val="center"/>
            </w:pPr>
            <w:r>
              <w:rPr>
                <w:sz w:val="17"/>
              </w:rPr>
              <w:t>0.172</w:t>
            </w:r>
          </w:p>
        </w:tc>
        <w:tc>
          <w:tcPr>
            <w:tcW w:type="dxa" w:w="2409"/>
            <w:vAlign w:val="center"/>
          </w:tcPr>
          <w:p>
            <w:pPr>
              <w:keepNext/>
              <w:spacing w:before="0" w:after="0" w:line="283" w:lineRule="auto"/>
              <w:jc w:val="center"/>
            </w:pPr>
            <w:r>
              <w:rPr>
                <w:sz w:val="17"/>
              </w:rPr>
              <w:t>0.950 / 0.767 / 0.828</w:t>
            </w:r>
          </w:p>
        </w:tc>
        <w:tc>
          <w:tcPr>
            <w:tcW w:type="dxa" w:w="1735"/>
            <w:vAlign w:val="center"/>
          </w:tcPr>
          <w:p>
            <w:pPr>
              <w:keepNext/>
              <w:spacing w:before="0" w:after="0" w:line="283" w:lineRule="auto"/>
              <w:jc w:val="center"/>
            </w:pPr>
            <w:r>
              <w:rPr>
                <w:sz w:val="17"/>
              </w:rPr>
              <w:t>0.183 / 0.021</w:t>
            </w:r>
          </w:p>
        </w:tc>
      </w:tr>
      <w:tr>
        <w:trPr>
          <w:cantSplit/>
        </w:trPr>
        <w:tc>
          <w:tcPr>
            <w:tcW w:type="dxa" w:w="1157"/>
            <w:vAlign w:val="center"/>
          </w:tcPr>
          <w:p>
            <w:pPr>
              <w:spacing w:before="0" w:after="0" w:line="283" w:lineRule="auto"/>
              <w:jc w:val="left"/>
            </w:pPr>
            <w:r>
              <w:rPr>
                <w:sz w:val="17"/>
              </w:rPr>
              <w:t>10</w:t>
            </w:r>
          </w:p>
        </w:tc>
        <w:tc>
          <w:tcPr>
            <w:tcW w:type="dxa" w:w="1253"/>
            <w:vAlign w:val="center"/>
          </w:tcPr>
          <w:p>
            <w:pPr>
              <w:spacing w:before="0" w:after="0" w:line="283" w:lineRule="auto"/>
              <w:jc w:val="center"/>
            </w:pPr>
            <w:r>
              <w:rPr>
                <w:sz w:val="17"/>
              </w:rPr>
              <w:t>0.107</w:t>
            </w:r>
          </w:p>
        </w:tc>
        <w:tc>
          <w:tcPr>
            <w:tcW w:type="dxa" w:w="1446"/>
            <w:vAlign w:val="center"/>
          </w:tcPr>
          <w:p>
            <w:pPr>
              <w:spacing w:before="0" w:after="0" w:line="283" w:lineRule="auto"/>
              <w:jc w:val="center"/>
            </w:pPr>
            <w:r>
              <w:rPr>
                <w:sz w:val="17"/>
              </w:rPr>
              <w:t>0.455</w:t>
            </w:r>
          </w:p>
        </w:tc>
        <w:tc>
          <w:tcPr>
            <w:tcW w:type="dxa" w:w="1638"/>
            <w:vAlign w:val="center"/>
          </w:tcPr>
          <w:p>
            <w:pPr>
              <w:spacing w:before="0" w:after="0" w:line="283" w:lineRule="auto"/>
              <w:jc w:val="center"/>
            </w:pPr>
            <w:r>
              <w:rPr>
                <w:sz w:val="17"/>
              </w:rPr>
              <w:t>0.204</w:t>
            </w:r>
          </w:p>
        </w:tc>
        <w:tc>
          <w:tcPr>
            <w:tcW w:type="dxa" w:w="2409"/>
            <w:vAlign w:val="center"/>
          </w:tcPr>
          <w:p>
            <w:pPr>
              <w:spacing w:before="0" w:after="0" w:line="283" w:lineRule="auto"/>
              <w:jc w:val="center"/>
            </w:pPr>
            <w:r>
              <w:rPr>
                <w:sz w:val="17"/>
              </w:rPr>
              <w:t>0.939 / 0.673 / 0.725</w:t>
            </w:r>
          </w:p>
        </w:tc>
        <w:tc>
          <w:tcPr>
            <w:tcW w:type="dxa" w:w="1735"/>
            <w:vAlign w:val="center"/>
          </w:tcPr>
          <w:p>
            <w:pPr>
              <w:spacing w:before="0" w:after="0" w:line="283" w:lineRule="auto"/>
              <w:jc w:val="center"/>
            </w:pPr>
            <w:r>
              <w:rPr>
                <w:sz w:val="17"/>
              </w:rPr>
              <w:t>0.266 / 0.048</w:t>
            </w:r>
          </w:p>
        </w:tc>
      </w:tr>
    </w:tbl>
    <w:p>
      <w:pPr>
        <w:spacing w:before="0" w:after="80" w:line="240" w:lineRule="auto"/>
      </w:pPr>
      <w:r>
        <w:rPr>
          <w:sz w:val="8"/>
        </w:rPr>
      </w:r>
    </w:p>
    <w:p>
      <w:pPr>
        <w:spacing w:before="0" w:after="120" w:line="341" w:lineRule="auto"/>
        <w:jc w:val="both"/>
      </w:pPr>
      <w:r>
        <w:rPr/>
        <w:t>사전등록 판정으로는 H1b가 성립하고 H1a는 불성립이다. 상상이 near-miss를 성공으로 보는 비율이 0.147로 기준 0.3에 못 미쳤기 때문이다. 경계에 특이하다는 서술에는 한계가 있다. 원 정의에서도 H = 7과 10에서는 far-miss 쪽 손실이 0.021, 0.048로 0.02를 넘는다. 그래서 near-miss에 특이하다는 표현은 원 정의 r의 H ≤ 5에만 쓴다.</w:t>
      </w:r>
    </w:p>
    <w:p>
      <w:pPr>
        <w:pStyle w:val="Heading2"/>
      </w:pPr>
      <w:r>
        <w:rPr/>
        <w:t>4.3 M1: 낙관이 아니라 양방향 흐림</w:t>
      </w:r>
    </w:p>
    <w:p>
      <w:pPr>
        <w:spacing w:before="0" w:after="120" w:line="341" w:lineRule="auto"/>
        <w:jc w:val="both"/>
      </w:pPr>
      <w:r>
        <w:rPr/>
        <w:t>M1의 오판은 한쪽으로 쏠리지 않았다. 사전등록 칸에서 상상은 near-miss를 성공으로 보는 비율을 0.112에서 0.147로 조금 올렸지만, 실제 성공을 성공으로 보는 비율은 0.862에서 0.710으로 훨씬 크게 떨어뜨렸다. 곡선으로 보면 r</w:t>
      </w:r>
      <w:r>
        <w:rPr>
          <w:vertAlign w:val="subscript"/>
        </w:rPr>
        <w:t>50</w:t>
      </w:r>
      <w:r>
        <w:rPr/>
        <w:t>은 1.03에서 0.90으로 안쪽으로 들어오고, 성공 판정의 꼬리(Δr</w:t>
      </w:r>
      <w:r>
        <w:rPr>
          <w:vertAlign w:val="subscript"/>
        </w:rPr>
        <w:t>10</w:t>
      </w:r>
      <w:r>
        <w:rPr/>
        <w:t xml:space="preserve"> = 0.21)는 바깥으로 늘어난다(그림 5 b). 계단이 비탈이 되는 양방향 흐림이고, 순 편향은 오히려 비관이다. 상상이 길수록 이 모습이 짙어져, H = 10에서는 성공을 성공으로 보는 비율이 0.46, near-miss를 성공으로 보는 비율이 0.20이 된다.</w:t>
      </w:r>
    </w:p>
    <w:p>
      <w:pPr>
        <w:spacing w:before="0" w:after="120" w:line="341" w:lineRule="auto"/>
        <w:jc w:val="both"/>
      </w:pPr>
      <w:r>
        <w:rPr/>
        <w:t>이 결과는 공개 DINO-WM PushT의 학습 데이터가 성공에 치우쳐 있지 않다는 점과 맞는다. 그래서 M1에는 낙관이라는 말을 쓰지 않고 양방향 흐림과 경계 해상도 손실로 쓴다.</w:t>
      </w:r>
    </w:p>
    <w:p>
      <w:pPr>
        <w:spacing w:before="0" w:after="120" w:line="341" w:lineRule="auto"/>
        <w:jc w:val="both"/>
      </w:pPr>
      <w:r>
        <w:rPr/>
        <w:t>정의에 따른 차이도 있다. 물체 자세 정의 r</w:t>
      </w:r>
      <w:r>
        <w:rPr>
          <w:vertAlign w:val="subscript"/>
        </w:rPr>
        <w:t>obj</w:t>
      </w:r>
      <w:r>
        <w:rPr/>
        <w:t>에서는 지각 바닥이 0.044~0.050으로 낮고, 상상이 near-miss 오판을 약 0.20까지 올려 오판의 대부분이 상상에서 생긴다. 다만 짧은 상상에서도 far-miss가 성공으로 판정되어(H = 3에서 0.113) far-miss 쪽 ΔAUROC가 모든 H에서 0.058~0.129다. 물체 자세 정의에서는 손실이 near-miss에만 특이하지 않다. 실제로 학습한 정책의 episode(DP 집합)에서는 성공을 실패로 보는 비관이 없었고(0.993 → 0.990), near-miss 오판만 0.058에서 0.191로 늘었다.</w:t>
      </w:r>
    </w:p>
    <w:tbl>
      <w:tblPr>
        <w:tblW w:type="auto" w:w="0"/>
        <w:jc w:val="center"/>
        <w:tblLayout w:type="fixed"/>
        <w:tblLook w:firstColumn="1" w:firstRow="1" w:lastColumn="0" w:lastRow="0" w:noHBand="0" w:noVBand="1" w:val="04A0"/>
        <w:tblBorders>
          <w:top w:val="nil"/>
          <w:left w:val="single" w:sz="18" w:space="0" w:color="2A78D6"/>
          <w:bottom w:val="nil"/>
          <w:right w:val="nil"/>
          <w:insideH w:val="nil"/>
          <w:insideV w:val="nil"/>
        </w:tblBorders>
        <w:tblCellMar>
          <w:top w:w="110" w:type="dxa"/>
          <w:left w:w="170" w:type="dxa"/>
          <w:bottom w:w="110" w:type="dxa"/>
          <w:right w:w="170" w:type="dxa"/>
        </w:tblCellMar>
      </w:tblPr>
      <w:tblGrid>
        <w:gridCol w:w="9638"/>
      </w:tblGrid>
      <w:tr>
        <w:tc>
          <w:tcPr>
            <w:tcW w:type="dxa" w:w="9638"/>
            <w:shd w:val="clear" w:color="auto" w:fill="F3F7FC"/>
          </w:tcPr>
          <w:p>
            <w:pPr>
              <w:spacing w:before="0" w:after="0" w:line="336" w:lineRule="auto"/>
              <w:jc w:val="both"/>
            </w:pPr>
            <w:r>
              <w:rPr>
                <w:b/>
              </w:rPr>
              <w:t>정리.</w:t>
            </w:r>
            <w:r>
              <w:rPr/>
              <w:t xml:space="preserve"> 공개 latent 월드모델의 상상은 near-miss와 성공 사이의 경계를 흐리고, 그 정보의 일부를 잃는다. 하지만 그 자체로는 낙관이 아니다. 무엇이 이 흐림을 낙관으로 바꾸는지가 다음 절의 질문이다.</w:t>
            </w:r>
          </w:p>
        </w:tc>
      </w:tr>
    </w:tbl>
    <w:p>
      <w:pPr>
        <w:spacing w:before="0" w:after="80" w:line="240" w:lineRule="auto"/>
      </w:pPr>
      <w:r>
        <w:rPr>
          <w:sz w:val="8"/>
        </w:rPr>
      </w:r>
    </w:p>
    <w:p>
      <w:pPr>
        <w:pStyle w:val="Heading2"/>
      </w:pPr>
      <w:r>
        <w:rPr/>
        <w:t>4.4 M3: 성공에 치우친 데이터가 흐림을 낙관으로 바꾼다</w:t>
      </w:r>
    </w:p>
    <w:p>
      <w:pPr>
        <w:spacing w:before="0" w:after="120" w:line="341" w:lineRule="auto"/>
        <w:jc w:val="both"/>
      </w:pPr>
      <w:r>
        <w:rPr/>
        <w:t>통제 모델 M3에서는 학습 데이터의 실패율 p만 바꿔 같은 구조의 월드모델을 처음부터 학습했다. p를 0.3, 0.1, 0.03으로 낮출수록 상상의 성공 경계가 바깥으로 밀렸다(그림 6). near-miss를 성공으로 보는 비율(NM)은 0.104, 0.238, 0.535로 늘고, 성공을 실패로 보는 비율(SM)은 0.0215, 0.0046, 0.000으로 줄었다. p = 0.03과 0.3의 차는 NM +0.431 [0.406, 0.457], SM –0.0215 [–0.030, –0.014]로 둘 다 유의하고, 중간 단계의 차도 모두 유의했다. 실패율에 따라 단조롭게 변하는 인과 결과다(H4a 성립).</w:t>
      </w:r>
    </w:p>
    <w:p>
      <w:pPr>
        <w:keepNext/>
        <w:spacing w:before="80" w:after="40" w:line="240" w:lineRule="auto"/>
        <w:jc w:val="center"/>
      </w:pPr>
      <w:r>
        <w:drawing>
          <wp:inline xmlns:a="http://schemas.openxmlformats.org/drawingml/2006/main" xmlns:pic="http://schemas.openxmlformats.org/drawingml/2006/picture">
            <wp:extent cx="5976000" cy="2127818"/>
            <wp:docPr id="6" name="Picture 6"/>
            <wp:cNvGraphicFramePr>
              <a:graphicFrameLocks noChangeAspect="1"/>
            </wp:cNvGraphicFramePr>
            <a:graphic>
              <a:graphicData uri="http://schemas.openxmlformats.org/drawingml/2006/picture">
                <pic:pic>
                  <pic:nvPicPr>
                    <pic:cNvPr id="0" name="fig06_m3_dose.png"/>
                    <pic:cNvPicPr/>
                  </pic:nvPicPr>
                  <pic:blipFill>
                    <a:blip r:embed="rId15"/>
                    <a:stretch>
                      <a:fillRect/>
                    </a:stretch>
                  </pic:blipFill>
                  <pic:spPr>
                    <a:xfrm>
                      <a:off x="0" y="0"/>
                      <a:ext cx="5976000" cy="2127818"/>
                    </a:xfrm>
                    <a:prstGeom prst="rect"/>
                  </pic:spPr>
                </pic:pic>
              </a:graphicData>
            </a:graphic>
          </wp:inline>
        </w:drawing>
      </w:r>
    </w:p>
    <w:p>
      <w:pPr>
        <w:spacing w:before="0" w:after="200" w:line="312" w:lineRule="auto"/>
        <w:jc w:val="center"/>
      </w:pPr>
      <w:r>
        <w:rPr>
          <w:color w:val="52514E"/>
          <w:sz w:val="17"/>
        </w:rPr>
        <w:t>그림 6. M3(통제 latent 모델, seed 3개 합침, 고정 판별기). (a) 학습 실패율 p별 성공 판정 확률. 학습 데이터의 실패는 1 ≤ r &lt; 2에만 있어 r ≥ 2는 외삽이다. (b) near-miss를 성공으로 본 비율. (c) 성공을 실패로 본 비율.</w:t>
      </w:r>
    </w:p>
    <w:p>
      <w:pPr>
        <w:spacing w:before="0" w:after="120" w:line="341" w:lineRule="auto"/>
        <w:jc w:val="both"/>
      </w:pPr>
      <w:r>
        <w:rPr/>
        <w:t>사전등록 칸(p = 0.03)에서 상상은 near-miss의 53.5%를 성공으로 보지만 far-miss(r = 3.00)는 1.0%만 성공으로 본다(near/far 53.5, H1a 성립). 판별기가 실제 프레임에서는 모든 near-miss를 실패로 보므로 이 오판은 전부 상상에서 생긴다(상상 몫 1.0). r</w:t>
      </w:r>
      <w:r>
        <w:rPr>
          <w:vertAlign w:val="subscript"/>
        </w:rPr>
        <w:t>50</w:t>
      </w:r>
      <w:r>
        <w:rPr/>
        <w:t>은 1.06에서 1.51로, Δr</w:t>
      </w:r>
      <w:r>
        <w:rPr>
          <w:vertAlign w:val="subscript"/>
        </w:rPr>
        <w:t>10</w:t>
      </w:r>
      <w:r>
        <w:rPr/>
        <w:t>은 0.23에서 0.95로 커졌다(표 14).</w:t>
      </w:r>
    </w:p>
    <w:p>
      <w:pPr>
        <w:keepNext/>
        <w:spacing w:before="160" w:after="60" w:line="288" w:lineRule="auto"/>
      </w:pPr>
      <w:r>
        <w:rPr>
          <w:b/>
          <w:sz w:val="18"/>
        </w:rPr>
        <w:t>표 14. M3 학습 실패율별 결과 (seed 3개 합침, 고정 판별기)</w:t>
      </w:r>
    </w:p>
    <w:tbl>
      <w:tblPr>
        <w:tblW w:type="auto" w:w="0"/>
        <w:jc w:val="center"/>
        <w:tblLayout w:type="fixed"/>
        <w:tblLook w:firstColumn="1" w:firstRow="1" w:lastColumn="0" w:lastRow="0" w:noHBand="0" w:noVBand="1" w:val="04A0"/>
        <w:tblLayout w:type="fixed"/>
        <w:tblBorders>
          <w:top w:val="single" w:sz="8" w:space="0" w:color="B5B3AD"/>
          <w:left w:val="nil"/>
          <w:bottom w:val="single" w:sz="8" w:space="0" w:color="B5B3AD"/>
          <w:right w:val="nil"/>
          <w:insideH w:val="single" w:sz="4" w:space="0" w:color="E4E3DF"/>
          <w:insideV w:val="nil"/>
        </w:tblBorders>
        <w:tblCellMar>
          <w:top w:w="50" w:type="dxa"/>
          <w:left w:w="90" w:type="dxa"/>
          <w:bottom w:w="50" w:type="dxa"/>
          <w:right w:w="90" w:type="dxa"/>
        </w:tblCellMar>
      </w:tblPr>
      <w:tblGrid>
        <w:gridCol w:w="1446"/>
        <w:gridCol w:w="964"/>
        <w:gridCol w:w="964"/>
        <w:gridCol w:w="1638"/>
        <w:gridCol w:w="2313"/>
        <w:gridCol w:w="1157"/>
        <w:gridCol w:w="1157"/>
      </w:tblGrid>
      <w:tr>
        <w:trPr>
          <w:cantSplit/>
          <w:tblHeader/>
        </w:trPr>
        <w:tc>
          <w:tcPr>
            <w:tcW w:type="dxa" w:w="1446"/>
            <w:vAlign w:val="center"/>
            <w:shd w:val="clear" w:color="auto" w:fill="EEF3F9"/>
          </w:tcPr>
          <w:p>
            <w:pPr>
              <w:keepNext/>
              <w:spacing w:before="0" w:after="0" w:line="283" w:lineRule="auto"/>
              <w:jc w:val="center"/>
            </w:pPr>
            <w:r>
              <w:rPr>
                <w:b/>
                <w:color w:val="1F2D3D"/>
                <w:sz w:val="17"/>
              </w:rPr>
              <w:t>p</w:t>
            </w:r>
          </w:p>
        </w:tc>
        <w:tc>
          <w:tcPr>
            <w:tcW w:type="dxa" w:w="964"/>
            <w:vAlign w:val="center"/>
            <w:shd w:val="clear" w:color="auto" w:fill="EEF3F9"/>
          </w:tcPr>
          <w:p>
            <w:pPr>
              <w:keepNext/>
              <w:spacing w:before="0" w:after="0" w:line="283" w:lineRule="auto"/>
              <w:jc w:val="center"/>
            </w:pPr>
            <w:r>
              <w:rPr>
                <w:b/>
                <w:color w:val="1F2D3D"/>
                <w:sz w:val="17"/>
              </w:rPr>
              <w:t>NM</w:t>
            </w:r>
          </w:p>
        </w:tc>
        <w:tc>
          <w:tcPr>
            <w:tcW w:type="dxa" w:w="964"/>
            <w:vAlign w:val="center"/>
            <w:shd w:val="clear" w:color="auto" w:fill="EEF3F9"/>
          </w:tcPr>
          <w:p>
            <w:pPr>
              <w:keepNext/>
              <w:spacing w:before="0" w:after="0" w:line="283" w:lineRule="auto"/>
              <w:jc w:val="center"/>
            </w:pPr>
            <w:r>
              <w:rPr>
                <w:b/>
                <w:color w:val="1F2D3D"/>
                <w:sz w:val="17"/>
              </w:rPr>
              <w:t>SM</w:t>
            </w:r>
          </w:p>
        </w:tc>
        <w:tc>
          <w:tcPr>
            <w:tcW w:type="dxa" w:w="1638"/>
            <w:vAlign w:val="center"/>
            <w:shd w:val="clear" w:color="auto" w:fill="EEF3F9"/>
          </w:tcPr>
          <w:p>
            <w:pPr>
              <w:keepNext/>
              <w:spacing w:before="0" w:after="0" w:line="283" w:lineRule="auto"/>
              <w:jc w:val="center"/>
            </w:pPr>
            <w:r>
              <w:rPr>
                <w:b/>
                <w:color w:val="1F2D3D"/>
                <w:sz w:val="17"/>
              </w:rPr>
              <w:t>1 ≤ r &lt; 1.2에서</w:t>
            </w:r>
            <w:r>
              <w:br/>
            </w:r>
            <w:r>
              <w:rPr>
                <w:b/>
                <w:color w:val="1F2D3D"/>
                <w:sz w:val="17"/>
              </w:rPr>
              <w:t>성공 판정</w:t>
            </w:r>
          </w:p>
        </w:tc>
        <w:tc>
          <w:tcPr>
            <w:tcW w:type="dxa" w:w="2313"/>
            <w:vAlign w:val="center"/>
            <w:shd w:val="clear" w:color="auto" w:fill="EEF3F9"/>
          </w:tcPr>
          <w:p>
            <w:pPr>
              <w:keepNext/>
              <w:spacing w:before="0" w:after="0" w:line="283" w:lineRule="auto"/>
              <w:jc w:val="center"/>
            </w:pPr>
            <w:r>
              <w:rPr>
                <w:b/>
                <w:color w:val="1F2D3D"/>
                <w:sz w:val="17"/>
              </w:rPr>
              <w:t>AUROC 성공 대 near</w:t>
            </w:r>
            <w:r>
              <w:br/>
            </w:r>
            <w:r>
              <w:rPr>
                <w:b/>
                <w:color w:val="1F2D3D"/>
                <w:sz w:val="17"/>
              </w:rPr>
              <w:t>상상 / 상한</w:t>
            </w:r>
          </w:p>
        </w:tc>
        <w:tc>
          <w:tcPr>
            <w:tcW w:type="dxa" w:w="1157"/>
            <w:vAlign w:val="center"/>
            <w:shd w:val="clear" w:color="auto" w:fill="EEF3F9"/>
          </w:tcPr>
          <w:p>
            <w:pPr>
              <w:keepNext/>
              <w:spacing w:before="0" w:after="0" w:line="283" w:lineRule="auto"/>
              <w:jc w:val="center"/>
            </w:pPr>
            <w:r>
              <w:rPr>
                <w:b/>
                <w:color w:val="1F2D3D"/>
                <w:sz w:val="17"/>
              </w:rPr>
              <w:t>r</w:t>
            </w:r>
            <w:r>
              <w:rPr>
                <w:b/>
                <w:color w:val="1F2D3D"/>
                <w:sz w:val="17"/>
                <w:vertAlign w:val="subscript"/>
              </w:rPr>
              <w:t>50</w:t>
            </w:r>
          </w:p>
        </w:tc>
        <w:tc>
          <w:tcPr>
            <w:tcW w:type="dxa" w:w="1157"/>
            <w:vAlign w:val="center"/>
            <w:shd w:val="clear" w:color="auto" w:fill="EEF3F9"/>
          </w:tcPr>
          <w:p>
            <w:pPr>
              <w:keepNext/>
              <w:spacing w:before="0" w:after="0" w:line="283" w:lineRule="auto"/>
              <w:jc w:val="center"/>
            </w:pPr>
            <w:r>
              <w:rPr>
                <w:b/>
                <w:color w:val="1F2D3D"/>
                <w:sz w:val="17"/>
              </w:rPr>
              <w:t>Δr</w:t>
            </w:r>
            <w:r>
              <w:rPr>
                <w:b/>
                <w:color w:val="1F2D3D"/>
                <w:sz w:val="17"/>
                <w:vertAlign w:val="subscript"/>
              </w:rPr>
              <w:t>10</w:t>
            </w:r>
          </w:p>
        </w:tc>
      </w:tr>
      <w:tr>
        <w:trPr>
          <w:cantSplit/>
        </w:trPr>
        <w:tc>
          <w:tcPr>
            <w:tcW w:type="dxa" w:w="1446"/>
            <w:vAlign w:val="center"/>
          </w:tcPr>
          <w:p>
            <w:pPr>
              <w:keepNext/>
              <w:spacing w:before="0" w:after="0" w:line="283" w:lineRule="auto"/>
              <w:jc w:val="left"/>
            </w:pPr>
            <w:r>
              <w:rPr>
                <w:sz w:val="17"/>
              </w:rPr>
              <w:t>0.3</w:t>
            </w:r>
          </w:p>
        </w:tc>
        <w:tc>
          <w:tcPr>
            <w:tcW w:type="dxa" w:w="964"/>
            <w:vAlign w:val="center"/>
          </w:tcPr>
          <w:p>
            <w:pPr>
              <w:keepNext/>
              <w:spacing w:before="0" w:after="0" w:line="283" w:lineRule="auto"/>
              <w:jc w:val="center"/>
            </w:pPr>
            <w:r>
              <w:rPr>
                <w:sz w:val="17"/>
              </w:rPr>
              <w:t>0.104</w:t>
            </w:r>
          </w:p>
        </w:tc>
        <w:tc>
          <w:tcPr>
            <w:tcW w:type="dxa" w:w="964"/>
            <w:vAlign w:val="center"/>
          </w:tcPr>
          <w:p>
            <w:pPr>
              <w:keepNext/>
              <w:spacing w:before="0" w:after="0" w:line="283" w:lineRule="auto"/>
              <w:jc w:val="center"/>
            </w:pPr>
            <w:r>
              <w:rPr>
                <w:sz w:val="17"/>
              </w:rPr>
              <w:t>0.0215</w:t>
            </w:r>
          </w:p>
        </w:tc>
        <w:tc>
          <w:tcPr>
            <w:tcW w:type="dxa" w:w="1638"/>
            <w:vAlign w:val="center"/>
          </w:tcPr>
          <w:p>
            <w:pPr>
              <w:keepNext/>
              <w:spacing w:before="0" w:after="0" w:line="283" w:lineRule="auto"/>
              <w:jc w:val="center"/>
            </w:pPr>
            <w:r>
              <w:rPr>
                <w:sz w:val="17"/>
              </w:rPr>
              <w:t>0.452</w:t>
            </w:r>
          </w:p>
        </w:tc>
        <w:tc>
          <w:tcPr>
            <w:tcW w:type="dxa" w:w="2313"/>
            <w:vAlign w:val="center"/>
          </w:tcPr>
          <w:p>
            <w:pPr>
              <w:keepNext/>
              <w:spacing w:before="0" w:after="0" w:line="283" w:lineRule="auto"/>
              <w:jc w:val="center"/>
            </w:pPr>
            <w:r>
              <w:rPr>
                <w:sz w:val="17"/>
              </w:rPr>
              <w:t>0.966 / 0.990</w:t>
            </w:r>
          </w:p>
        </w:tc>
        <w:tc>
          <w:tcPr>
            <w:tcW w:type="dxa" w:w="1157"/>
            <w:vAlign w:val="center"/>
          </w:tcPr>
          <w:p>
            <w:pPr>
              <w:keepNext/>
              <w:spacing w:before="0" w:after="0" w:line="283" w:lineRule="auto"/>
              <w:jc w:val="center"/>
            </w:pPr>
            <w:r>
              <w:rPr>
                <w:sz w:val="17"/>
              </w:rPr>
              <w:t>1.06</w:t>
            </w:r>
          </w:p>
        </w:tc>
        <w:tc>
          <w:tcPr>
            <w:tcW w:type="dxa" w:w="1157"/>
            <w:vAlign w:val="center"/>
          </w:tcPr>
          <w:p>
            <w:pPr>
              <w:keepNext/>
              <w:spacing w:before="0" w:after="0" w:line="283" w:lineRule="auto"/>
              <w:jc w:val="center"/>
            </w:pPr>
            <w:r>
              <w:rPr>
                <w:sz w:val="17"/>
              </w:rPr>
              <w:t>0.23</w:t>
            </w:r>
          </w:p>
        </w:tc>
      </w:tr>
      <w:tr>
        <w:trPr>
          <w:cantSplit/>
        </w:trPr>
        <w:tc>
          <w:tcPr>
            <w:tcW w:type="dxa" w:w="1446"/>
            <w:vAlign w:val="center"/>
          </w:tcPr>
          <w:p>
            <w:pPr>
              <w:keepNext/>
              <w:spacing w:before="0" w:after="0" w:line="283" w:lineRule="auto"/>
              <w:jc w:val="left"/>
            </w:pPr>
            <w:r>
              <w:rPr>
                <w:sz w:val="17"/>
              </w:rPr>
              <w:t>0.1</w:t>
            </w:r>
          </w:p>
        </w:tc>
        <w:tc>
          <w:tcPr>
            <w:tcW w:type="dxa" w:w="964"/>
            <w:vAlign w:val="center"/>
          </w:tcPr>
          <w:p>
            <w:pPr>
              <w:keepNext/>
              <w:spacing w:before="0" w:after="0" w:line="283" w:lineRule="auto"/>
              <w:jc w:val="center"/>
            </w:pPr>
            <w:r>
              <w:rPr>
                <w:sz w:val="17"/>
              </w:rPr>
              <w:t>0.238</w:t>
            </w:r>
          </w:p>
        </w:tc>
        <w:tc>
          <w:tcPr>
            <w:tcW w:type="dxa" w:w="964"/>
            <w:vAlign w:val="center"/>
          </w:tcPr>
          <w:p>
            <w:pPr>
              <w:keepNext/>
              <w:spacing w:before="0" w:after="0" w:line="283" w:lineRule="auto"/>
              <w:jc w:val="center"/>
            </w:pPr>
            <w:r>
              <w:rPr>
                <w:sz w:val="17"/>
              </w:rPr>
              <w:t>0.0046</w:t>
            </w:r>
          </w:p>
        </w:tc>
        <w:tc>
          <w:tcPr>
            <w:tcW w:type="dxa" w:w="1638"/>
            <w:vAlign w:val="center"/>
          </w:tcPr>
          <w:p>
            <w:pPr>
              <w:keepNext/>
              <w:spacing w:before="0" w:after="0" w:line="283" w:lineRule="auto"/>
              <w:jc w:val="center"/>
            </w:pPr>
            <w:r>
              <w:rPr>
                <w:sz w:val="17"/>
              </w:rPr>
              <w:t>0.807</w:t>
            </w:r>
          </w:p>
        </w:tc>
        <w:tc>
          <w:tcPr>
            <w:tcW w:type="dxa" w:w="2313"/>
            <w:vAlign w:val="center"/>
          </w:tcPr>
          <w:p>
            <w:pPr>
              <w:keepNext/>
              <w:spacing w:before="0" w:after="0" w:line="283" w:lineRule="auto"/>
              <w:jc w:val="center"/>
            </w:pPr>
            <w:r>
              <w:rPr>
                <w:sz w:val="17"/>
              </w:rPr>
              <w:t>0.930 / 0.988</w:t>
            </w:r>
          </w:p>
        </w:tc>
        <w:tc>
          <w:tcPr>
            <w:tcW w:type="dxa" w:w="1157"/>
            <w:vAlign w:val="center"/>
          </w:tcPr>
          <w:p>
            <w:pPr>
              <w:keepNext/>
              <w:spacing w:before="0" w:after="0" w:line="283" w:lineRule="auto"/>
              <w:jc w:val="center"/>
            </w:pPr>
            <w:r>
              <w:rPr>
                <w:sz w:val="17"/>
              </w:rPr>
              <w:t>1.20</w:t>
            </w:r>
          </w:p>
        </w:tc>
        <w:tc>
          <w:tcPr>
            <w:tcW w:type="dxa" w:w="1157"/>
            <w:vAlign w:val="center"/>
          </w:tcPr>
          <w:p>
            <w:pPr>
              <w:keepNext/>
              <w:spacing w:before="0" w:after="0" w:line="283" w:lineRule="auto"/>
              <w:jc w:val="center"/>
            </w:pPr>
            <w:r>
              <w:rPr>
                <w:sz w:val="17"/>
              </w:rPr>
              <w:t>0.42</w:t>
            </w:r>
          </w:p>
        </w:tc>
      </w:tr>
      <w:tr>
        <w:trPr>
          <w:cantSplit/>
        </w:trPr>
        <w:tc>
          <w:tcPr>
            <w:tcW w:type="dxa" w:w="1446"/>
            <w:vAlign w:val="center"/>
          </w:tcPr>
          <w:p>
            <w:pPr>
              <w:spacing w:before="0" w:after="0" w:line="283" w:lineRule="auto"/>
              <w:jc w:val="left"/>
            </w:pPr>
            <w:r>
              <w:rPr>
                <w:b/>
                <w:sz w:val="17"/>
              </w:rPr>
              <w:t>0.03 (주 칸)</w:t>
            </w:r>
          </w:p>
        </w:tc>
        <w:tc>
          <w:tcPr>
            <w:tcW w:type="dxa" w:w="964"/>
            <w:vAlign w:val="center"/>
          </w:tcPr>
          <w:p>
            <w:pPr>
              <w:spacing w:before="0" w:after="0" w:line="283" w:lineRule="auto"/>
              <w:jc w:val="center"/>
            </w:pPr>
            <w:r>
              <w:rPr>
                <w:b/>
                <w:sz w:val="17"/>
              </w:rPr>
              <w:t>0.535</w:t>
            </w:r>
          </w:p>
        </w:tc>
        <w:tc>
          <w:tcPr>
            <w:tcW w:type="dxa" w:w="964"/>
            <w:vAlign w:val="center"/>
          </w:tcPr>
          <w:p>
            <w:pPr>
              <w:spacing w:before="0" w:after="0" w:line="283" w:lineRule="auto"/>
              <w:jc w:val="center"/>
            </w:pPr>
            <w:r>
              <w:rPr>
                <w:b/>
                <w:sz w:val="17"/>
              </w:rPr>
              <w:t>0.000</w:t>
            </w:r>
          </w:p>
        </w:tc>
        <w:tc>
          <w:tcPr>
            <w:tcW w:type="dxa" w:w="1638"/>
            <w:vAlign w:val="center"/>
          </w:tcPr>
          <w:p>
            <w:pPr>
              <w:spacing w:before="0" w:after="0" w:line="283" w:lineRule="auto"/>
              <w:jc w:val="center"/>
            </w:pPr>
            <w:r>
              <w:rPr>
                <w:b/>
                <w:sz w:val="17"/>
              </w:rPr>
              <w:t>0.979</w:t>
            </w:r>
          </w:p>
        </w:tc>
        <w:tc>
          <w:tcPr>
            <w:tcW w:type="dxa" w:w="2313"/>
            <w:vAlign w:val="center"/>
          </w:tcPr>
          <w:p>
            <w:pPr>
              <w:spacing w:before="0" w:after="0" w:line="283" w:lineRule="auto"/>
              <w:jc w:val="center"/>
            </w:pPr>
            <w:r>
              <w:rPr>
                <w:b/>
                <w:sz w:val="17"/>
              </w:rPr>
              <w:t>0.893 / 0.986</w:t>
            </w:r>
          </w:p>
        </w:tc>
        <w:tc>
          <w:tcPr>
            <w:tcW w:type="dxa" w:w="1157"/>
            <w:vAlign w:val="center"/>
          </w:tcPr>
          <w:p>
            <w:pPr>
              <w:spacing w:before="0" w:after="0" w:line="283" w:lineRule="auto"/>
              <w:jc w:val="center"/>
            </w:pPr>
            <w:r>
              <w:rPr>
                <w:b/>
                <w:sz w:val="17"/>
              </w:rPr>
              <w:t>1.51</w:t>
            </w:r>
          </w:p>
        </w:tc>
        <w:tc>
          <w:tcPr>
            <w:tcW w:type="dxa" w:w="1157"/>
            <w:vAlign w:val="center"/>
          </w:tcPr>
          <w:p>
            <w:pPr>
              <w:spacing w:before="0" w:after="0" w:line="283" w:lineRule="auto"/>
              <w:jc w:val="center"/>
            </w:pPr>
            <w:r>
              <w:rPr>
                <w:b/>
                <w:sz w:val="17"/>
              </w:rPr>
              <w:t>0.95</w:t>
            </w:r>
          </w:p>
        </w:tc>
      </w:tr>
    </w:tbl>
    <w:p>
      <w:pPr>
        <w:spacing w:before="60" w:after="160" w:line="300" w:lineRule="auto"/>
      </w:pPr>
      <w:r>
        <w:rPr>
          <w:color w:val="52514E"/>
          <w:sz w:val="16"/>
        </w:rPr>
        <w:t>실제 프레임에서는 세 경우 모두 near-miss 성공 판정 0, AUROC 1.000이다.</w:t>
      </w:r>
    </w:p>
    <w:p>
      <w:pPr>
        <w:spacing w:before="0" w:after="120" w:line="341" w:lineRule="auto"/>
        <w:jc w:val="both"/>
      </w:pPr>
      <w:r>
        <w:rPr/>
        <w:t>눈여겨볼 점은 정보가 대부분 남아 있다는 것이다. 상상 특징으로 직접 학습한 판별기는 p와 관계없이 0.986~0.990을 유지했다(H4b 불성립, 차 0.014). M3의 판별력 손실은 정보가 사라져서라기보다 상상 분포 전체가 성공 쪽으로 밀린 데서 온다. 고정 판별기의 AUROC가 0.966에서 0.893으로 떨어진 것도 그 때문이다.</w:t>
      </w:r>
    </w:p>
    <w:p>
      <w:pPr>
        <w:spacing w:before="0" w:after="120" w:line="341" w:lineRule="auto"/>
        <w:jc w:val="both"/>
      </w:pPr>
      <w:r>
        <w:rPr/>
        <w:t>공개 모델 M1에서는 같은 효과가 부분적으로만 나왔다. 성공 97% 데이터(S97)와 50% 데이터(S50)로 3,000 step씩 미세조정하면 성공 오판은 S97 쪽이 유의하게 작았지만(–0.029 [–0.053, –0.006]), near-miss 오판의 차이는 유의하지 않았다(+0.007 [–0.006, 0.019]). 물체 자세 정의의 보조 칸에서만 두 방향이 모두 유의했다(NM +0.019, SM –0.037). 짧은 미세조정이 성공을 덜 의심하게는 만들었지만 near-miss를 더 성공으로 그리게는 만들지 못한 것이다. 효과가 없어서인지, 미세조정이 짧아서인지는 이 실험으로 가를 수 없다.</w:t>
      </w:r>
    </w:p>
    <w:p>
      <w:pPr>
        <w:pStyle w:val="Heading2"/>
      </w:pPr>
      <w:r>
        <w:rPr/>
        <w:t>4.5 M2: 비디오 월드모델에서는 경계 특이성이 나타나지 않았다</w:t>
      </w:r>
    </w:p>
    <w:p>
      <w:pPr>
        <w:spacing w:before="0" w:after="120" w:line="341" w:lineRule="auto"/>
        <w:jc w:val="both"/>
      </w:pPr>
      <w:r>
        <w:rPr/>
        <w:t>정책 평가에 쓰이는 비디오 월드모델 Cosmos Policy(M2)에서는 사전등록한 두 가설이 모두 성립하지 않았다(표 15). 상상 판정은 r이 커질수록 줄었고(기울기 –1.44 [–1.82, –1.12]) 성공 대 near-miss의 해상도 손실도 컸지만(ΔAUROC 0.275), near-miss 오판 비율 0.298이 기준 0.3에 0.002 모자랐고 near/far 비율 2.52도 기준 3에 못 미쳤다. 무엇보다 far-miss 쪽 손실이 0.137로 커서, 손실이 경계에 몰린다는 H1b의 핵심 조항이 깨졌다.</w:t>
      </w:r>
    </w:p>
    <w:p>
      <w:pPr>
        <w:keepNext/>
        <w:spacing w:before="160" w:after="60" w:line="288" w:lineRule="auto"/>
      </w:pPr>
      <w:r>
        <w:rPr>
          <w:b/>
          <w:sz w:val="18"/>
        </w:rPr>
        <w:t>표 15. M2 사전등록 칸의 판정 (판정기 (a), 청크 1개, 6과제 합침)</w:t>
      </w:r>
    </w:p>
    <w:tbl>
      <w:tblPr>
        <w:tblW w:type="auto" w:w="0"/>
        <w:jc w:val="center"/>
        <w:tblLayout w:type="fixed"/>
        <w:tblLook w:firstColumn="1" w:firstRow="1" w:lastColumn="0" w:lastRow="0" w:noHBand="0" w:noVBand="1" w:val="04A0"/>
        <w:tblLayout w:type="fixed"/>
        <w:tblBorders>
          <w:top w:val="single" w:sz="8" w:space="0" w:color="B5B3AD"/>
          <w:left w:val="nil"/>
          <w:bottom w:val="single" w:sz="8" w:space="0" w:color="B5B3AD"/>
          <w:right w:val="nil"/>
          <w:insideH w:val="single" w:sz="4" w:space="0" w:color="E4E3DF"/>
          <w:insideV w:val="nil"/>
        </w:tblBorders>
        <w:tblCellMar>
          <w:top w:w="50" w:type="dxa"/>
          <w:left w:w="90" w:type="dxa"/>
          <w:bottom w:w="50" w:type="dxa"/>
          <w:right w:w="90" w:type="dxa"/>
        </w:tblCellMar>
      </w:tblPr>
      <w:tblGrid>
        <w:gridCol w:w="3855"/>
        <w:gridCol w:w="2891"/>
        <w:gridCol w:w="1446"/>
        <w:gridCol w:w="1446"/>
      </w:tblGrid>
      <w:tr>
        <w:trPr>
          <w:cantSplit/>
          <w:tblHeader/>
        </w:trPr>
        <w:tc>
          <w:tcPr>
            <w:tcW w:type="dxa" w:w="3855"/>
            <w:vAlign w:val="center"/>
            <w:shd w:val="clear" w:color="auto" w:fill="EEF3F9"/>
          </w:tcPr>
          <w:p>
            <w:pPr>
              <w:keepNext/>
              <w:spacing w:before="0" w:after="0" w:line="283" w:lineRule="auto"/>
              <w:jc w:val="center"/>
            </w:pPr>
            <w:r>
              <w:rPr>
                <w:b/>
                <w:color w:val="1F2D3D"/>
                <w:sz w:val="17"/>
              </w:rPr>
              <w:t>기준</w:t>
            </w:r>
          </w:p>
        </w:tc>
        <w:tc>
          <w:tcPr>
            <w:tcW w:type="dxa" w:w="2891"/>
            <w:vAlign w:val="center"/>
            <w:shd w:val="clear" w:color="auto" w:fill="EEF3F9"/>
          </w:tcPr>
          <w:p>
            <w:pPr>
              <w:keepNext/>
              <w:spacing w:before="0" w:after="0" w:line="283" w:lineRule="auto"/>
              <w:jc w:val="center"/>
            </w:pPr>
            <w:r>
              <w:rPr>
                <w:b/>
                <w:color w:val="1F2D3D"/>
                <w:sz w:val="17"/>
              </w:rPr>
              <w:t>값 [95% CI]</w:t>
            </w:r>
          </w:p>
        </w:tc>
        <w:tc>
          <w:tcPr>
            <w:tcW w:type="dxa" w:w="1446"/>
            <w:vAlign w:val="center"/>
            <w:shd w:val="clear" w:color="auto" w:fill="EEF3F9"/>
          </w:tcPr>
          <w:p>
            <w:pPr>
              <w:keepNext/>
              <w:spacing w:before="0" w:after="0" w:line="283" w:lineRule="auto"/>
              <w:jc w:val="center"/>
            </w:pPr>
            <w:r>
              <w:rPr>
                <w:b/>
                <w:color w:val="1F2D3D"/>
                <w:sz w:val="17"/>
              </w:rPr>
              <w:t>문턱</w:t>
            </w:r>
          </w:p>
        </w:tc>
        <w:tc>
          <w:tcPr>
            <w:tcW w:type="dxa" w:w="1446"/>
            <w:vAlign w:val="center"/>
            <w:shd w:val="clear" w:color="auto" w:fill="EEF3F9"/>
          </w:tcPr>
          <w:p>
            <w:pPr>
              <w:keepNext/>
              <w:spacing w:before="0" w:after="0" w:line="283" w:lineRule="auto"/>
              <w:jc w:val="center"/>
            </w:pPr>
            <w:r>
              <w:rPr>
                <w:b/>
                <w:color w:val="1F2D3D"/>
                <w:sz w:val="17"/>
              </w:rPr>
              <w:t>충족</w:t>
            </w:r>
          </w:p>
        </w:tc>
      </w:tr>
      <w:tr>
        <w:trPr>
          <w:cantSplit/>
        </w:trPr>
        <w:tc>
          <w:tcPr>
            <w:tcW w:type="dxa" w:w="3855"/>
            <w:vAlign w:val="center"/>
          </w:tcPr>
          <w:p>
            <w:pPr>
              <w:keepNext/>
              <w:spacing w:before="0" w:after="0" w:line="283" w:lineRule="auto"/>
              <w:jc w:val="left"/>
            </w:pPr>
            <w:r>
              <w:rPr>
                <w:sz w:val="17"/>
              </w:rPr>
              <w:t>H1a: 실패만의 log r 기울기</w:t>
            </w:r>
          </w:p>
        </w:tc>
        <w:tc>
          <w:tcPr>
            <w:tcW w:type="dxa" w:w="2891"/>
            <w:vAlign w:val="center"/>
          </w:tcPr>
          <w:p>
            <w:pPr>
              <w:keepNext/>
              <w:spacing w:before="0" w:after="0" w:line="283" w:lineRule="auto"/>
              <w:jc w:val="center"/>
            </w:pPr>
            <w:r>
              <w:rPr>
                <w:sz w:val="17"/>
              </w:rPr>
              <w:t>–1.44 [–1.82, –1.12]</w:t>
            </w:r>
          </w:p>
        </w:tc>
        <w:tc>
          <w:tcPr>
            <w:tcW w:type="dxa" w:w="1446"/>
            <w:vAlign w:val="center"/>
          </w:tcPr>
          <w:p>
            <w:pPr>
              <w:keepNext/>
              <w:spacing w:before="0" w:after="0" w:line="283" w:lineRule="auto"/>
              <w:jc w:val="center"/>
            </w:pPr>
            <w:r>
              <w:rPr>
                <w:sz w:val="17"/>
              </w:rPr>
              <w:t>CI &lt; 0</w:t>
            </w:r>
          </w:p>
        </w:tc>
        <w:tc>
          <w:tcPr>
            <w:tcW w:type="dxa" w:w="1446"/>
            <w:vAlign w:val="center"/>
          </w:tcPr>
          <w:p>
            <w:pPr>
              <w:keepNext/>
              <w:spacing w:before="0" w:after="0" w:line="283" w:lineRule="auto"/>
              <w:jc w:val="center"/>
            </w:pPr>
            <w:r>
              <w:rPr>
                <w:sz w:val="17"/>
              </w:rPr>
              <w:t>예</w:t>
            </w:r>
          </w:p>
        </w:tc>
      </w:tr>
      <w:tr>
        <w:trPr>
          <w:cantSplit/>
        </w:trPr>
        <w:tc>
          <w:tcPr>
            <w:tcW w:type="dxa" w:w="3855"/>
            <w:vAlign w:val="center"/>
          </w:tcPr>
          <w:p>
            <w:pPr>
              <w:keepNext/>
              <w:spacing w:before="0" w:after="0" w:line="283" w:lineRule="auto"/>
              <w:jc w:val="left"/>
            </w:pPr>
            <w:r>
              <w:rPr>
                <w:sz w:val="17"/>
              </w:rPr>
              <w:t>H1a: near-miss를 성공으로 판정</w:t>
            </w:r>
          </w:p>
        </w:tc>
        <w:tc>
          <w:tcPr>
            <w:tcW w:type="dxa" w:w="2891"/>
            <w:vAlign w:val="center"/>
          </w:tcPr>
          <w:p>
            <w:pPr>
              <w:keepNext/>
              <w:spacing w:before="0" w:after="0" w:line="283" w:lineRule="auto"/>
              <w:jc w:val="center"/>
            </w:pPr>
            <w:r>
              <w:rPr>
                <w:sz w:val="17"/>
              </w:rPr>
              <w:t>0.298 [0.241, 0.355]</w:t>
            </w:r>
          </w:p>
        </w:tc>
        <w:tc>
          <w:tcPr>
            <w:tcW w:type="dxa" w:w="1446"/>
            <w:vAlign w:val="center"/>
          </w:tcPr>
          <w:p>
            <w:pPr>
              <w:keepNext/>
              <w:spacing w:before="0" w:after="0" w:line="283" w:lineRule="auto"/>
              <w:jc w:val="center"/>
            </w:pPr>
            <w:r>
              <w:rPr>
                <w:sz w:val="17"/>
              </w:rPr>
              <w:t>≥ 0.3</w:t>
            </w:r>
          </w:p>
        </w:tc>
        <w:tc>
          <w:tcPr>
            <w:tcW w:type="dxa" w:w="1446"/>
            <w:vAlign w:val="center"/>
          </w:tcPr>
          <w:p>
            <w:pPr>
              <w:keepNext/>
              <w:spacing w:before="0" w:after="0" w:line="283" w:lineRule="auto"/>
              <w:jc w:val="center"/>
            </w:pPr>
            <w:r>
              <w:rPr>
                <w:sz w:val="17"/>
              </w:rPr>
              <w:t>아니오</w:t>
            </w:r>
          </w:p>
        </w:tc>
      </w:tr>
      <w:tr>
        <w:trPr>
          <w:cantSplit/>
        </w:trPr>
        <w:tc>
          <w:tcPr>
            <w:tcW w:type="dxa" w:w="3855"/>
            <w:vAlign w:val="center"/>
          </w:tcPr>
          <w:p>
            <w:pPr>
              <w:keepNext/>
              <w:spacing w:before="0" w:after="0" w:line="283" w:lineRule="auto"/>
              <w:jc w:val="left"/>
            </w:pPr>
            <w:r>
              <w:rPr>
                <w:sz w:val="17"/>
              </w:rPr>
              <w:t>H1a: near / far</w:t>
            </w:r>
          </w:p>
        </w:tc>
        <w:tc>
          <w:tcPr>
            <w:tcW w:type="dxa" w:w="2891"/>
            <w:vAlign w:val="center"/>
          </w:tcPr>
          <w:p>
            <w:pPr>
              <w:keepNext/>
              <w:spacing w:before="0" w:after="0" w:line="283" w:lineRule="auto"/>
              <w:jc w:val="center"/>
            </w:pPr>
            <w:r>
              <w:rPr>
                <w:sz w:val="17"/>
              </w:rPr>
              <w:t>2.52 [1.79, 3.95]</w:t>
            </w:r>
          </w:p>
        </w:tc>
        <w:tc>
          <w:tcPr>
            <w:tcW w:type="dxa" w:w="1446"/>
            <w:vAlign w:val="center"/>
          </w:tcPr>
          <w:p>
            <w:pPr>
              <w:keepNext/>
              <w:spacing w:before="0" w:after="0" w:line="283" w:lineRule="auto"/>
              <w:jc w:val="center"/>
            </w:pPr>
            <w:r>
              <w:rPr>
                <w:sz w:val="17"/>
              </w:rPr>
              <w:t>≥ 3</w:t>
            </w:r>
          </w:p>
        </w:tc>
        <w:tc>
          <w:tcPr>
            <w:tcW w:type="dxa" w:w="1446"/>
            <w:vAlign w:val="center"/>
          </w:tcPr>
          <w:p>
            <w:pPr>
              <w:keepNext/>
              <w:spacing w:before="0" w:after="0" w:line="283" w:lineRule="auto"/>
              <w:jc w:val="center"/>
            </w:pPr>
            <w:r>
              <w:rPr>
                <w:sz w:val="17"/>
              </w:rPr>
              <w:t>아니오</w:t>
            </w:r>
          </w:p>
        </w:tc>
      </w:tr>
      <w:tr>
        <w:trPr>
          <w:cantSplit/>
        </w:trPr>
        <w:tc>
          <w:tcPr>
            <w:tcW w:type="dxa" w:w="3855"/>
            <w:vAlign w:val="center"/>
          </w:tcPr>
          <w:p>
            <w:pPr>
              <w:keepNext/>
              <w:spacing w:before="0" w:after="0" w:line="283" w:lineRule="auto"/>
              <w:jc w:val="left"/>
            </w:pPr>
            <w:r>
              <w:rPr>
                <w:sz w:val="17"/>
              </w:rPr>
              <w:t>H1b: ΔAUROC 성공 대 near</w:t>
            </w:r>
          </w:p>
        </w:tc>
        <w:tc>
          <w:tcPr>
            <w:tcW w:type="dxa" w:w="2891"/>
            <w:vAlign w:val="center"/>
          </w:tcPr>
          <w:p>
            <w:pPr>
              <w:keepNext/>
              <w:spacing w:before="0" w:after="0" w:line="283" w:lineRule="auto"/>
              <w:jc w:val="center"/>
            </w:pPr>
            <w:r>
              <w:rPr>
                <w:sz w:val="17"/>
              </w:rPr>
              <w:t>0.275 [0.240, 0.311]</w:t>
            </w:r>
          </w:p>
        </w:tc>
        <w:tc>
          <w:tcPr>
            <w:tcW w:type="dxa" w:w="1446"/>
            <w:vAlign w:val="center"/>
          </w:tcPr>
          <w:p>
            <w:pPr>
              <w:keepNext/>
              <w:spacing w:before="0" w:after="0" w:line="283" w:lineRule="auto"/>
              <w:jc w:val="center"/>
            </w:pPr>
            <w:r>
              <w:rPr>
                <w:sz w:val="17"/>
              </w:rPr>
              <w:t>≥ 0.05</w:t>
            </w:r>
          </w:p>
        </w:tc>
        <w:tc>
          <w:tcPr>
            <w:tcW w:type="dxa" w:w="1446"/>
            <w:vAlign w:val="center"/>
          </w:tcPr>
          <w:p>
            <w:pPr>
              <w:keepNext/>
              <w:spacing w:before="0" w:after="0" w:line="283" w:lineRule="auto"/>
              <w:jc w:val="center"/>
            </w:pPr>
            <w:r>
              <w:rPr>
                <w:sz w:val="17"/>
              </w:rPr>
              <w:t>예</w:t>
            </w:r>
          </w:p>
        </w:tc>
      </w:tr>
      <w:tr>
        <w:trPr>
          <w:cantSplit/>
        </w:trPr>
        <w:tc>
          <w:tcPr>
            <w:tcW w:type="dxa" w:w="3855"/>
            <w:vAlign w:val="center"/>
          </w:tcPr>
          <w:p>
            <w:pPr>
              <w:keepNext/>
              <w:spacing w:before="0" w:after="0" w:line="283" w:lineRule="auto"/>
              <w:jc w:val="left"/>
            </w:pPr>
            <w:r>
              <w:rPr>
                <w:sz w:val="17"/>
              </w:rPr>
              <w:t>H1b: ΔAUROC 성공 대 far</w:t>
            </w:r>
          </w:p>
        </w:tc>
        <w:tc>
          <w:tcPr>
            <w:tcW w:type="dxa" w:w="2891"/>
            <w:vAlign w:val="center"/>
          </w:tcPr>
          <w:p>
            <w:pPr>
              <w:keepNext/>
              <w:spacing w:before="0" w:after="0" w:line="283" w:lineRule="auto"/>
              <w:jc w:val="center"/>
            </w:pPr>
            <w:r>
              <w:rPr>
                <w:sz w:val="17"/>
              </w:rPr>
              <w:t>0.137 [0.104, 0.173]</w:t>
            </w:r>
          </w:p>
        </w:tc>
        <w:tc>
          <w:tcPr>
            <w:tcW w:type="dxa" w:w="1446"/>
            <w:vAlign w:val="center"/>
          </w:tcPr>
          <w:p>
            <w:pPr>
              <w:keepNext/>
              <w:spacing w:before="0" w:after="0" w:line="283" w:lineRule="auto"/>
              <w:jc w:val="center"/>
            </w:pPr>
            <w:r>
              <w:rPr>
                <w:sz w:val="17"/>
              </w:rPr>
              <w:t>≤ 0.02</w:t>
            </w:r>
          </w:p>
        </w:tc>
        <w:tc>
          <w:tcPr>
            <w:tcW w:type="dxa" w:w="1446"/>
            <w:vAlign w:val="center"/>
          </w:tcPr>
          <w:p>
            <w:pPr>
              <w:keepNext/>
              <w:spacing w:before="0" w:after="0" w:line="283" w:lineRule="auto"/>
              <w:jc w:val="center"/>
            </w:pPr>
            <w:r>
              <w:rPr>
                <w:sz w:val="17"/>
              </w:rPr>
              <w:t>아니오</w:t>
            </w:r>
          </w:p>
        </w:tc>
      </w:tr>
      <w:tr>
        <w:trPr>
          <w:cantSplit/>
        </w:trPr>
        <w:tc>
          <w:tcPr>
            <w:tcW w:type="dxa" w:w="3855"/>
            <w:vAlign w:val="center"/>
          </w:tcPr>
          <w:p>
            <w:pPr>
              <w:spacing w:before="0" w:after="0" w:line="283" w:lineRule="auto"/>
              <w:jc w:val="left"/>
            </w:pPr>
            <w:r>
              <w:rPr>
                <w:sz w:val="17"/>
              </w:rPr>
              <w:t>H1b: 청크 수 k에 대한 기울기</w:t>
            </w:r>
          </w:p>
        </w:tc>
        <w:tc>
          <w:tcPr>
            <w:tcW w:type="dxa" w:w="2891"/>
            <w:vAlign w:val="center"/>
          </w:tcPr>
          <w:p>
            <w:pPr>
              <w:spacing w:before="0" w:after="0" w:line="283" w:lineRule="auto"/>
              <w:jc w:val="center"/>
            </w:pPr>
            <w:r>
              <w:rPr>
                <w:sz w:val="17"/>
              </w:rPr>
              <w:t>–0.065 [–0.077, –0.052]</w:t>
            </w:r>
          </w:p>
        </w:tc>
        <w:tc>
          <w:tcPr>
            <w:tcW w:type="dxa" w:w="1446"/>
            <w:vAlign w:val="center"/>
          </w:tcPr>
          <w:p>
            <w:pPr>
              <w:spacing w:before="0" w:after="0" w:line="283" w:lineRule="auto"/>
              <w:jc w:val="center"/>
            </w:pPr>
            <w:r>
              <w:rPr>
                <w:sz w:val="17"/>
              </w:rPr>
              <w:t>CI &lt; 0</w:t>
            </w:r>
          </w:p>
        </w:tc>
        <w:tc>
          <w:tcPr>
            <w:tcW w:type="dxa" w:w="1446"/>
            <w:vAlign w:val="center"/>
          </w:tcPr>
          <w:p>
            <w:pPr>
              <w:spacing w:before="0" w:after="0" w:line="283" w:lineRule="auto"/>
              <w:jc w:val="center"/>
            </w:pPr>
            <w:r>
              <w:rPr>
                <w:sz w:val="17"/>
              </w:rPr>
              <w:t>예</w:t>
            </w:r>
          </w:p>
        </w:tc>
      </w:tr>
    </w:tbl>
    <w:p>
      <w:pPr>
        <w:spacing w:before="60" w:after="160" w:line="300" w:lineRule="auto"/>
      </w:pPr>
      <w:r>
        <w:rPr>
          <w:color w:val="52514E"/>
          <w:sz w:val="16"/>
        </w:rPr>
        <w:t>H1a와 H1b가 모두 불성립이라 go/no-go 규칙상 no-go다.</w:t>
      </w:r>
    </w:p>
    <w:p>
      <w:pPr>
        <w:spacing w:before="0" w:after="120" w:line="341" w:lineRule="auto"/>
        <w:jc w:val="both"/>
      </w:pPr>
      <w:r>
        <w:rPr/>
        <w:t>두 문턱 값은 경계에 걸려 있고 신뢰구간도 문턱을 포함하지만, 규칙은 점추정으로 판정하므로 결론은 불성립이다. 그래서 미리 정한 go/no-go 규칙에 따라 주장을 latent 월드모델(M1·M3)로 좁히고, M2의 정책 수준 실험(E2)과 checkpoint 실험(E6)을 하지 않았다. M2 결과는 숨기지 않고 혼합 결과로 보고한다.</w:t>
      </w:r>
    </w:p>
    <w:p>
      <w:pPr>
        <w:keepNext/>
        <w:spacing w:before="80" w:after="40" w:line="240" w:lineRule="auto"/>
        <w:jc w:val="center"/>
      </w:pPr>
      <w:r>
        <w:drawing>
          <wp:inline xmlns:a="http://schemas.openxmlformats.org/drawingml/2006/main" xmlns:pic="http://schemas.openxmlformats.org/drawingml/2006/picture">
            <wp:extent cx="5976000" cy="2490000"/>
            <wp:docPr id="7" name="Picture 7"/>
            <wp:cNvGraphicFramePr>
              <a:graphicFrameLocks noChangeAspect="1"/>
            </wp:cNvGraphicFramePr>
            <a:graphic>
              <a:graphicData uri="http://schemas.openxmlformats.org/drawingml/2006/picture">
                <pic:pic>
                  <pic:nvPicPr>
                    <pic:cNvPr id="0" name="fig07_m2.png"/>
                    <pic:cNvPicPr/>
                  </pic:nvPicPr>
                  <pic:blipFill>
                    <a:blip r:embed="rId16"/>
                    <a:stretch>
                      <a:fillRect/>
                    </a:stretch>
                  </pic:blipFill>
                  <pic:spPr>
                    <a:xfrm>
                      <a:off x="0" y="0"/>
                      <a:ext cx="5976000" cy="2490000"/>
                    </a:xfrm>
                    <a:prstGeom prst="rect"/>
                  </pic:spPr>
                </pic:pic>
              </a:graphicData>
            </a:graphic>
          </wp:inline>
        </w:drawing>
      </w:r>
    </w:p>
    <w:p>
      <w:pPr>
        <w:spacing w:before="0" w:after="200" w:line="312" w:lineRule="auto"/>
        <w:jc w:val="center"/>
      </w:pPr>
      <w:r>
        <w:rPr>
          <w:color w:val="52514E"/>
          <w:sz w:val="17"/>
        </w:rPr>
        <w:t>그림 7. M2(Cosmos Policy LIBERO). (a) 실패 거리 구간별 성공 판정 확률(6과제 합침). 청크를 4개 이어 상상하면 거의 우연 수준이다. (b) 과제 t8의 성공(r = 0.30)과 near-miss(r = 1.07) 예. 판정기 (a)는 두 시야를 함께 본다. 상상에서는 팔이 덜 올라가 손목 시야가 물체에 훨씬 가깝다.</w:t>
      </w:r>
    </w:p>
    <w:p>
      <w:pPr>
        <w:spacing w:before="0" w:after="120" w:line="341" w:lineRule="auto"/>
        <w:jc w:val="both"/>
      </w:pPr>
      <w:r>
        <w:rPr/>
        <w:t>결과를 본 뒤의 관찰([사후], 판정에 쓰지 않음)도 해석에 도움이 된다. 합친 far-miss 낙관(0.118)은 대부분 과제 t1(100개 중 68개)에서 왔고, 과제별로는 t6이 H1a와 H1b를 모두 만족했다. 또 판정기 (a)는 상상 프레임에서 성공도 자주 실패로 봤다(성공 판정 0.588, 과제별 0.16~1.00). 그림 7 b처럼 상상한 들어 올리기 동작에서는 팔이 실제보다 덜 올라가 손목 카메라가 물체에 훨씬 가깝다. 실제 프레임으로만 학습한 판정기에는 낯선 장면이다. 청크를 2개 이상 이어 상상하면 판정은 우연 수준에 가까워졌다(청크 4개에서 AUROC 0.51 / 0.56).</w:t>
      </w:r>
    </w:p>
    <w:p>
      <w:pPr>
        <w:pStyle w:val="Heading2"/>
      </w:pPr>
      <w:r>
        <w:rPr/>
        <w:t>4.6 오판은 판정기에서 오는가, 상상에서 오는가</w:t>
      </w:r>
    </w:p>
    <w:p>
      <w:pPr>
        <w:spacing w:before="0" w:after="120" w:line="341" w:lineRule="auto"/>
        <w:jc w:val="both"/>
      </w:pPr>
      <w:r>
        <w:rPr/>
        <w:t>near-miss 오판을 판정기 자체의 몫(지각 바닥)과 상상이 더한 몫으로 나누면 그림 8, 표 16과 같다. 사전등록 칸에서 상상 몫은 M2 0.829 [0.754, 0.886], M3 1.000으로 과반을 넘고, M1은 0.239 [0.067, 0.389]다. 두 모델에서 과반이므로 H3은 성립한다(탐색 가설). 1차 가설군을 포함해 모델 2개 이상 기준을 채운 가설은 H3뿐이다.</w:t>
      </w:r>
    </w:p>
    <w:p>
      <w:pPr>
        <w:keepNext/>
        <w:spacing w:before="80" w:after="40" w:line="240" w:lineRule="auto"/>
        <w:jc w:val="center"/>
      </w:pPr>
      <w:r>
        <w:drawing>
          <wp:inline xmlns:a="http://schemas.openxmlformats.org/drawingml/2006/main" xmlns:pic="http://schemas.openxmlformats.org/drawingml/2006/picture">
            <wp:extent cx="5736960" cy="1999244"/>
            <wp:docPr id="8" name="Picture 8"/>
            <wp:cNvGraphicFramePr>
              <a:graphicFrameLocks noChangeAspect="1"/>
            </wp:cNvGraphicFramePr>
            <a:graphic>
              <a:graphicData uri="http://schemas.openxmlformats.org/drawingml/2006/picture">
                <pic:pic>
                  <pic:nvPicPr>
                    <pic:cNvPr id="0" name="fig08_h3_decomp.png"/>
                    <pic:cNvPicPr/>
                  </pic:nvPicPr>
                  <pic:blipFill>
                    <a:blip r:embed="rId17"/>
                    <a:stretch>
                      <a:fillRect/>
                    </a:stretch>
                  </pic:blipFill>
                  <pic:spPr>
                    <a:xfrm>
                      <a:off x="0" y="0"/>
                      <a:ext cx="5736960" cy="1999244"/>
                    </a:xfrm>
                    <a:prstGeom prst="rect"/>
                  </pic:spPr>
                </pic:pic>
              </a:graphicData>
            </a:graphic>
          </wp:inline>
        </w:drawing>
      </w:r>
    </w:p>
    <w:p>
      <w:pPr>
        <w:spacing w:before="0" w:after="200" w:line="312" w:lineRule="auto"/>
        <w:jc w:val="center"/>
      </w:pPr>
      <w:r>
        <w:rPr>
          <w:color w:val="52514E"/>
          <w:sz w:val="17"/>
        </w:rPr>
        <w:t>그림 8. near-miss 오판의 분해. 회색은 실제 프레임에서도 생기는 판정기 자체의 오판(지각 바닥), 파란색은 상상이 더한 몫이다.</w:t>
      </w:r>
    </w:p>
    <w:p>
      <w:pPr>
        <w:keepNext/>
        <w:spacing w:before="160" w:after="60" w:line="288" w:lineRule="auto"/>
      </w:pPr>
      <w:r>
        <w:rPr>
          <w:b/>
          <w:sz w:val="18"/>
        </w:rPr>
        <w:t>표 16. 판정기 × 입력 분해 (near-miss를 성공으로 판정한 비율)</w:t>
      </w:r>
    </w:p>
    <w:tbl>
      <w:tblPr>
        <w:tblW w:type="auto" w:w="0"/>
        <w:jc w:val="center"/>
        <w:tblLayout w:type="fixed"/>
        <w:tblLook w:firstColumn="1" w:firstRow="1" w:lastColumn="0" w:lastRow="0" w:noHBand="0" w:noVBand="1" w:val="04A0"/>
        <w:tblLayout w:type="fixed"/>
        <w:tblBorders>
          <w:top w:val="single" w:sz="8" w:space="0" w:color="B5B3AD"/>
          <w:left w:val="nil"/>
          <w:bottom w:val="single" w:sz="8" w:space="0" w:color="B5B3AD"/>
          <w:right w:val="nil"/>
          <w:insideH w:val="single" w:sz="4" w:space="0" w:color="E4E3DF"/>
          <w:insideV w:val="nil"/>
        </w:tblBorders>
        <w:tblCellMar>
          <w:top w:w="50" w:type="dxa"/>
          <w:left w:w="90" w:type="dxa"/>
          <w:bottom w:w="50" w:type="dxa"/>
          <w:right w:w="90" w:type="dxa"/>
        </w:tblCellMar>
      </w:tblPr>
      <w:tblGrid>
        <w:gridCol w:w="2699"/>
        <w:gridCol w:w="1446"/>
        <w:gridCol w:w="1157"/>
        <w:gridCol w:w="1060"/>
        <w:gridCol w:w="964"/>
        <w:gridCol w:w="2313"/>
      </w:tblGrid>
      <w:tr>
        <w:trPr>
          <w:cantSplit/>
          <w:tblHeader/>
        </w:trPr>
        <w:tc>
          <w:tcPr>
            <w:tcW w:type="dxa" w:w="2699"/>
            <w:vAlign w:val="center"/>
            <w:shd w:val="clear" w:color="auto" w:fill="EEF3F9"/>
          </w:tcPr>
          <w:p>
            <w:pPr>
              <w:keepNext/>
              <w:spacing w:before="0" w:after="0" w:line="283" w:lineRule="auto"/>
              <w:jc w:val="center"/>
            </w:pPr>
            <w:r>
              <w:rPr>
                <w:b/>
                <w:color w:val="1F2D3D"/>
                <w:sz w:val="17"/>
              </w:rPr>
              <w:t>집합</w:t>
            </w:r>
          </w:p>
        </w:tc>
        <w:tc>
          <w:tcPr>
            <w:tcW w:type="dxa" w:w="1446"/>
            <w:vAlign w:val="center"/>
            <w:shd w:val="clear" w:color="auto" w:fill="EEF3F9"/>
          </w:tcPr>
          <w:p>
            <w:pPr>
              <w:keepNext/>
              <w:spacing w:before="0" w:after="0" w:line="283" w:lineRule="auto"/>
              <w:jc w:val="center"/>
            </w:pPr>
            <w:r>
              <w:rPr>
                <w:b/>
                <w:color w:val="1F2D3D"/>
                <w:sz w:val="17"/>
              </w:rPr>
              <w:t>판정기</w:t>
            </w:r>
          </w:p>
        </w:tc>
        <w:tc>
          <w:tcPr>
            <w:tcW w:type="dxa" w:w="1157"/>
            <w:vAlign w:val="center"/>
            <w:shd w:val="clear" w:color="auto" w:fill="EEF3F9"/>
          </w:tcPr>
          <w:p>
            <w:pPr>
              <w:keepNext/>
              <w:spacing w:before="0" w:after="0" w:line="283" w:lineRule="auto"/>
              <w:jc w:val="center"/>
            </w:pPr>
            <w:r>
              <w:rPr>
                <w:b/>
                <w:color w:val="1F2D3D"/>
                <w:sz w:val="17"/>
              </w:rPr>
              <w:t>near-miss 수</w:t>
            </w:r>
          </w:p>
        </w:tc>
        <w:tc>
          <w:tcPr>
            <w:tcW w:type="dxa" w:w="1060"/>
            <w:vAlign w:val="center"/>
            <w:shd w:val="clear" w:color="auto" w:fill="EEF3F9"/>
          </w:tcPr>
          <w:p>
            <w:pPr>
              <w:keepNext/>
              <w:spacing w:before="0" w:after="0" w:line="283" w:lineRule="auto"/>
              <w:jc w:val="center"/>
            </w:pPr>
            <w:r>
              <w:rPr>
                <w:b/>
                <w:color w:val="1F2D3D"/>
                <w:sz w:val="17"/>
              </w:rPr>
              <w:t>지각 바닥</w:t>
            </w:r>
          </w:p>
        </w:tc>
        <w:tc>
          <w:tcPr>
            <w:tcW w:type="dxa" w:w="964"/>
            <w:vAlign w:val="center"/>
            <w:shd w:val="clear" w:color="auto" w:fill="EEF3F9"/>
          </w:tcPr>
          <w:p>
            <w:pPr>
              <w:keepNext/>
              <w:spacing w:before="0" w:after="0" w:line="283" w:lineRule="auto"/>
              <w:jc w:val="center"/>
            </w:pPr>
            <w:r>
              <w:rPr>
                <w:b/>
                <w:color w:val="1F2D3D"/>
                <w:sz w:val="17"/>
              </w:rPr>
              <w:t>상상</w:t>
            </w:r>
          </w:p>
        </w:tc>
        <w:tc>
          <w:tcPr>
            <w:tcW w:type="dxa" w:w="2313"/>
            <w:vAlign w:val="center"/>
            <w:shd w:val="clear" w:color="auto" w:fill="EEF3F9"/>
          </w:tcPr>
          <w:p>
            <w:pPr>
              <w:keepNext/>
              <w:spacing w:before="0" w:after="0" w:line="283" w:lineRule="auto"/>
              <w:jc w:val="center"/>
            </w:pPr>
            <w:r>
              <w:rPr>
                <w:b/>
                <w:color w:val="1F2D3D"/>
                <w:sz w:val="17"/>
              </w:rPr>
              <w:t>상상 몫 [95% CI]</w:t>
            </w:r>
          </w:p>
        </w:tc>
      </w:tr>
      <w:tr>
        <w:trPr>
          <w:cantSplit/>
        </w:trPr>
        <w:tc>
          <w:tcPr>
            <w:tcW w:type="dxa" w:w="2699"/>
            <w:vAlign w:val="center"/>
          </w:tcPr>
          <w:p>
            <w:pPr>
              <w:keepNext/>
              <w:spacing w:before="0" w:after="0" w:line="283" w:lineRule="auto"/>
              <w:jc w:val="left"/>
            </w:pPr>
            <w:r>
              <w:rPr>
                <w:b/>
                <w:sz w:val="17"/>
              </w:rPr>
              <w:t>M1 원 정의 r, H5 (주 칸)</w:t>
            </w:r>
          </w:p>
        </w:tc>
        <w:tc>
          <w:tcPr>
            <w:tcW w:type="dxa" w:w="1446"/>
            <w:vAlign w:val="center"/>
          </w:tcPr>
          <w:p>
            <w:pPr>
              <w:keepNext/>
              <w:spacing w:before="0" w:after="0" w:line="283" w:lineRule="auto"/>
              <w:jc w:val="left"/>
            </w:pPr>
            <w:r>
              <w:rPr>
                <w:b/>
                <w:sz w:val="17"/>
              </w:rPr>
              <w:t>(a) a_full</w:t>
            </w:r>
          </w:p>
        </w:tc>
        <w:tc>
          <w:tcPr>
            <w:tcW w:type="dxa" w:w="1157"/>
            <w:vAlign w:val="center"/>
          </w:tcPr>
          <w:p>
            <w:pPr>
              <w:keepNext/>
              <w:spacing w:before="0" w:after="0" w:line="283" w:lineRule="auto"/>
              <w:jc w:val="center"/>
            </w:pPr>
            <w:r>
              <w:rPr>
                <w:b/>
                <w:sz w:val="17"/>
              </w:rPr>
              <w:t>1,366</w:t>
            </w:r>
          </w:p>
        </w:tc>
        <w:tc>
          <w:tcPr>
            <w:tcW w:type="dxa" w:w="1060"/>
            <w:vAlign w:val="center"/>
          </w:tcPr>
          <w:p>
            <w:pPr>
              <w:keepNext/>
              <w:spacing w:before="0" w:after="0" w:line="283" w:lineRule="auto"/>
              <w:jc w:val="center"/>
            </w:pPr>
            <w:r>
              <w:rPr>
                <w:b/>
                <w:sz w:val="17"/>
              </w:rPr>
              <w:t>0.112</w:t>
            </w:r>
          </w:p>
        </w:tc>
        <w:tc>
          <w:tcPr>
            <w:tcW w:type="dxa" w:w="964"/>
            <w:vAlign w:val="center"/>
          </w:tcPr>
          <w:p>
            <w:pPr>
              <w:keepNext/>
              <w:spacing w:before="0" w:after="0" w:line="283" w:lineRule="auto"/>
              <w:jc w:val="center"/>
            </w:pPr>
            <w:r>
              <w:rPr>
                <w:b/>
                <w:sz w:val="17"/>
              </w:rPr>
              <w:t>0.147</w:t>
            </w:r>
          </w:p>
        </w:tc>
        <w:tc>
          <w:tcPr>
            <w:tcW w:type="dxa" w:w="2313"/>
            <w:vAlign w:val="center"/>
          </w:tcPr>
          <w:p>
            <w:pPr>
              <w:keepNext/>
              <w:spacing w:before="0" w:after="0" w:line="283" w:lineRule="auto"/>
              <w:jc w:val="center"/>
            </w:pPr>
            <w:r>
              <w:rPr>
                <w:b/>
                <w:sz w:val="17"/>
              </w:rPr>
              <w:t>0.239 [0.067, 0.389]</w:t>
            </w:r>
          </w:p>
        </w:tc>
      </w:tr>
      <w:tr>
        <w:trPr>
          <w:cantSplit/>
        </w:trPr>
        <w:tc>
          <w:tcPr>
            <w:tcW w:type="dxa" w:w="2699"/>
            <w:vAlign w:val="center"/>
          </w:tcPr>
          <w:p>
            <w:pPr>
              <w:keepNext/>
              <w:spacing w:before="0" w:after="0" w:line="283" w:lineRule="auto"/>
              <w:jc w:val="left"/>
            </w:pPr>
            <w:r>
              <w:rPr>
                <w:sz w:val="17"/>
              </w:rPr>
              <w:t>M1 물체 자세 r</w:t>
            </w:r>
            <w:r>
              <w:rPr>
                <w:sz w:val="17"/>
                <w:vertAlign w:val="subscript"/>
              </w:rPr>
              <w:t>obj</w:t>
            </w:r>
            <w:r>
              <w:rPr>
                <w:sz w:val="17"/>
              </w:rPr>
              <w:t>, H5</w:t>
            </w:r>
          </w:p>
        </w:tc>
        <w:tc>
          <w:tcPr>
            <w:tcW w:type="dxa" w:w="1446"/>
            <w:vAlign w:val="center"/>
          </w:tcPr>
          <w:p>
            <w:pPr>
              <w:keepNext/>
              <w:spacing w:before="0" w:after="0" w:line="283" w:lineRule="auto"/>
              <w:jc w:val="left"/>
            </w:pPr>
            <w:r>
              <w:rPr>
                <w:sz w:val="17"/>
              </w:rPr>
              <w:t>(a) a_obj</w:t>
            </w:r>
          </w:p>
        </w:tc>
        <w:tc>
          <w:tcPr>
            <w:tcW w:type="dxa" w:w="1157"/>
            <w:vAlign w:val="center"/>
          </w:tcPr>
          <w:p>
            <w:pPr>
              <w:keepNext/>
              <w:spacing w:before="0" w:after="0" w:line="283" w:lineRule="auto"/>
              <w:jc w:val="center"/>
            </w:pPr>
            <w:r>
              <w:rPr>
                <w:sz w:val="17"/>
              </w:rPr>
              <w:t>1,369</w:t>
            </w:r>
          </w:p>
        </w:tc>
        <w:tc>
          <w:tcPr>
            <w:tcW w:type="dxa" w:w="1060"/>
            <w:vAlign w:val="center"/>
          </w:tcPr>
          <w:p>
            <w:pPr>
              <w:keepNext/>
              <w:spacing w:before="0" w:after="0" w:line="283" w:lineRule="auto"/>
              <w:jc w:val="center"/>
            </w:pPr>
            <w:r>
              <w:rPr>
                <w:sz w:val="17"/>
              </w:rPr>
              <w:t>0.047</w:t>
            </w:r>
          </w:p>
        </w:tc>
        <w:tc>
          <w:tcPr>
            <w:tcW w:type="dxa" w:w="964"/>
            <w:vAlign w:val="center"/>
          </w:tcPr>
          <w:p>
            <w:pPr>
              <w:keepNext/>
              <w:spacing w:before="0" w:after="0" w:line="283" w:lineRule="auto"/>
              <w:jc w:val="center"/>
            </w:pPr>
            <w:r>
              <w:rPr>
                <w:sz w:val="17"/>
              </w:rPr>
              <w:t>0.199</w:t>
            </w:r>
          </w:p>
        </w:tc>
        <w:tc>
          <w:tcPr>
            <w:tcW w:type="dxa" w:w="2313"/>
            <w:vAlign w:val="center"/>
          </w:tcPr>
          <w:p>
            <w:pPr>
              <w:keepNext/>
              <w:spacing w:before="0" w:after="0" w:line="283" w:lineRule="auto"/>
              <w:jc w:val="center"/>
            </w:pPr>
            <w:r>
              <w:rPr>
                <w:sz w:val="17"/>
              </w:rPr>
              <w:t>0.765 [0.697, 0.822]</w:t>
            </w:r>
          </w:p>
        </w:tc>
      </w:tr>
      <w:tr>
        <w:trPr>
          <w:cantSplit/>
        </w:trPr>
        <w:tc>
          <w:tcPr>
            <w:tcW w:type="dxa" w:w="2699"/>
            <w:vAlign w:val="center"/>
          </w:tcPr>
          <w:p>
            <w:pPr>
              <w:keepNext/>
              <w:spacing w:before="0" w:after="0" w:line="283" w:lineRule="auto"/>
              <w:jc w:val="left"/>
            </w:pPr>
            <w:r>
              <w:rPr>
                <w:sz w:val="17"/>
              </w:rPr>
              <w:t>M1 학습 정책 episode, H5</w:t>
            </w:r>
          </w:p>
        </w:tc>
        <w:tc>
          <w:tcPr>
            <w:tcW w:type="dxa" w:w="1446"/>
            <w:vAlign w:val="center"/>
          </w:tcPr>
          <w:p>
            <w:pPr>
              <w:keepNext/>
              <w:spacing w:before="0" w:after="0" w:line="283" w:lineRule="auto"/>
              <w:jc w:val="left"/>
            </w:pPr>
            <w:r>
              <w:rPr>
                <w:sz w:val="17"/>
              </w:rPr>
              <w:t>(a) a_std</w:t>
            </w:r>
          </w:p>
        </w:tc>
        <w:tc>
          <w:tcPr>
            <w:tcW w:type="dxa" w:w="1157"/>
            <w:vAlign w:val="center"/>
          </w:tcPr>
          <w:p>
            <w:pPr>
              <w:keepNext/>
              <w:spacing w:before="0" w:after="0" w:line="283" w:lineRule="auto"/>
              <w:jc w:val="center"/>
            </w:pPr>
            <w:r>
              <w:rPr>
                <w:sz w:val="17"/>
              </w:rPr>
              <w:t>330</w:t>
            </w:r>
          </w:p>
        </w:tc>
        <w:tc>
          <w:tcPr>
            <w:tcW w:type="dxa" w:w="1060"/>
            <w:vAlign w:val="center"/>
          </w:tcPr>
          <w:p>
            <w:pPr>
              <w:keepNext/>
              <w:spacing w:before="0" w:after="0" w:line="283" w:lineRule="auto"/>
              <w:jc w:val="center"/>
            </w:pPr>
            <w:r>
              <w:rPr>
                <w:sz w:val="17"/>
              </w:rPr>
              <w:t>0.058</w:t>
            </w:r>
          </w:p>
        </w:tc>
        <w:tc>
          <w:tcPr>
            <w:tcW w:type="dxa" w:w="964"/>
            <w:vAlign w:val="center"/>
          </w:tcPr>
          <w:p>
            <w:pPr>
              <w:keepNext/>
              <w:spacing w:before="0" w:after="0" w:line="283" w:lineRule="auto"/>
              <w:jc w:val="center"/>
            </w:pPr>
            <w:r>
              <w:rPr>
                <w:sz w:val="17"/>
              </w:rPr>
              <w:t>0.191</w:t>
            </w:r>
          </w:p>
        </w:tc>
        <w:tc>
          <w:tcPr>
            <w:tcW w:type="dxa" w:w="2313"/>
            <w:vAlign w:val="center"/>
          </w:tcPr>
          <w:p>
            <w:pPr>
              <w:keepNext/>
              <w:spacing w:before="0" w:after="0" w:line="283" w:lineRule="auto"/>
              <w:jc w:val="center"/>
            </w:pPr>
            <w:r>
              <w:rPr>
                <w:sz w:val="17"/>
              </w:rPr>
              <w:t>0.698 [0.554, 0.826]</w:t>
            </w:r>
          </w:p>
        </w:tc>
      </w:tr>
      <w:tr>
        <w:trPr>
          <w:cantSplit/>
        </w:trPr>
        <w:tc>
          <w:tcPr>
            <w:tcW w:type="dxa" w:w="2699"/>
            <w:vAlign w:val="center"/>
          </w:tcPr>
          <w:p>
            <w:pPr>
              <w:keepNext/>
              <w:spacing w:before="0" w:after="0" w:line="283" w:lineRule="auto"/>
              <w:jc w:val="left"/>
            </w:pPr>
            <w:r>
              <w:rPr>
                <w:sz w:val="17"/>
              </w:rPr>
              <w:t>M1 원 정의 r, H5</w:t>
            </w:r>
          </w:p>
        </w:tc>
        <w:tc>
          <w:tcPr>
            <w:tcW w:type="dxa" w:w="1446"/>
            <w:vAlign w:val="center"/>
          </w:tcPr>
          <w:p>
            <w:pPr>
              <w:keepNext/>
              <w:spacing w:before="0" w:after="0" w:line="283" w:lineRule="auto"/>
              <w:jc w:val="left"/>
            </w:pPr>
            <w:r>
              <w:rPr>
                <w:sz w:val="17"/>
              </w:rPr>
              <w:t>(d) VLM (보조)</w:t>
            </w:r>
          </w:p>
        </w:tc>
        <w:tc>
          <w:tcPr>
            <w:tcW w:type="dxa" w:w="1157"/>
            <w:vAlign w:val="center"/>
          </w:tcPr>
          <w:p>
            <w:pPr>
              <w:keepNext/>
              <w:spacing w:before="0" w:after="0" w:line="283" w:lineRule="auto"/>
              <w:jc w:val="center"/>
            </w:pPr>
            <w:r>
              <w:rPr>
                <w:sz w:val="17"/>
              </w:rPr>
              <w:t>1,366</w:t>
            </w:r>
          </w:p>
        </w:tc>
        <w:tc>
          <w:tcPr>
            <w:tcW w:type="dxa" w:w="1060"/>
            <w:vAlign w:val="center"/>
          </w:tcPr>
          <w:p>
            <w:pPr>
              <w:keepNext/>
              <w:spacing w:before="0" w:after="0" w:line="283" w:lineRule="auto"/>
              <w:jc w:val="center"/>
            </w:pPr>
            <w:r>
              <w:rPr>
                <w:sz w:val="17"/>
              </w:rPr>
              <w:t>0.893</w:t>
            </w:r>
          </w:p>
        </w:tc>
        <w:tc>
          <w:tcPr>
            <w:tcW w:type="dxa" w:w="964"/>
            <w:vAlign w:val="center"/>
          </w:tcPr>
          <w:p>
            <w:pPr>
              <w:keepNext/>
              <w:spacing w:before="0" w:after="0" w:line="283" w:lineRule="auto"/>
              <w:jc w:val="center"/>
            </w:pPr>
            <w:r>
              <w:rPr>
                <w:sz w:val="17"/>
              </w:rPr>
              <w:t>0.876</w:t>
            </w:r>
          </w:p>
        </w:tc>
        <w:tc>
          <w:tcPr>
            <w:tcW w:type="dxa" w:w="2313"/>
            <w:vAlign w:val="center"/>
          </w:tcPr>
          <w:p>
            <w:pPr>
              <w:keepNext/>
              <w:spacing w:before="0" w:after="0" w:line="283" w:lineRule="auto"/>
              <w:jc w:val="center"/>
            </w:pPr>
            <w:r>
              <w:rPr>
                <w:sz w:val="17"/>
              </w:rPr>
              <w:t>–0.020 [–0.043, 0.000]</w:t>
            </w:r>
          </w:p>
        </w:tc>
      </w:tr>
      <w:tr>
        <w:trPr>
          <w:cantSplit/>
        </w:trPr>
        <w:tc>
          <w:tcPr>
            <w:tcW w:type="dxa" w:w="2699"/>
            <w:vAlign w:val="center"/>
          </w:tcPr>
          <w:p>
            <w:pPr>
              <w:keepNext/>
              <w:spacing w:before="0" w:after="0" w:line="283" w:lineRule="auto"/>
              <w:jc w:val="left"/>
            </w:pPr>
            <w:r>
              <w:rPr>
                <w:b/>
                <w:sz w:val="17"/>
              </w:rPr>
              <w:t>M2 6과제, 청크 1개 (주 칸)</w:t>
            </w:r>
          </w:p>
        </w:tc>
        <w:tc>
          <w:tcPr>
            <w:tcW w:type="dxa" w:w="1446"/>
            <w:vAlign w:val="center"/>
          </w:tcPr>
          <w:p>
            <w:pPr>
              <w:keepNext/>
              <w:spacing w:before="0" w:after="0" w:line="283" w:lineRule="auto"/>
              <w:jc w:val="left"/>
            </w:pPr>
            <w:r>
              <w:rPr>
                <w:b/>
                <w:sz w:val="17"/>
              </w:rPr>
              <w:t>(a) CNN</w:t>
            </w:r>
          </w:p>
        </w:tc>
        <w:tc>
          <w:tcPr>
            <w:tcW w:type="dxa" w:w="1157"/>
            <w:vAlign w:val="center"/>
          </w:tcPr>
          <w:p>
            <w:pPr>
              <w:keepNext/>
              <w:spacing w:before="0" w:after="0" w:line="283" w:lineRule="auto"/>
              <w:jc w:val="center"/>
            </w:pPr>
            <w:r>
              <w:rPr>
                <w:b/>
                <w:sz w:val="17"/>
              </w:rPr>
              <w:t>1,435</w:t>
            </w:r>
          </w:p>
        </w:tc>
        <w:tc>
          <w:tcPr>
            <w:tcW w:type="dxa" w:w="1060"/>
            <w:vAlign w:val="center"/>
          </w:tcPr>
          <w:p>
            <w:pPr>
              <w:keepNext/>
              <w:spacing w:before="0" w:after="0" w:line="283" w:lineRule="auto"/>
              <w:jc w:val="center"/>
            </w:pPr>
            <w:r>
              <w:rPr>
                <w:b/>
                <w:sz w:val="17"/>
              </w:rPr>
              <w:t>0.051</w:t>
            </w:r>
          </w:p>
        </w:tc>
        <w:tc>
          <w:tcPr>
            <w:tcW w:type="dxa" w:w="964"/>
            <w:vAlign w:val="center"/>
          </w:tcPr>
          <w:p>
            <w:pPr>
              <w:keepNext/>
              <w:spacing w:before="0" w:after="0" w:line="283" w:lineRule="auto"/>
              <w:jc w:val="center"/>
            </w:pPr>
            <w:r>
              <w:rPr>
                <w:b/>
                <w:sz w:val="17"/>
              </w:rPr>
              <w:t>0.298</w:t>
            </w:r>
          </w:p>
        </w:tc>
        <w:tc>
          <w:tcPr>
            <w:tcW w:type="dxa" w:w="2313"/>
            <w:vAlign w:val="center"/>
          </w:tcPr>
          <w:p>
            <w:pPr>
              <w:keepNext/>
              <w:spacing w:before="0" w:after="0" w:line="283" w:lineRule="auto"/>
              <w:jc w:val="center"/>
            </w:pPr>
            <w:r>
              <w:rPr>
                <w:b/>
                <w:sz w:val="17"/>
              </w:rPr>
              <w:t>0.829 [0.754, 0.886]</w:t>
            </w:r>
          </w:p>
        </w:tc>
      </w:tr>
      <w:tr>
        <w:trPr>
          <w:cantSplit/>
        </w:trPr>
        <w:tc>
          <w:tcPr>
            <w:tcW w:type="dxa" w:w="2699"/>
            <w:vAlign w:val="center"/>
          </w:tcPr>
          <w:p>
            <w:pPr>
              <w:spacing w:before="0" w:after="0" w:line="283" w:lineRule="auto"/>
              <w:jc w:val="left"/>
            </w:pPr>
            <w:r>
              <w:rPr>
                <w:b/>
                <w:sz w:val="17"/>
              </w:rPr>
              <w:t>M3 p = 0.03 (주 칸)</w:t>
            </w:r>
          </w:p>
        </w:tc>
        <w:tc>
          <w:tcPr>
            <w:tcW w:type="dxa" w:w="1446"/>
            <w:vAlign w:val="center"/>
          </w:tcPr>
          <w:p>
            <w:pPr>
              <w:spacing w:before="0" w:after="0" w:line="283" w:lineRule="auto"/>
              <w:jc w:val="left"/>
            </w:pPr>
            <w:r>
              <w:rPr>
                <w:b/>
                <w:sz w:val="17"/>
              </w:rPr>
              <w:t>고정 판별기</w:t>
            </w:r>
          </w:p>
        </w:tc>
        <w:tc>
          <w:tcPr>
            <w:tcW w:type="dxa" w:w="1157"/>
            <w:vAlign w:val="center"/>
          </w:tcPr>
          <w:p>
            <w:pPr>
              <w:spacing w:before="0" w:after="0" w:line="283" w:lineRule="auto"/>
              <w:jc w:val="center"/>
            </w:pPr>
            <w:r>
              <w:rPr>
                <w:b/>
                <w:sz w:val="17"/>
              </w:rPr>
              <w:t>7,680</w:t>
            </w:r>
          </w:p>
        </w:tc>
        <w:tc>
          <w:tcPr>
            <w:tcW w:type="dxa" w:w="1060"/>
            <w:vAlign w:val="center"/>
          </w:tcPr>
          <w:p>
            <w:pPr>
              <w:spacing w:before="0" w:after="0" w:line="283" w:lineRule="auto"/>
              <w:jc w:val="center"/>
            </w:pPr>
            <w:r>
              <w:rPr>
                <w:b/>
                <w:sz w:val="17"/>
              </w:rPr>
              <w:t>0.000</w:t>
            </w:r>
          </w:p>
        </w:tc>
        <w:tc>
          <w:tcPr>
            <w:tcW w:type="dxa" w:w="964"/>
            <w:vAlign w:val="center"/>
          </w:tcPr>
          <w:p>
            <w:pPr>
              <w:spacing w:before="0" w:after="0" w:line="283" w:lineRule="auto"/>
              <w:jc w:val="center"/>
            </w:pPr>
            <w:r>
              <w:rPr>
                <w:b/>
                <w:sz w:val="17"/>
              </w:rPr>
              <w:t>0.535</w:t>
            </w:r>
          </w:p>
        </w:tc>
        <w:tc>
          <w:tcPr>
            <w:tcW w:type="dxa" w:w="2313"/>
            <w:vAlign w:val="center"/>
          </w:tcPr>
          <w:p>
            <w:pPr>
              <w:spacing w:before="0" w:after="0" w:line="283" w:lineRule="auto"/>
              <w:jc w:val="center"/>
            </w:pPr>
            <w:r>
              <w:rPr>
                <w:b/>
                <w:sz w:val="17"/>
              </w:rPr>
              <w:t>1.000 [1.000, 1.000]</w:t>
            </w:r>
          </w:p>
        </w:tc>
      </w:tr>
    </w:tbl>
    <w:p>
      <w:pPr>
        <w:spacing w:before="0" w:after="80" w:line="240" w:lineRule="auto"/>
      </w:pPr>
      <w:r>
        <w:rPr>
          <w:sz w:val="8"/>
        </w:rPr>
      </w:r>
    </w:p>
    <w:p>
      <w:pPr>
        <w:spacing w:before="0" w:after="120" w:line="341" w:lineRule="auto"/>
        <w:jc w:val="both"/>
      </w:pPr>
      <w:r>
        <w:rPr/>
        <w:t>M1의 상상 몫이 작은 이유는 정의에 있다. 원 정의의 near-miss는 대부분 agent 위치 오차라 판정기가 실제 프레임에서도 11%를 성공으로 본다. 물체 자세 정의(0.70~0.80)와 학습 정책 episode(0.57~0.78)에서는 보조 칸이지만 상상 몫이 과반이다.</w:t>
      </w:r>
    </w:p>
    <w:p>
      <w:pPr>
        <w:spacing w:before="0" w:after="120" w:line="341" w:lineRule="auto"/>
        <w:jc w:val="both"/>
      </w:pPr>
      <w:r>
        <w:rPr/>
        <w:t>M2 값에는 단서가 붙는다. 판정기 (a)는 실제 프레임으로 학습한 분류기라 상상 프레임에서 운영점이 흔들렸다(4.5절). 그래서 M2의 상상 몫에는 판정기가 두 프레임 영역을 다르게 보는 몫이 섞여 있을 수 있다. 또 M2의 상상 오판은 near-miss에만 몰리지 않았다.</w:t>
      </w:r>
    </w:p>
    <w:p>
      <w:pPr>
        <w:spacing w:before="0" w:after="120" w:line="341" w:lineRule="auto"/>
        <w:jc w:val="both"/>
      </w:pPr>
      <w:r>
        <w:rPr/>
        <w:t>VLM 판정기는 상상 없이도 크게 낙관적이었다. M1에서 Qwen2.5-VL은 실제 프레임의 near-miss를 원 정의에서 89%, 물체 자세 정의에서 67%, 학습 정책 episode에서 42% 성공으로 봤고, 상상이 더한 몫은 –0.02~0.14로 거의 없었다. M2의 VLM도 실제 프레임 near-miss의 48.5%를 성공으로 봤고 실제 프레임에서의 AUROC가 0.591에 그쳤다. Cosmos Policy의 value head 역시 실제 끝 상태에서 near-miss의 76%를 V &gt; 0.5로 봤다. CureWM식 질의의 낙관 상당 부분이 상상보다 value head 자체에서 온다는 관찰과 맞는다(실제 미래 프레임으로도 낙관 79.8%).</w:t>
      </w:r>
    </w:p>
    <w:p>
      <w:pPr>
        <w:pStyle w:val="Heading2"/>
      </w:pPr>
      <w:r>
        <w:rPr/>
        <w:t>4.7 정책 수준 결과</w:t>
      </w:r>
    </w:p>
    <w:p>
      <w:pPr>
        <w:spacing w:before="0" w:after="120" w:line="341" w:lineRule="auto"/>
        <w:jc w:val="both"/>
      </w:pPr>
      <w:r>
        <w:rPr/>
        <w:t>M1의 학습된 Diffusion Policy 24개에서는 정책 수준의 편향이 작았다. 상상은 near-miss 오판을 0.058에서 0.191로 3배 넘게 늘렸지만(상상 몫 0.70), 정책마다 near-miss로 끝나는 episode가 0.02~0.28뿐이라 정책별 상상 과대 추정은 –0.01~+0.06에 머물렀다(그림 9 b). near-miss 비중과 상상 과대 추정의 Spearman은 0.357 [0.023, 0.598](순열 p 0.047)로 기준 0.6에 못 미쳤다(H2a 불성립). 실제 성공률이 5%p 안인 43쌍 가운데 상상 차이가 15%p를 넘는 쌍은 없었고(최대 0.060), τ</w:t>
      </w:r>
      <w:r>
        <w:rPr>
          <w:vertAlign w:val="subscript"/>
        </w:rPr>
        <w:t>b</w:t>
      </w:r>
      <w:r>
        <w:rPr/>
        <w:t>는 0.709였다(H2b 불성립). 표준 지표는 아주 좋게 보였지만(Pearson 0.998, MMRV 0.010, H2c 성립), 숨겨진 역전이 없었으므로 이를 표준 지표의 맹점을 보여 주는 증거로 쓰지는 않는다.</w:t>
      </w:r>
    </w:p>
    <w:p>
      <w:pPr>
        <w:spacing w:before="0" w:after="120" w:line="341" w:lineRule="auto"/>
        <w:jc w:val="both"/>
      </w:pPr>
      <w:r>
        <w:rPr/>
        <w:t>M3에서는 정책 법칙이 뚜렷했다(그림 9 a, 표 17). 실제 성공률이 0.48~0.53으로 비슷한 π5, π4, π6가 상상에서 0.58, 0.72, 0.99로 갈렸고, 상상 과대 추정은 near-miss 비중을 따랐다(Spearman 0.829 [0.771, 0.943], 정확 순열 p 0.029, H2a 성립. 설계 구간 1 ≤ r &lt; 2로 재면 0.66). 그러나 상상 순서가 실제 순서와 같아 순위 역전은 없었다(τ</w:t>
      </w:r>
      <w:r>
        <w:rPr>
          <w:vertAlign w:val="subscript"/>
        </w:rPr>
        <w:t>b</w:t>
      </w:r>
      <w:r>
        <w:rPr/>
        <w:t xml:space="preserve"> 1.0, H2b 불성립). π4와 π6의 실제 차이는 약 0.6%p로 사실상 같은데, 그 우연한 순서가 상상 순서와 같은 방향이었다. 편향이 워낙 커서 표준 지표도 이것을 잡았다(Pearson 0.694, MMRV 0.157, H2c 불성립).</w:t>
      </w:r>
    </w:p>
    <w:p>
      <w:pPr>
        <w:keepNext/>
        <w:spacing w:before="80" w:after="40" w:line="240" w:lineRule="auto"/>
        <w:jc w:val="center"/>
      </w:pPr>
      <w:r>
        <w:drawing>
          <wp:inline xmlns:a="http://schemas.openxmlformats.org/drawingml/2006/main" xmlns:pic="http://schemas.openxmlformats.org/drawingml/2006/picture">
            <wp:extent cx="5976000" cy="2308909"/>
            <wp:docPr id="9" name="Picture 9"/>
            <wp:cNvGraphicFramePr>
              <a:graphicFrameLocks noChangeAspect="1"/>
            </wp:cNvGraphicFramePr>
            <a:graphic>
              <a:graphicData uri="http://schemas.openxmlformats.org/drawingml/2006/picture">
                <pic:pic>
                  <pic:nvPicPr>
                    <pic:cNvPr id="0" name="fig09_policy.png"/>
                    <pic:cNvPicPr/>
                  </pic:nvPicPr>
                  <pic:blipFill>
                    <a:blip r:embed="rId18"/>
                    <a:stretch>
                      <a:fillRect/>
                    </a:stretch>
                  </pic:blipFill>
                  <pic:spPr>
                    <a:xfrm>
                      <a:off x="0" y="0"/>
                      <a:ext cx="5976000" cy="2308909"/>
                    </a:xfrm>
                    <a:prstGeom prst="rect"/>
                  </pic:spPr>
                </pic:pic>
              </a:graphicData>
            </a:graphic>
          </wp:inline>
        </w:drawing>
      </w:r>
    </w:p>
    <w:p>
      <w:pPr>
        <w:spacing w:before="0" w:after="200" w:line="312" w:lineRule="auto"/>
        <w:jc w:val="center"/>
      </w:pPr>
      <w:r>
        <w:rPr>
          <w:color w:val="52514E"/>
          <w:sz w:val="17"/>
        </w:rPr>
        <w:t>그림 9. 정책 수준 결과. (a) M3 정책 6개의 실제 성공률(빈 원)과 상상 성공률(채운 원). 오른쪽 숫자는 near-miss 비중(1 ≤ r &lt; 1.2)이다. (b) M1 Diffusion Policy 24개의 near-miss 비중과 상상 과대 추정.</w:t>
      </w:r>
    </w:p>
    <w:p>
      <w:pPr>
        <w:keepNext/>
        <w:spacing w:before="160" w:after="60" w:line="288" w:lineRule="auto"/>
      </w:pPr>
      <w:r>
        <w:rPr>
          <w:b/>
          <w:sz w:val="18"/>
        </w:rPr>
        <w:t>표 17. M3 정책 6개 (p = 0.03, seed 3개 합침)</w:t>
      </w:r>
    </w:p>
    <w:tbl>
      <w:tblPr>
        <w:tblW w:type="auto" w:w="0"/>
        <w:jc w:val="center"/>
        <w:tblLayout w:type="fixed"/>
        <w:tblLook w:firstColumn="1" w:firstRow="1" w:lastColumn="0" w:lastRow="0" w:noHBand="0" w:noVBand="1" w:val="04A0"/>
        <w:tblLayout w:type="fixed"/>
        <w:tblBorders>
          <w:top w:val="single" w:sz="8" w:space="0" w:color="B5B3AD"/>
          <w:left w:val="nil"/>
          <w:bottom w:val="single" w:sz="8" w:space="0" w:color="B5B3AD"/>
          <w:right w:val="nil"/>
          <w:insideH w:val="single" w:sz="4" w:space="0" w:color="E4E3DF"/>
          <w:insideV w:val="nil"/>
        </w:tblBorders>
        <w:tblCellMar>
          <w:top w:w="50" w:type="dxa"/>
          <w:left w:w="90" w:type="dxa"/>
          <w:bottom w:w="50" w:type="dxa"/>
          <w:right w:w="90" w:type="dxa"/>
        </w:tblCellMar>
      </w:tblPr>
      <w:tblGrid>
        <w:gridCol w:w="2313"/>
        <w:gridCol w:w="1638"/>
        <w:gridCol w:w="1928"/>
        <w:gridCol w:w="1638"/>
        <w:gridCol w:w="2120"/>
      </w:tblGrid>
      <w:tr>
        <w:trPr>
          <w:cantSplit/>
          <w:tblHeader/>
        </w:trPr>
        <w:tc>
          <w:tcPr>
            <w:tcW w:type="dxa" w:w="2313"/>
            <w:vAlign w:val="center"/>
            <w:shd w:val="clear" w:color="auto" w:fill="EEF3F9"/>
          </w:tcPr>
          <w:p>
            <w:pPr>
              <w:keepNext/>
              <w:spacing w:before="0" w:after="0" w:line="283" w:lineRule="auto"/>
              <w:jc w:val="center"/>
            </w:pPr>
            <w:r>
              <w:rPr>
                <w:b/>
                <w:color w:val="1F2D3D"/>
                <w:sz w:val="17"/>
              </w:rPr>
              <w:t>정책</w:t>
            </w:r>
          </w:p>
        </w:tc>
        <w:tc>
          <w:tcPr>
            <w:tcW w:type="dxa" w:w="1638"/>
            <w:vAlign w:val="center"/>
            <w:shd w:val="clear" w:color="auto" w:fill="EEF3F9"/>
          </w:tcPr>
          <w:p>
            <w:pPr>
              <w:keepNext/>
              <w:spacing w:before="0" w:after="0" w:line="283" w:lineRule="auto"/>
              <w:jc w:val="center"/>
            </w:pPr>
            <w:r>
              <w:rPr>
                <w:b/>
                <w:color w:val="1F2D3D"/>
                <w:sz w:val="17"/>
              </w:rPr>
              <w:t>실제 성공률 s</w:t>
            </w:r>
          </w:p>
        </w:tc>
        <w:tc>
          <w:tcPr>
            <w:tcW w:type="dxa" w:w="1928"/>
            <w:vAlign w:val="center"/>
            <w:shd w:val="clear" w:color="auto" w:fill="EEF3F9"/>
          </w:tcPr>
          <w:p>
            <w:pPr>
              <w:keepNext/>
              <w:spacing w:before="0" w:after="0" w:line="283" w:lineRule="auto"/>
              <w:jc w:val="center"/>
            </w:pPr>
            <w:r>
              <w:rPr>
                <w:b/>
                <w:color w:val="1F2D3D"/>
                <w:sz w:val="17"/>
              </w:rPr>
              <w:t>near-miss 비중 n</w:t>
            </w:r>
            <w:r>
              <w:br/>
            </w:r>
            <w:r>
              <w:rPr>
                <w:b/>
                <w:color w:val="1F2D3D"/>
                <w:sz w:val="17"/>
              </w:rPr>
              <w:t>(1 ≤ r &lt; 1.2)</w:t>
            </w:r>
          </w:p>
        </w:tc>
        <w:tc>
          <w:tcPr>
            <w:tcW w:type="dxa" w:w="1638"/>
            <w:vAlign w:val="center"/>
            <w:shd w:val="clear" w:color="auto" w:fill="EEF3F9"/>
          </w:tcPr>
          <w:p>
            <w:pPr>
              <w:keepNext/>
              <w:spacing w:before="0" w:after="0" w:line="283" w:lineRule="auto"/>
              <w:jc w:val="center"/>
            </w:pPr>
            <w:r>
              <w:rPr>
                <w:b/>
                <w:color w:val="1F2D3D"/>
                <w:sz w:val="17"/>
              </w:rPr>
              <w:t>상상 성공률 ŝ</w:t>
            </w:r>
          </w:p>
        </w:tc>
        <w:tc>
          <w:tcPr>
            <w:tcW w:type="dxa" w:w="2120"/>
            <w:vAlign w:val="center"/>
            <w:shd w:val="clear" w:color="auto" w:fill="EEF3F9"/>
          </w:tcPr>
          <w:p>
            <w:pPr>
              <w:keepNext/>
              <w:spacing w:before="0" w:after="0" w:line="283" w:lineRule="auto"/>
              <w:jc w:val="center"/>
            </w:pPr>
            <w:r>
              <w:rPr>
                <w:b/>
                <w:color w:val="1F2D3D"/>
                <w:sz w:val="17"/>
              </w:rPr>
              <w:t>상상 과대 추정 o</w:t>
            </w:r>
            <w:r>
              <w:rPr>
                <w:b/>
                <w:color w:val="1F2D3D"/>
                <w:sz w:val="17"/>
                <w:vertAlign w:val="superscript"/>
              </w:rPr>
              <w:t>imag</w:t>
            </w:r>
          </w:p>
        </w:tc>
      </w:tr>
      <w:tr>
        <w:trPr>
          <w:cantSplit/>
        </w:trPr>
        <w:tc>
          <w:tcPr>
            <w:tcW w:type="dxa" w:w="2313"/>
            <w:vAlign w:val="center"/>
          </w:tcPr>
          <w:p>
            <w:pPr>
              <w:keepNext/>
              <w:spacing w:before="0" w:after="0" w:line="283" w:lineRule="auto"/>
              <w:jc w:val="left"/>
            </w:pPr>
            <w:r>
              <w:rPr>
                <w:sz w:val="17"/>
              </w:rPr>
              <w:t>π1 정확</w:t>
            </w:r>
          </w:p>
        </w:tc>
        <w:tc>
          <w:tcPr>
            <w:tcW w:type="dxa" w:w="1638"/>
            <w:vAlign w:val="center"/>
          </w:tcPr>
          <w:p>
            <w:pPr>
              <w:keepNext/>
              <w:spacing w:before="0" w:after="0" w:line="283" w:lineRule="auto"/>
              <w:jc w:val="center"/>
            </w:pPr>
            <w:r>
              <w:rPr>
                <w:sz w:val="17"/>
              </w:rPr>
              <w:t>0.997</w:t>
            </w:r>
          </w:p>
        </w:tc>
        <w:tc>
          <w:tcPr>
            <w:tcW w:type="dxa" w:w="1928"/>
            <w:vAlign w:val="center"/>
          </w:tcPr>
          <w:p>
            <w:pPr>
              <w:keepNext/>
              <w:spacing w:before="0" w:after="0" w:line="283" w:lineRule="auto"/>
              <w:jc w:val="center"/>
            </w:pPr>
            <w:r>
              <w:rPr>
                <w:sz w:val="17"/>
              </w:rPr>
              <w:t>0.002</w:t>
            </w:r>
          </w:p>
        </w:tc>
        <w:tc>
          <w:tcPr>
            <w:tcW w:type="dxa" w:w="1638"/>
            <w:vAlign w:val="center"/>
          </w:tcPr>
          <w:p>
            <w:pPr>
              <w:keepNext/>
              <w:spacing w:before="0" w:after="0" w:line="283" w:lineRule="auto"/>
              <w:jc w:val="center"/>
            </w:pPr>
            <w:r>
              <w:rPr>
                <w:sz w:val="17"/>
              </w:rPr>
              <w:t>1.000</w:t>
            </w:r>
          </w:p>
        </w:tc>
        <w:tc>
          <w:tcPr>
            <w:tcW w:type="dxa" w:w="2120"/>
            <w:vAlign w:val="center"/>
          </w:tcPr>
          <w:p>
            <w:pPr>
              <w:keepNext/>
              <w:spacing w:before="0" w:after="0" w:line="283" w:lineRule="auto"/>
              <w:jc w:val="center"/>
            </w:pPr>
            <w:r>
              <w:rPr>
                <w:sz w:val="17"/>
              </w:rPr>
              <w:t>0.003</w:t>
            </w:r>
          </w:p>
        </w:tc>
      </w:tr>
      <w:tr>
        <w:trPr>
          <w:cantSplit/>
        </w:trPr>
        <w:tc>
          <w:tcPr>
            <w:tcW w:type="dxa" w:w="2313"/>
            <w:vAlign w:val="center"/>
          </w:tcPr>
          <w:p>
            <w:pPr>
              <w:keepNext/>
              <w:spacing w:before="0" w:after="0" w:line="283" w:lineRule="auto"/>
              <w:jc w:val="left"/>
            </w:pPr>
            <w:r>
              <w:rPr>
                <w:sz w:val="17"/>
              </w:rPr>
              <w:t>π2 양호</w:t>
            </w:r>
          </w:p>
        </w:tc>
        <w:tc>
          <w:tcPr>
            <w:tcW w:type="dxa" w:w="1638"/>
            <w:vAlign w:val="center"/>
          </w:tcPr>
          <w:p>
            <w:pPr>
              <w:keepNext/>
              <w:spacing w:before="0" w:after="0" w:line="283" w:lineRule="auto"/>
              <w:jc w:val="center"/>
            </w:pPr>
            <w:r>
              <w:rPr>
                <w:sz w:val="17"/>
              </w:rPr>
              <w:t>0.901</w:t>
            </w:r>
          </w:p>
        </w:tc>
        <w:tc>
          <w:tcPr>
            <w:tcW w:type="dxa" w:w="1928"/>
            <w:vAlign w:val="center"/>
          </w:tcPr>
          <w:p>
            <w:pPr>
              <w:keepNext/>
              <w:spacing w:before="0" w:after="0" w:line="283" w:lineRule="auto"/>
              <w:jc w:val="center"/>
            </w:pPr>
            <w:r>
              <w:rPr>
                <w:sz w:val="17"/>
              </w:rPr>
              <w:t>0.054</w:t>
            </w:r>
          </w:p>
        </w:tc>
        <w:tc>
          <w:tcPr>
            <w:tcW w:type="dxa" w:w="1638"/>
            <w:vAlign w:val="center"/>
          </w:tcPr>
          <w:p>
            <w:pPr>
              <w:keepNext/>
              <w:spacing w:before="0" w:after="0" w:line="283" w:lineRule="auto"/>
              <w:jc w:val="center"/>
            </w:pPr>
            <w:r>
              <w:rPr>
                <w:sz w:val="17"/>
              </w:rPr>
              <w:t>0.982</w:t>
            </w:r>
          </w:p>
        </w:tc>
        <w:tc>
          <w:tcPr>
            <w:tcW w:type="dxa" w:w="2120"/>
            <w:vAlign w:val="center"/>
          </w:tcPr>
          <w:p>
            <w:pPr>
              <w:keepNext/>
              <w:spacing w:before="0" w:after="0" w:line="283" w:lineRule="auto"/>
              <w:jc w:val="center"/>
            </w:pPr>
            <w:r>
              <w:rPr>
                <w:sz w:val="17"/>
              </w:rPr>
              <w:t>0.081</w:t>
            </w:r>
          </w:p>
        </w:tc>
      </w:tr>
      <w:tr>
        <w:trPr>
          <w:cantSplit/>
        </w:trPr>
        <w:tc>
          <w:tcPr>
            <w:tcW w:type="dxa" w:w="2313"/>
            <w:vAlign w:val="center"/>
          </w:tcPr>
          <w:p>
            <w:pPr>
              <w:keepNext/>
              <w:spacing w:before="0" w:after="0" w:line="283" w:lineRule="auto"/>
              <w:jc w:val="left"/>
            </w:pPr>
            <w:r>
              <w:rPr>
                <w:sz w:val="17"/>
              </w:rPr>
              <w:t>π3 보통</w:t>
            </w:r>
          </w:p>
        </w:tc>
        <w:tc>
          <w:tcPr>
            <w:tcW w:type="dxa" w:w="1638"/>
            <w:vAlign w:val="center"/>
          </w:tcPr>
          <w:p>
            <w:pPr>
              <w:keepNext/>
              <w:spacing w:before="0" w:after="0" w:line="283" w:lineRule="auto"/>
              <w:jc w:val="center"/>
            </w:pPr>
            <w:r>
              <w:rPr>
                <w:sz w:val="17"/>
              </w:rPr>
              <w:t>0.716</w:t>
            </w:r>
          </w:p>
        </w:tc>
        <w:tc>
          <w:tcPr>
            <w:tcW w:type="dxa" w:w="1928"/>
            <w:vAlign w:val="center"/>
          </w:tcPr>
          <w:p>
            <w:pPr>
              <w:keepNext/>
              <w:spacing w:before="0" w:after="0" w:line="283" w:lineRule="auto"/>
              <w:jc w:val="center"/>
            </w:pPr>
            <w:r>
              <w:rPr>
                <w:sz w:val="17"/>
              </w:rPr>
              <w:t>0.081</w:t>
            </w:r>
          </w:p>
        </w:tc>
        <w:tc>
          <w:tcPr>
            <w:tcW w:type="dxa" w:w="1638"/>
            <w:vAlign w:val="center"/>
          </w:tcPr>
          <w:p>
            <w:pPr>
              <w:keepNext/>
              <w:spacing w:before="0" w:after="0" w:line="283" w:lineRule="auto"/>
              <w:jc w:val="center"/>
            </w:pPr>
            <w:r>
              <w:rPr>
                <w:sz w:val="17"/>
              </w:rPr>
              <w:t>0.886</w:t>
            </w:r>
          </w:p>
        </w:tc>
        <w:tc>
          <w:tcPr>
            <w:tcW w:type="dxa" w:w="2120"/>
            <w:vAlign w:val="center"/>
          </w:tcPr>
          <w:p>
            <w:pPr>
              <w:keepNext/>
              <w:spacing w:before="0" w:after="0" w:line="283" w:lineRule="auto"/>
              <w:jc w:val="center"/>
            </w:pPr>
            <w:r>
              <w:rPr>
                <w:sz w:val="17"/>
              </w:rPr>
              <w:t>0.171</w:t>
            </w:r>
          </w:p>
        </w:tc>
      </w:tr>
      <w:tr>
        <w:trPr>
          <w:cantSplit/>
        </w:trPr>
        <w:tc>
          <w:tcPr>
            <w:tcW w:type="dxa" w:w="2313"/>
            <w:vAlign w:val="center"/>
          </w:tcPr>
          <w:p>
            <w:pPr>
              <w:keepNext/>
              <w:spacing w:before="0" w:after="0" w:line="283" w:lineRule="auto"/>
              <w:jc w:val="left"/>
            </w:pPr>
            <w:r>
              <w:rPr>
                <w:sz w:val="17"/>
              </w:rPr>
              <w:t>π4 엉성</w:t>
            </w:r>
          </w:p>
        </w:tc>
        <w:tc>
          <w:tcPr>
            <w:tcW w:type="dxa" w:w="1638"/>
            <w:vAlign w:val="center"/>
          </w:tcPr>
          <w:p>
            <w:pPr>
              <w:keepNext/>
              <w:spacing w:before="0" w:after="0" w:line="283" w:lineRule="auto"/>
              <w:jc w:val="center"/>
            </w:pPr>
            <w:r>
              <w:rPr>
                <w:sz w:val="17"/>
              </w:rPr>
              <w:t>0.521</w:t>
            </w:r>
          </w:p>
        </w:tc>
        <w:tc>
          <w:tcPr>
            <w:tcW w:type="dxa" w:w="1928"/>
            <w:vAlign w:val="center"/>
          </w:tcPr>
          <w:p>
            <w:pPr>
              <w:keepNext/>
              <w:spacing w:before="0" w:after="0" w:line="283" w:lineRule="auto"/>
              <w:jc w:val="center"/>
            </w:pPr>
            <w:r>
              <w:rPr>
                <w:sz w:val="17"/>
              </w:rPr>
              <w:t>0.088</w:t>
            </w:r>
          </w:p>
        </w:tc>
        <w:tc>
          <w:tcPr>
            <w:tcW w:type="dxa" w:w="1638"/>
            <w:vAlign w:val="center"/>
          </w:tcPr>
          <w:p>
            <w:pPr>
              <w:keepNext/>
              <w:spacing w:before="0" w:after="0" w:line="283" w:lineRule="auto"/>
              <w:jc w:val="center"/>
            </w:pPr>
            <w:r>
              <w:rPr>
                <w:sz w:val="17"/>
              </w:rPr>
              <w:t>0.722</w:t>
            </w:r>
          </w:p>
        </w:tc>
        <w:tc>
          <w:tcPr>
            <w:tcW w:type="dxa" w:w="2120"/>
            <w:vAlign w:val="center"/>
          </w:tcPr>
          <w:p>
            <w:pPr>
              <w:keepNext/>
              <w:spacing w:before="0" w:after="0" w:line="283" w:lineRule="auto"/>
              <w:jc w:val="center"/>
            </w:pPr>
            <w:r>
              <w:rPr>
                <w:sz w:val="17"/>
              </w:rPr>
              <w:t>0.202</w:t>
            </w:r>
          </w:p>
        </w:tc>
      </w:tr>
      <w:tr>
        <w:trPr>
          <w:cantSplit/>
        </w:trPr>
        <w:tc>
          <w:tcPr>
            <w:tcW w:type="dxa" w:w="2313"/>
            <w:vAlign w:val="center"/>
          </w:tcPr>
          <w:p>
            <w:pPr>
              <w:keepNext/>
              <w:spacing w:before="0" w:after="0" w:line="283" w:lineRule="auto"/>
              <w:jc w:val="left"/>
            </w:pPr>
            <w:r>
              <w:rPr>
                <w:sz w:val="17"/>
              </w:rPr>
              <w:t>π5 far-failer</w:t>
            </w:r>
          </w:p>
        </w:tc>
        <w:tc>
          <w:tcPr>
            <w:tcW w:type="dxa" w:w="1638"/>
            <w:vAlign w:val="center"/>
          </w:tcPr>
          <w:p>
            <w:pPr>
              <w:keepNext/>
              <w:spacing w:before="0" w:after="0" w:line="283" w:lineRule="auto"/>
              <w:jc w:val="center"/>
            </w:pPr>
            <w:r>
              <w:rPr>
                <w:sz w:val="17"/>
              </w:rPr>
              <w:t>0.482</w:t>
            </w:r>
          </w:p>
        </w:tc>
        <w:tc>
          <w:tcPr>
            <w:tcW w:type="dxa" w:w="1928"/>
            <w:vAlign w:val="center"/>
          </w:tcPr>
          <w:p>
            <w:pPr>
              <w:keepNext/>
              <w:spacing w:before="0" w:after="0" w:line="283" w:lineRule="auto"/>
              <w:jc w:val="center"/>
            </w:pPr>
            <w:r>
              <w:rPr>
                <w:sz w:val="17"/>
              </w:rPr>
              <w:t>0.000</w:t>
            </w:r>
          </w:p>
        </w:tc>
        <w:tc>
          <w:tcPr>
            <w:tcW w:type="dxa" w:w="1638"/>
            <w:vAlign w:val="center"/>
          </w:tcPr>
          <w:p>
            <w:pPr>
              <w:keepNext/>
              <w:spacing w:before="0" w:after="0" w:line="283" w:lineRule="auto"/>
              <w:jc w:val="center"/>
            </w:pPr>
            <w:r>
              <w:rPr>
                <w:sz w:val="17"/>
              </w:rPr>
              <w:t>0.580</w:t>
            </w:r>
          </w:p>
        </w:tc>
        <w:tc>
          <w:tcPr>
            <w:tcW w:type="dxa" w:w="2120"/>
            <w:vAlign w:val="center"/>
          </w:tcPr>
          <w:p>
            <w:pPr>
              <w:keepNext/>
              <w:spacing w:before="0" w:after="0" w:line="283" w:lineRule="auto"/>
              <w:jc w:val="center"/>
            </w:pPr>
            <w:r>
              <w:rPr>
                <w:sz w:val="17"/>
              </w:rPr>
              <w:t>0.098</w:t>
            </w:r>
          </w:p>
        </w:tc>
      </w:tr>
      <w:tr>
        <w:trPr>
          <w:cantSplit/>
        </w:trPr>
        <w:tc>
          <w:tcPr>
            <w:tcW w:type="dxa" w:w="2313"/>
            <w:vAlign w:val="center"/>
          </w:tcPr>
          <w:p>
            <w:pPr>
              <w:spacing w:before="0" w:after="0" w:line="283" w:lineRule="auto"/>
              <w:jc w:val="left"/>
            </w:pPr>
            <w:r>
              <w:rPr>
                <w:sz w:val="17"/>
              </w:rPr>
              <w:t>π6 near-failer</w:t>
            </w:r>
          </w:p>
        </w:tc>
        <w:tc>
          <w:tcPr>
            <w:tcW w:type="dxa" w:w="1638"/>
            <w:vAlign w:val="center"/>
          </w:tcPr>
          <w:p>
            <w:pPr>
              <w:spacing w:before="0" w:after="0" w:line="283" w:lineRule="auto"/>
              <w:jc w:val="center"/>
            </w:pPr>
            <w:r>
              <w:rPr>
                <w:sz w:val="17"/>
              </w:rPr>
              <w:t>0.526</w:t>
            </w:r>
          </w:p>
        </w:tc>
        <w:tc>
          <w:tcPr>
            <w:tcW w:type="dxa" w:w="1928"/>
            <w:vAlign w:val="center"/>
          </w:tcPr>
          <w:p>
            <w:pPr>
              <w:spacing w:before="0" w:after="0" w:line="283" w:lineRule="auto"/>
              <w:jc w:val="center"/>
            </w:pPr>
            <w:r>
              <w:rPr>
                <w:sz w:val="17"/>
              </w:rPr>
              <w:t>0.474</w:t>
            </w:r>
          </w:p>
        </w:tc>
        <w:tc>
          <w:tcPr>
            <w:tcW w:type="dxa" w:w="1638"/>
            <w:vAlign w:val="center"/>
          </w:tcPr>
          <w:p>
            <w:pPr>
              <w:spacing w:before="0" w:after="0" w:line="283" w:lineRule="auto"/>
              <w:jc w:val="center"/>
            </w:pPr>
            <w:r>
              <w:rPr>
                <w:sz w:val="17"/>
              </w:rPr>
              <w:t>0.985</w:t>
            </w:r>
          </w:p>
        </w:tc>
        <w:tc>
          <w:tcPr>
            <w:tcW w:type="dxa" w:w="2120"/>
            <w:vAlign w:val="center"/>
          </w:tcPr>
          <w:p>
            <w:pPr>
              <w:spacing w:before="0" w:after="0" w:line="283" w:lineRule="auto"/>
              <w:jc w:val="center"/>
            </w:pPr>
            <w:r>
              <w:rPr>
                <w:sz w:val="17"/>
              </w:rPr>
              <w:t>0.459</w:t>
            </w:r>
          </w:p>
        </w:tc>
      </w:tr>
    </w:tbl>
    <w:p>
      <w:pPr>
        <w:spacing w:before="60" w:after="160" w:line="300" w:lineRule="auto"/>
      </w:pPr>
      <w:r>
        <w:rPr>
          <w:color w:val="52514E"/>
          <w:sz w:val="16"/>
        </w:rPr>
        <w:t>실제 프레임 판정은 실제 성공률과 같아, 과대 추정은 모두 상상에서 생긴다.</w:t>
      </w:r>
    </w:p>
    <w:p>
      <w:pPr>
        <w:spacing w:before="0" w:after="120" w:line="341" w:lineRule="auto"/>
        <w:jc w:val="both"/>
      </w:pPr>
      <w:r>
        <w:rPr/>
        <w:t>제안 지표 FGRE는 비슷한 성공률의 정책 사이에서 순서가 실제로 뒤집히는 통제 집합에서 쓰임새가 드러났다(표 18). 파일럿의 교란 정책 8개는 성공률 0.47~0.53과 0.74~0.77의 두 덩어리로 짜여 있는데, 여기서 FGRE는 0.117로 MMRV(0.023)보다 훨씬 컸다. 표준 지표가 놓치는 역전을 잡는다는 뜻이다. 반대로 M3처럼 편향이 커도 순서가 그대로면 FGRE는 0이다. 판정기를 VLM으로 바꾸면 M1에서도 조건 쌍 하나(실제 0.74와 0.74인 두 checkpoint가 상상 0.83과 0.67)가 생기고 MMRV가 0.067로 오른다. 정책 수준 결과가 판정기 선택에 민감하다는 뜻이다.</w:t>
      </w:r>
    </w:p>
    <w:p>
      <w:pPr>
        <w:keepNext/>
        <w:spacing w:before="160" w:after="60" w:line="288" w:lineRule="auto"/>
      </w:pPr>
      <w:r>
        <w:rPr>
          <w:b/>
          <w:sz w:val="18"/>
        </w:rPr>
        <w:t>표 18. FGRE와 MMRV</w:t>
      </w:r>
    </w:p>
    <w:tbl>
      <w:tblPr>
        <w:tblW w:type="auto" w:w="0"/>
        <w:jc w:val="center"/>
        <w:tblLayout w:type="fixed"/>
        <w:tblLook w:firstColumn="1" w:firstRow="1" w:lastColumn="0" w:lastRow="0" w:noHBand="0" w:noVBand="1" w:val="04A0"/>
        <w:tblLayout w:type="fixed"/>
        <w:tblBorders>
          <w:top w:val="single" w:sz="8" w:space="0" w:color="B5B3AD"/>
          <w:left w:val="nil"/>
          <w:bottom w:val="single" w:sz="8" w:space="0" w:color="B5B3AD"/>
          <w:right w:val="nil"/>
          <w:insideH w:val="single" w:sz="4" w:space="0" w:color="E4E3DF"/>
          <w:insideV w:val="nil"/>
        </w:tblBorders>
        <w:tblCellMar>
          <w:top w:w="50" w:type="dxa"/>
          <w:left w:w="90" w:type="dxa"/>
          <w:bottom w:w="50" w:type="dxa"/>
          <w:right w:w="90" w:type="dxa"/>
        </w:tblCellMar>
      </w:tblPr>
      <w:tblGrid>
        <w:gridCol w:w="4433"/>
        <w:gridCol w:w="1542"/>
        <w:gridCol w:w="1542"/>
        <w:gridCol w:w="2120"/>
      </w:tblGrid>
      <w:tr>
        <w:trPr>
          <w:cantSplit/>
          <w:tblHeader/>
        </w:trPr>
        <w:tc>
          <w:tcPr>
            <w:tcW w:type="dxa" w:w="4433"/>
            <w:vAlign w:val="center"/>
            <w:shd w:val="clear" w:color="auto" w:fill="EEF3F9"/>
          </w:tcPr>
          <w:p>
            <w:pPr>
              <w:keepNext/>
              <w:spacing w:before="0" w:after="0" w:line="283" w:lineRule="auto"/>
              <w:jc w:val="center"/>
            </w:pPr>
            <w:r>
              <w:rPr>
                <w:b/>
                <w:color w:val="1F2D3D"/>
                <w:sz w:val="17"/>
              </w:rPr>
              <w:t>정책 집합</w:t>
            </w:r>
          </w:p>
        </w:tc>
        <w:tc>
          <w:tcPr>
            <w:tcW w:type="dxa" w:w="1542"/>
            <w:vAlign w:val="center"/>
            <w:shd w:val="clear" w:color="auto" w:fill="EEF3F9"/>
          </w:tcPr>
          <w:p>
            <w:pPr>
              <w:keepNext/>
              <w:spacing w:before="0" w:after="0" w:line="283" w:lineRule="auto"/>
              <w:jc w:val="center"/>
            </w:pPr>
            <w:r>
              <w:rPr>
                <w:b/>
                <w:color w:val="1F2D3D"/>
                <w:sz w:val="17"/>
              </w:rPr>
              <w:t>FGRE</w:t>
            </w:r>
          </w:p>
        </w:tc>
        <w:tc>
          <w:tcPr>
            <w:tcW w:type="dxa" w:w="1542"/>
            <w:vAlign w:val="center"/>
            <w:shd w:val="clear" w:color="auto" w:fill="EEF3F9"/>
          </w:tcPr>
          <w:p>
            <w:pPr>
              <w:keepNext/>
              <w:spacing w:before="0" w:after="0" w:line="283" w:lineRule="auto"/>
              <w:jc w:val="center"/>
            </w:pPr>
            <w:r>
              <w:rPr>
                <w:b/>
                <w:color w:val="1F2D3D"/>
                <w:sz w:val="17"/>
              </w:rPr>
              <w:t>MMRV</w:t>
            </w:r>
          </w:p>
        </w:tc>
        <w:tc>
          <w:tcPr>
            <w:tcW w:type="dxa" w:w="2120"/>
            <w:vAlign w:val="center"/>
            <w:shd w:val="clear" w:color="auto" w:fill="EEF3F9"/>
          </w:tcPr>
          <w:p>
            <w:pPr>
              <w:keepNext/>
              <w:spacing w:before="0" w:after="0" w:line="283" w:lineRule="auto"/>
              <w:jc w:val="center"/>
            </w:pPr>
            <w:r>
              <w:rPr>
                <w:b/>
                <w:color w:val="1F2D3D"/>
                <w:sz w:val="17"/>
              </w:rPr>
              <w:t>비슷한 성공률 쌍의 τ</w:t>
            </w:r>
            <w:r>
              <w:rPr>
                <w:b/>
                <w:color w:val="1F2D3D"/>
                <w:sz w:val="17"/>
                <w:vertAlign w:val="subscript"/>
              </w:rPr>
              <w:t>b</w:t>
            </w:r>
          </w:p>
        </w:tc>
      </w:tr>
      <w:tr>
        <w:trPr>
          <w:cantSplit/>
        </w:trPr>
        <w:tc>
          <w:tcPr>
            <w:tcW w:type="dxa" w:w="4433"/>
            <w:vAlign w:val="center"/>
          </w:tcPr>
          <w:p>
            <w:pPr>
              <w:keepNext/>
              <w:spacing w:before="0" w:after="0" w:line="283" w:lineRule="auto"/>
              <w:jc w:val="left"/>
            </w:pPr>
            <w:r>
              <w:rPr>
                <w:sz w:val="17"/>
              </w:rPr>
              <w:t>M1 DP 24개, 판정기 a_std (주 칸)</w:t>
            </w:r>
          </w:p>
        </w:tc>
        <w:tc>
          <w:tcPr>
            <w:tcW w:type="dxa" w:w="1542"/>
            <w:vAlign w:val="center"/>
          </w:tcPr>
          <w:p>
            <w:pPr>
              <w:keepNext/>
              <w:spacing w:before="0" w:after="0" w:line="283" w:lineRule="auto"/>
              <w:jc w:val="center"/>
            </w:pPr>
            <w:r>
              <w:rPr>
                <w:sz w:val="17"/>
              </w:rPr>
              <w:t>0.023</w:t>
            </w:r>
          </w:p>
        </w:tc>
        <w:tc>
          <w:tcPr>
            <w:tcW w:type="dxa" w:w="1542"/>
            <w:vAlign w:val="center"/>
          </w:tcPr>
          <w:p>
            <w:pPr>
              <w:keepNext/>
              <w:spacing w:before="0" w:after="0" w:line="283" w:lineRule="auto"/>
              <w:jc w:val="center"/>
            </w:pPr>
            <w:r>
              <w:rPr>
                <w:sz w:val="17"/>
              </w:rPr>
              <w:t>0.010</w:t>
            </w:r>
          </w:p>
        </w:tc>
        <w:tc>
          <w:tcPr>
            <w:tcW w:type="dxa" w:w="2120"/>
            <w:vAlign w:val="center"/>
          </w:tcPr>
          <w:p>
            <w:pPr>
              <w:keepNext/>
              <w:spacing w:before="0" w:after="0" w:line="283" w:lineRule="auto"/>
              <w:jc w:val="center"/>
            </w:pPr>
            <w:r>
              <w:rPr>
                <w:sz w:val="17"/>
              </w:rPr>
              <w:t>0.709</w:t>
            </w:r>
          </w:p>
        </w:tc>
      </w:tr>
      <w:tr>
        <w:trPr>
          <w:cantSplit/>
        </w:trPr>
        <w:tc>
          <w:tcPr>
            <w:tcW w:type="dxa" w:w="4433"/>
            <w:vAlign w:val="center"/>
          </w:tcPr>
          <w:p>
            <w:pPr>
              <w:keepNext/>
              <w:spacing w:before="0" w:after="0" w:line="283" w:lineRule="auto"/>
              <w:jc w:val="left"/>
            </w:pPr>
            <w:r>
              <w:rPr>
                <w:sz w:val="17"/>
              </w:rPr>
              <w:t>같은 집합, 실제 프레임 판정</w:t>
            </w:r>
          </w:p>
        </w:tc>
        <w:tc>
          <w:tcPr>
            <w:tcW w:type="dxa" w:w="1542"/>
            <w:vAlign w:val="center"/>
          </w:tcPr>
          <w:p>
            <w:pPr>
              <w:keepNext/>
              <w:spacing w:before="0" w:after="0" w:line="283" w:lineRule="auto"/>
              <w:jc w:val="center"/>
            </w:pPr>
            <w:r>
              <w:rPr>
                <w:sz w:val="17"/>
              </w:rPr>
              <w:t>0.005</w:t>
            </w:r>
          </w:p>
        </w:tc>
        <w:tc>
          <w:tcPr>
            <w:tcW w:type="dxa" w:w="1542"/>
            <w:vAlign w:val="center"/>
          </w:tcPr>
          <w:p>
            <w:pPr>
              <w:keepNext/>
              <w:spacing w:before="0" w:after="0" w:line="283" w:lineRule="auto"/>
              <w:jc w:val="center"/>
            </w:pPr>
            <w:r>
              <w:rPr>
                <w:sz w:val="17"/>
              </w:rPr>
              <w:t>0.001</w:t>
            </w:r>
          </w:p>
        </w:tc>
        <w:tc>
          <w:tcPr>
            <w:tcW w:type="dxa" w:w="2120"/>
            <w:vAlign w:val="center"/>
          </w:tcPr>
          <w:p>
            <w:pPr>
              <w:keepNext/>
              <w:spacing w:before="0" w:after="0" w:line="283" w:lineRule="auto"/>
              <w:jc w:val="center"/>
            </w:pPr>
            <w:r>
              <w:rPr>
                <w:sz w:val="17"/>
              </w:rPr>
              <w:t>0.911</w:t>
            </w:r>
          </w:p>
        </w:tc>
      </w:tr>
      <w:tr>
        <w:trPr>
          <w:cantSplit/>
        </w:trPr>
        <w:tc>
          <w:tcPr>
            <w:tcW w:type="dxa" w:w="4433"/>
            <w:vAlign w:val="center"/>
          </w:tcPr>
          <w:p>
            <w:pPr>
              <w:keepNext/>
              <w:spacing w:before="0" w:after="0" w:line="283" w:lineRule="auto"/>
              <w:jc w:val="left"/>
            </w:pPr>
            <w:r>
              <w:rPr>
                <w:sz w:val="17"/>
              </w:rPr>
              <w:t>M1 교란 정책 8개 (통제), a_full</w:t>
            </w:r>
          </w:p>
        </w:tc>
        <w:tc>
          <w:tcPr>
            <w:tcW w:type="dxa" w:w="1542"/>
            <w:vAlign w:val="center"/>
          </w:tcPr>
          <w:p>
            <w:pPr>
              <w:keepNext/>
              <w:spacing w:before="0" w:after="0" w:line="283" w:lineRule="auto"/>
              <w:jc w:val="center"/>
            </w:pPr>
            <w:r>
              <w:rPr>
                <w:sz w:val="17"/>
              </w:rPr>
              <w:t>0.117</w:t>
            </w:r>
          </w:p>
        </w:tc>
        <w:tc>
          <w:tcPr>
            <w:tcW w:type="dxa" w:w="1542"/>
            <w:vAlign w:val="center"/>
          </w:tcPr>
          <w:p>
            <w:pPr>
              <w:keepNext/>
              <w:spacing w:before="0" w:after="0" w:line="283" w:lineRule="auto"/>
              <w:jc w:val="center"/>
            </w:pPr>
            <w:r>
              <w:rPr>
                <w:sz w:val="17"/>
              </w:rPr>
              <w:t>0.023</w:t>
            </w:r>
          </w:p>
        </w:tc>
        <w:tc>
          <w:tcPr>
            <w:tcW w:type="dxa" w:w="2120"/>
            <w:vAlign w:val="center"/>
          </w:tcPr>
          <w:p>
            <w:pPr>
              <w:keepNext/>
              <w:spacing w:before="0" w:after="0" w:line="283" w:lineRule="auto"/>
              <w:jc w:val="center"/>
            </w:pPr>
            <w:r>
              <w:rPr>
                <w:sz w:val="17"/>
              </w:rPr>
              <w:t>0.000</w:t>
            </w:r>
          </w:p>
        </w:tc>
      </w:tr>
      <w:tr>
        <w:trPr>
          <w:cantSplit/>
        </w:trPr>
        <w:tc>
          <w:tcPr>
            <w:tcW w:type="dxa" w:w="4433"/>
            <w:vAlign w:val="center"/>
          </w:tcPr>
          <w:p>
            <w:pPr>
              <w:keepNext/>
              <w:spacing w:before="0" w:after="0" w:line="283" w:lineRule="auto"/>
              <w:jc w:val="left"/>
            </w:pPr>
            <w:r>
              <w:rPr>
                <w:sz w:val="17"/>
              </w:rPr>
              <w:t>M1 DP 24개, VLM 판정기 (보조)</w:t>
            </w:r>
          </w:p>
        </w:tc>
        <w:tc>
          <w:tcPr>
            <w:tcW w:type="dxa" w:w="1542"/>
            <w:vAlign w:val="center"/>
          </w:tcPr>
          <w:p>
            <w:pPr>
              <w:keepNext/>
              <w:spacing w:before="0" w:after="0" w:line="283" w:lineRule="auto"/>
              <w:jc w:val="center"/>
            </w:pPr>
            <w:r>
              <w:rPr>
                <w:sz w:val="17"/>
              </w:rPr>
              <w:t>0.045</w:t>
            </w:r>
          </w:p>
        </w:tc>
        <w:tc>
          <w:tcPr>
            <w:tcW w:type="dxa" w:w="1542"/>
            <w:vAlign w:val="center"/>
          </w:tcPr>
          <w:p>
            <w:pPr>
              <w:keepNext/>
              <w:spacing w:before="0" w:after="0" w:line="283" w:lineRule="auto"/>
              <w:jc w:val="center"/>
            </w:pPr>
            <w:r>
              <w:rPr>
                <w:sz w:val="17"/>
              </w:rPr>
              <w:t>0.067</w:t>
            </w:r>
          </w:p>
        </w:tc>
        <w:tc>
          <w:tcPr>
            <w:tcW w:type="dxa" w:w="2120"/>
            <w:vAlign w:val="center"/>
          </w:tcPr>
          <w:p>
            <w:pPr>
              <w:keepNext/>
              <w:spacing w:before="0" w:after="0" w:line="283" w:lineRule="auto"/>
              <w:jc w:val="center"/>
            </w:pPr>
            <w:r>
              <w:rPr>
                <w:sz w:val="17"/>
              </w:rPr>
              <w:t>0.051</w:t>
            </w:r>
          </w:p>
        </w:tc>
      </w:tr>
      <w:tr>
        <w:trPr>
          <w:cantSplit/>
        </w:trPr>
        <w:tc>
          <w:tcPr>
            <w:tcW w:type="dxa" w:w="4433"/>
            <w:vAlign w:val="center"/>
          </w:tcPr>
          <w:p>
            <w:pPr>
              <w:spacing w:before="0" w:after="0" w:line="283" w:lineRule="auto"/>
              <w:jc w:val="left"/>
            </w:pPr>
            <w:r>
              <w:rPr>
                <w:sz w:val="17"/>
              </w:rPr>
              <w:t>M3 p = 0.03</w:t>
            </w:r>
          </w:p>
        </w:tc>
        <w:tc>
          <w:tcPr>
            <w:tcW w:type="dxa" w:w="1542"/>
            <w:vAlign w:val="center"/>
          </w:tcPr>
          <w:p>
            <w:pPr>
              <w:spacing w:before="0" w:after="0" w:line="283" w:lineRule="auto"/>
              <w:jc w:val="center"/>
            </w:pPr>
            <w:r>
              <w:rPr>
                <w:sz w:val="17"/>
              </w:rPr>
              <w:t>0.000</w:t>
            </w:r>
          </w:p>
        </w:tc>
        <w:tc>
          <w:tcPr>
            <w:tcW w:type="dxa" w:w="1542"/>
            <w:vAlign w:val="center"/>
          </w:tcPr>
          <w:p>
            <w:pPr>
              <w:spacing w:before="0" w:after="0" w:line="283" w:lineRule="auto"/>
              <w:jc w:val="center"/>
            </w:pPr>
            <w:r>
              <w:rPr>
                <w:sz w:val="17"/>
              </w:rPr>
              <w:t>0.157</w:t>
            </w:r>
          </w:p>
        </w:tc>
        <w:tc>
          <w:tcPr>
            <w:tcW w:type="dxa" w:w="2120"/>
            <w:vAlign w:val="center"/>
          </w:tcPr>
          <w:p>
            <w:pPr>
              <w:spacing w:before="0" w:after="0" w:line="283" w:lineRule="auto"/>
              <w:jc w:val="center"/>
            </w:pPr>
            <w:r>
              <w:rPr>
                <w:sz w:val="17"/>
              </w:rPr>
              <w:t>1.0</w:t>
            </w:r>
          </w:p>
        </w:tc>
      </w:tr>
    </w:tbl>
    <w:p>
      <w:pPr>
        <w:spacing w:before="0" w:after="80" w:line="240" w:lineRule="auto"/>
      </w:pPr>
      <w:r>
        <w:rPr>
          <w:sz w:val="8"/>
        </w:rPr>
      </w:r>
    </w:p>
    <w:p>
      <w:pPr>
        <w:pStyle w:val="Heading2"/>
      </w:pPr>
      <w:r>
        <w:rPr/>
        <w:t>4.8 처방</w:t>
      </w:r>
    </w:p>
    <w:p>
      <w:pPr>
        <w:spacing w:before="0" w:after="120" w:line="341" w:lineRule="auto"/>
        <w:jc w:val="both"/>
      </w:pPr>
      <w:r>
        <w:rPr/>
        <w:t>데이터 쪽 처방에서 경계 근처 반사실(ii)은 노출량을 맞춘 균일 재가중(i)을 한 번도 이기지 못했다(그림 10, 표 19). M1에서는 둘이 같았고(차 +0.001 [–0.011, 0.014]), M3에서는 오히려 유의하게 나빴다(p = 0.03에서 +0.040, p = 0.1에서 +0.046). 세 설정 중 0개에서 성립해 H5a는 불성립이다. 그래서 경계를 겨냥한 반사실 데이터를 처방으로 제안하지 않는다. 파일럿 R2-9에서 내린 '효과는 실패를 경계에 둔 데서 온다'는 해석도 노출량을 맞춘 비교에서는 지지되지 않았다.</w:t>
      </w:r>
    </w:p>
    <w:p>
      <w:pPr>
        <w:keepNext/>
        <w:spacing w:before="80" w:after="40" w:line="240" w:lineRule="auto"/>
        <w:jc w:val="center"/>
      </w:pPr>
      <w:r>
        <w:drawing>
          <wp:inline xmlns:a="http://schemas.openxmlformats.org/drawingml/2006/main" xmlns:pic="http://schemas.openxmlformats.org/drawingml/2006/picture">
            <wp:extent cx="5976000" cy="1946727"/>
            <wp:docPr id="10" name="Picture 10"/>
            <wp:cNvGraphicFramePr>
              <a:graphicFrameLocks noChangeAspect="1"/>
            </wp:cNvGraphicFramePr>
            <a:graphic>
              <a:graphicData uri="http://schemas.openxmlformats.org/drawingml/2006/picture">
                <pic:pic>
                  <pic:nvPicPr>
                    <pic:cNvPr id="0" name="fig10_h5a.png"/>
                    <pic:cNvPicPr/>
                  </pic:nvPicPr>
                  <pic:blipFill>
                    <a:blip r:embed="rId19"/>
                    <a:stretch>
                      <a:fillRect/>
                    </a:stretch>
                  </pic:blipFill>
                  <pic:spPr>
                    <a:xfrm>
                      <a:off x="0" y="0"/>
                      <a:ext cx="5976000" cy="1946727"/>
                    </a:xfrm>
                    <a:prstGeom prst="rect"/>
                  </pic:spPr>
                </pic:pic>
              </a:graphicData>
            </a:graphic>
          </wp:inline>
        </w:drawing>
      </w:r>
    </w:p>
    <w:p>
      <w:pPr>
        <w:spacing w:before="0" w:after="200" w:line="312" w:lineRule="auto"/>
        <w:jc w:val="center"/>
      </w:pPr>
      <w:r>
        <w:rPr>
          <w:color w:val="52514E"/>
          <w:sz w:val="17"/>
        </w:rPr>
        <w:t>그림 10. 노출량을 맞춘 데이터 쪽 처방의 near-miss 오판(NM). (0) 기준, (i) 균일 재가중, (ii) 경계 근처 반사실, (iii) 대비 쌍, (iv) 전 범위 반사실, (v) 경계 가중 손실.</w:t>
      </w:r>
    </w:p>
    <w:p>
      <w:pPr>
        <w:spacing w:before="0" w:after="120" w:line="341" w:lineRule="auto"/>
        <w:jc w:val="both"/>
      </w:pPr>
      <w:r>
        <w:rPr/>
        <w:t>대신 M3에서는 모든 처방이 near-miss 오판을 크게 줄였다(p = 0.03에서 0.535 → 0.187~0.227). 실패 수와 batch 안 비율이 같다면, 실패를 어디에 두느냐보다 실패를 얼마나 자주 보여 주느냐가 대부분을 해낸다는 뜻이다([탐색]). 경계 가중 손실(v)은 재가중과 같은 수준이었다. M1에서는 처방 사이 차이가 0.01 안팎이어서, 3,000 step 미세조정으로는 데이터 쪽 처방이 원 정의 near-miss 오판을 거의 움직이지 못했다.</w:t>
      </w:r>
    </w:p>
    <w:p>
      <w:pPr>
        <w:keepNext/>
        <w:spacing w:before="160" w:after="60" w:line="288" w:lineRule="auto"/>
      </w:pPr>
      <w:r>
        <w:rPr>
          <w:b/>
          <w:sz w:val="18"/>
        </w:rPr>
        <w:t>표 19. 데이터 쪽 처방 (NM / SM)</w:t>
      </w:r>
    </w:p>
    <w:tbl>
      <w:tblPr>
        <w:tblW w:type="auto" w:w="0"/>
        <w:jc w:val="center"/>
        <w:tblLayout w:type="fixed"/>
        <w:tblLook w:firstColumn="1" w:firstRow="1" w:lastColumn="0" w:lastRow="0" w:noHBand="0" w:noVBand="1" w:val="04A0"/>
        <w:tblLayout w:type="fixed"/>
        <w:tblBorders>
          <w:top w:val="single" w:sz="8" w:space="0" w:color="B5B3AD"/>
          <w:left w:val="nil"/>
          <w:bottom w:val="single" w:sz="8" w:space="0" w:color="B5B3AD"/>
          <w:right w:val="nil"/>
          <w:insideH w:val="single" w:sz="4" w:space="0" w:color="E4E3DF"/>
          <w:insideV w:val="nil"/>
        </w:tblBorders>
        <w:tblCellMar>
          <w:top w:w="50" w:type="dxa"/>
          <w:left w:w="90" w:type="dxa"/>
          <w:bottom w:w="50" w:type="dxa"/>
          <w:right w:w="90" w:type="dxa"/>
        </w:tblCellMar>
      </w:tblPr>
      <w:tblGrid>
        <w:gridCol w:w="2699"/>
        <w:gridCol w:w="2313"/>
        <w:gridCol w:w="2313"/>
        <w:gridCol w:w="2313"/>
      </w:tblGrid>
      <w:tr>
        <w:trPr>
          <w:cantSplit/>
          <w:tblHeader/>
        </w:trPr>
        <w:tc>
          <w:tcPr>
            <w:tcW w:type="dxa" w:w="2699"/>
            <w:vAlign w:val="center"/>
            <w:shd w:val="clear" w:color="auto" w:fill="EEF3F9"/>
          </w:tcPr>
          <w:p>
            <w:pPr>
              <w:keepNext/>
              <w:spacing w:before="0" w:after="0" w:line="283" w:lineRule="auto"/>
              <w:jc w:val="center"/>
            </w:pPr>
            <w:r>
              <w:rPr>
                <w:b/>
                <w:color w:val="1F2D3D"/>
                <w:sz w:val="17"/>
              </w:rPr>
              <w:t>처방</w:t>
            </w:r>
          </w:p>
        </w:tc>
        <w:tc>
          <w:tcPr>
            <w:tcW w:type="dxa" w:w="2313"/>
            <w:vAlign w:val="center"/>
            <w:shd w:val="clear" w:color="auto" w:fill="EEF3F9"/>
          </w:tcPr>
          <w:p>
            <w:pPr>
              <w:keepNext/>
              <w:spacing w:before="0" w:after="0" w:line="283" w:lineRule="auto"/>
              <w:jc w:val="center"/>
            </w:pPr>
            <w:r>
              <w:rPr>
                <w:b/>
                <w:color w:val="1F2D3D"/>
                <w:sz w:val="17"/>
              </w:rPr>
              <w:t>M1 (원 정의, H5)</w:t>
            </w:r>
          </w:p>
        </w:tc>
        <w:tc>
          <w:tcPr>
            <w:tcW w:type="dxa" w:w="2313"/>
            <w:vAlign w:val="center"/>
            <w:shd w:val="clear" w:color="auto" w:fill="EEF3F9"/>
          </w:tcPr>
          <w:p>
            <w:pPr>
              <w:keepNext/>
              <w:spacing w:before="0" w:after="0" w:line="283" w:lineRule="auto"/>
              <w:jc w:val="center"/>
            </w:pPr>
            <w:r>
              <w:rPr>
                <w:b/>
                <w:color w:val="1F2D3D"/>
                <w:sz w:val="17"/>
              </w:rPr>
              <w:t>M3 p = 0.03</w:t>
            </w:r>
          </w:p>
        </w:tc>
        <w:tc>
          <w:tcPr>
            <w:tcW w:type="dxa" w:w="2313"/>
            <w:vAlign w:val="center"/>
            <w:shd w:val="clear" w:color="auto" w:fill="EEF3F9"/>
          </w:tcPr>
          <w:p>
            <w:pPr>
              <w:keepNext/>
              <w:spacing w:before="0" w:after="0" w:line="283" w:lineRule="auto"/>
              <w:jc w:val="center"/>
            </w:pPr>
            <w:r>
              <w:rPr>
                <w:b/>
                <w:color w:val="1F2D3D"/>
                <w:sz w:val="17"/>
              </w:rPr>
              <w:t>M3 p = 0.1</w:t>
            </w:r>
          </w:p>
        </w:tc>
      </w:tr>
      <w:tr>
        <w:trPr>
          <w:cantSplit/>
        </w:trPr>
        <w:tc>
          <w:tcPr>
            <w:tcW w:type="dxa" w:w="2699"/>
            <w:vAlign w:val="center"/>
          </w:tcPr>
          <w:p>
            <w:pPr>
              <w:keepNext/>
              <w:spacing w:before="0" w:after="0" w:line="283" w:lineRule="auto"/>
              <w:jc w:val="left"/>
            </w:pPr>
            <w:r>
              <w:rPr>
                <w:sz w:val="17"/>
              </w:rPr>
              <w:t>(0) 기준</w:t>
            </w:r>
          </w:p>
        </w:tc>
        <w:tc>
          <w:tcPr>
            <w:tcW w:type="dxa" w:w="2313"/>
            <w:vAlign w:val="center"/>
          </w:tcPr>
          <w:p>
            <w:pPr>
              <w:keepNext/>
              <w:spacing w:before="0" w:after="0" w:line="283" w:lineRule="auto"/>
              <w:jc w:val="center"/>
            </w:pPr>
            <w:r>
              <w:rPr>
                <w:sz w:val="17"/>
              </w:rPr>
              <w:t>0.151 / 0.230</w:t>
            </w:r>
          </w:p>
        </w:tc>
        <w:tc>
          <w:tcPr>
            <w:tcW w:type="dxa" w:w="2313"/>
            <w:vAlign w:val="center"/>
          </w:tcPr>
          <w:p>
            <w:pPr>
              <w:keepNext/>
              <w:spacing w:before="0" w:after="0" w:line="283" w:lineRule="auto"/>
              <w:jc w:val="center"/>
            </w:pPr>
            <w:r>
              <w:rPr>
                <w:sz w:val="17"/>
              </w:rPr>
              <w:t>0.535 / 0.000</w:t>
            </w:r>
          </w:p>
        </w:tc>
        <w:tc>
          <w:tcPr>
            <w:tcW w:type="dxa" w:w="2313"/>
            <w:vAlign w:val="center"/>
          </w:tcPr>
          <w:p>
            <w:pPr>
              <w:keepNext/>
              <w:spacing w:before="0" w:after="0" w:line="283" w:lineRule="auto"/>
              <w:jc w:val="center"/>
            </w:pPr>
            <w:r>
              <w:rPr>
                <w:sz w:val="17"/>
              </w:rPr>
              <w:t>0.238 / 0.005</w:t>
            </w:r>
          </w:p>
        </w:tc>
      </w:tr>
      <w:tr>
        <w:trPr>
          <w:cantSplit/>
        </w:trPr>
        <w:tc>
          <w:tcPr>
            <w:tcW w:type="dxa" w:w="2699"/>
            <w:vAlign w:val="center"/>
          </w:tcPr>
          <w:p>
            <w:pPr>
              <w:keepNext/>
              <w:spacing w:before="0" w:after="0" w:line="283" w:lineRule="auto"/>
              <w:jc w:val="left"/>
            </w:pPr>
            <w:r>
              <w:rPr>
                <w:sz w:val="17"/>
              </w:rPr>
              <w:t>(i) 균일 재가중</w:t>
            </w:r>
          </w:p>
        </w:tc>
        <w:tc>
          <w:tcPr>
            <w:tcW w:type="dxa" w:w="2313"/>
            <w:vAlign w:val="center"/>
          </w:tcPr>
          <w:p>
            <w:pPr>
              <w:keepNext/>
              <w:spacing w:before="0" w:after="0" w:line="283" w:lineRule="auto"/>
              <w:jc w:val="center"/>
            </w:pPr>
            <w:r>
              <w:rPr>
                <w:sz w:val="17"/>
              </w:rPr>
              <w:t>0.143 / 0.236</w:t>
            </w:r>
          </w:p>
        </w:tc>
        <w:tc>
          <w:tcPr>
            <w:tcW w:type="dxa" w:w="2313"/>
            <w:vAlign w:val="center"/>
          </w:tcPr>
          <w:p>
            <w:pPr>
              <w:keepNext/>
              <w:spacing w:before="0" w:after="0" w:line="283" w:lineRule="auto"/>
              <w:jc w:val="center"/>
            </w:pPr>
            <w:r>
              <w:rPr>
                <w:sz w:val="17"/>
              </w:rPr>
              <w:t>0.187 / 0.007</w:t>
            </w:r>
          </w:p>
        </w:tc>
        <w:tc>
          <w:tcPr>
            <w:tcW w:type="dxa" w:w="2313"/>
            <w:vAlign w:val="center"/>
          </w:tcPr>
          <w:p>
            <w:pPr>
              <w:keepNext/>
              <w:spacing w:before="0" w:after="0" w:line="283" w:lineRule="auto"/>
              <w:jc w:val="center"/>
            </w:pPr>
            <w:r>
              <w:rPr>
                <w:sz w:val="17"/>
              </w:rPr>
              <w:t>0.142 / 0.014</w:t>
            </w:r>
          </w:p>
        </w:tc>
      </w:tr>
      <w:tr>
        <w:trPr>
          <w:cantSplit/>
        </w:trPr>
        <w:tc>
          <w:tcPr>
            <w:tcW w:type="dxa" w:w="2699"/>
            <w:vAlign w:val="center"/>
          </w:tcPr>
          <w:p>
            <w:pPr>
              <w:keepNext/>
              <w:spacing w:before="0" w:after="0" w:line="283" w:lineRule="auto"/>
              <w:jc w:val="left"/>
            </w:pPr>
            <w:r>
              <w:rPr>
                <w:sz w:val="17"/>
              </w:rPr>
              <w:t>(ii) 경계 근처 반사실</w:t>
            </w:r>
          </w:p>
        </w:tc>
        <w:tc>
          <w:tcPr>
            <w:tcW w:type="dxa" w:w="2313"/>
            <w:vAlign w:val="center"/>
          </w:tcPr>
          <w:p>
            <w:pPr>
              <w:keepNext/>
              <w:spacing w:before="0" w:after="0" w:line="283" w:lineRule="auto"/>
              <w:jc w:val="center"/>
            </w:pPr>
            <w:r>
              <w:rPr>
                <w:sz w:val="17"/>
              </w:rPr>
              <w:t>0.143 / 0.242</w:t>
            </w:r>
          </w:p>
        </w:tc>
        <w:tc>
          <w:tcPr>
            <w:tcW w:type="dxa" w:w="2313"/>
            <w:vAlign w:val="center"/>
          </w:tcPr>
          <w:p>
            <w:pPr>
              <w:keepNext/>
              <w:spacing w:before="0" w:after="0" w:line="283" w:lineRule="auto"/>
              <w:jc w:val="center"/>
            </w:pPr>
            <w:r>
              <w:rPr>
                <w:sz w:val="17"/>
              </w:rPr>
              <w:t>0.227 / 0.010</w:t>
            </w:r>
          </w:p>
        </w:tc>
        <w:tc>
          <w:tcPr>
            <w:tcW w:type="dxa" w:w="2313"/>
            <w:vAlign w:val="center"/>
          </w:tcPr>
          <w:p>
            <w:pPr>
              <w:keepNext/>
              <w:spacing w:before="0" w:after="0" w:line="283" w:lineRule="auto"/>
              <w:jc w:val="center"/>
            </w:pPr>
            <w:r>
              <w:rPr>
                <w:sz w:val="17"/>
              </w:rPr>
              <w:t>0.188 / 0.014</w:t>
            </w:r>
          </w:p>
        </w:tc>
      </w:tr>
      <w:tr>
        <w:trPr>
          <w:cantSplit/>
        </w:trPr>
        <w:tc>
          <w:tcPr>
            <w:tcW w:type="dxa" w:w="2699"/>
            <w:vAlign w:val="center"/>
          </w:tcPr>
          <w:p>
            <w:pPr>
              <w:keepNext/>
              <w:spacing w:before="0" w:after="0" w:line="283" w:lineRule="auto"/>
              <w:jc w:val="left"/>
            </w:pPr>
            <w:r>
              <w:rPr>
                <w:sz w:val="17"/>
              </w:rPr>
              <w:t>(iii) 대비 쌍</w:t>
            </w:r>
          </w:p>
        </w:tc>
        <w:tc>
          <w:tcPr>
            <w:tcW w:type="dxa" w:w="2313"/>
            <w:vAlign w:val="center"/>
          </w:tcPr>
          <w:p>
            <w:pPr>
              <w:keepNext/>
              <w:spacing w:before="0" w:after="0" w:line="283" w:lineRule="auto"/>
              <w:jc w:val="center"/>
            </w:pPr>
            <w:r>
              <w:rPr>
                <w:sz w:val="17"/>
              </w:rPr>
              <w:t>0.149 / 0.246</w:t>
            </w:r>
          </w:p>
        </w:tc>
        <w:tc>
          <w:tcPr>
            <w:tcW w:type="dxa" w:w="2313"/>
            <w:vAlign w:val="center"/>
          </w:tcPr>
          <w:p>
            <w:pPr>
              <w:keepNext/>
              <w:spacing w:before="0" w:after="0" w:line="283" w:lineRule="auto"/>
              <w:jc w:val="center"/>
            </w:pPr>
            <w:r>
              <w:rPr>
                <w:sz w:val="17"/>
              </w:rPr>
              <w:t>0.197 / 0.016</w:t>
            </w:r>
          </w:p>
        </w:tc>
        <w:tc>
          <w:tcPr>
            <w:tcW w:type="dxa" w:w="2313"/>
            <w:vAlign w:val="center"/>
          </w:tcPr>
          <w:p>
            <w:pPr>
              <w:keepNext/>
              <w:spacing w:before="0" w:after="0" w:line="283" w:lineRule="auto"/>
              <w:jc w:val="center"/>
            </w:pPr>
            <w:r>
              <w:rPr>
                <w:sz w:val="17"/>
              </w:rPr>
              <w:t>0.156 / 0.024</w:t>
            </w:r>
          </w:p>
        </w:tc>
      </w:tr>
      <w:tr>
        <w:trPr>
          <w:cantSplit/>
        </w:trPr>
        <w:tc>
          <w:tcPr>
            <w:tcW w:type="dxa" w:w="2699"/>
            <w:vAlign w:val="center"/>
          </w:tcPr>
          <w:p>
            <w:pPr>
              <w:keepNext/>
              <w:spacing w:before="0" w:after="0" w:line="283" w:lineRule="auto"/>
              <w:jc w:val="left"/>
            </w:pPr>
            <w:r>
              <w:rPr>
                <w:sz w:val="17"/>
              </w:rPr>
              <w:t>(iv) 전 범위 반사실</w:t>
            </w:r>
          </w:p>
        </w:tc>
        <w:tc>
          <w:tcPr>
            <w:tcW w:type="dxa" w:w="2313"/>
            <w:vAlign w:val="center"/>
          </w:tcPr>
          <w:p>
            <w:pPr>
              <w:keepNext/>
              <w:spacing w:before="0" w:after="0" w:line="283" w:lineRule="auto"/>
              <w:jc w:val="center"/>
            </w:pPr>
            <w:r>
              <w:rPr>
                <w:sz w:val="17"/>
              </w:rPr>
              <w:t>0.155 / 0.239</w:t>
            </w:r>
          </w:p>
        </w:tc>
        <w:tc>
          <w:tcPr>
            <w:tcW w:type="dxa" w:w="2313"/>
            <w:vAlign w:val="center"/>
          </w:tcPr>
          <w:p>
            <w:pPr>
              <w:keepNext/>
              <w:spacing w:before="0" w:after="0" w:line="283" w:lineRule="auto"/>
              <w:jc w:val="center"/>
            </w:pPr>
            <w:r>
              <w:rPr>
                <w:sz w:val="17"/>
              </w:rPr>
              <w:t>0.210 / 0.006</w:t>
            </w:r>
          </w:p>
        </w:tc>
        <w:tc>
          <w:tcPr>
            <w:tcW w:type="dxa" w:w="2313"/>
            <w:vAlign w:val="center"/>
          </w:tcPr>
          <w:p>
            <w:pPr>
              <w:keepNext/>
              <w:spacing w:before="0" w:after="0" w:line="283" w:lineRule="auto"/>
              <w:jc w:val="center"/>
            </w:pPr>
            <w:r>
              <w:rPr>
                <w:sz w:val="17"/>
              </w:rPr>
              <w:t>0.159 / 0.014</w:t>
            </w:r>
          </w:p>
        </w:tc>
      </w:tr>
      <w:tr>
        <w:trPr>
          <w:cantSplit/>
        </w:trPr>
        <w:tc>
          <w:tcPr>
            <w:tcW w:type="dxa" w:w="2699"/>
            <w:vAlign w:val="center"/>
          </w:tcPr>
          <w:p>
            <w:pPr>
              <w:keepNext/>
              <w:spacing w:before="0" w:after="0" w:line="283" w:lineRule="auto"/>
              <w:jc w:val="left"/>
            </w:pPr>
            <w:r>
              <w:rPr>
                <w:sz w:val="17"/>
              </w:rPr>
              <w:t>(v) 경계 가중 손실</w:t>
            </w:r>
          </w:p>
        </w:tc>
        <w:tc>
          <w:tcPr>
            <w:tcW w:type="dxa" w:w="2313"/>
            <w:vAlign w:val="center"/>
          </w:tcPr>
          <w:p>
            <w:pPr>
              <w:keepNext/>
              <w:spacing w:before="0" w:after="0" w:line="283" w:lineRule="auto"/>
              <w:jc w:val="center"/>
            </w:pPr>
            <w:r>
              <w:rPr>
                <w:sz w:val="17"/>
              </w:rPr>
              <w:t>0.144 / 0.243</w:t>
            </w:r>
          </w:p>
        </w:tc>
        <w:tc>
          <w:tcPr>
            <w:tcW w:type="dxa" w:w="2313"/>
            <w:vAlign w:val="center"/>
          </w:tcPr>
          <w:p>
            <w:pPr>
              <w:keepNext/>
              <w:spacing w:before="0" w:after="0" w:line="283" w:lineRule="auto"/>
              <w:jc w:val="center"/>
            </w:pPr>
            <w:r>
              <w:rPr>
                <w:sz w:val="17"/>
              </w:rPr>
              <w:t>0.201 / 0.007</w:t>
            </w:r>
          </w:p>
        </w:tc>
        <w:tc>
          <w:tcPr>
            <w:tcW w:type="dxa" w:w="2313"/>
            <w:vAlign w:val="center"/>
          </w:tcPr>
          <w:p>
            <w:pPr>
              <w:keepNext/>
              <w:spacing w:before="0" w:after="0" w:line="283" w:lineRule="auto"/>
              <w:jc w:val="center"/>
            </w:pPr>
            <w:r>
              <w:rPr>
                <w:sz w:val="17"/>
              </w:rPr>
              <w:t>0.164 / 0.016</w:t>
            </w:r>
          </w:p>
        </w:tc>
      </w:tr>
      <w:tr>
        <w:trPr>
          <w:cantSplit/>
        </w:trPr>
        <w:tc>
          <w:tcPr>
            <w:tcW w:type="dxa" w:w="2699"/>
            <w:vAlign w:val="center"/>
          </w:tcPr>
          <w:p>
            <w:pPr>
              <w:spacing w:before="0" w:after="0" w:line="283" w:lineRule="auto"/>
              <w:jc w:val="left"/>
            </w:pPr>
            <w:r>
              <w:rPr>
                <w:b/>
                <w:sz w:val="17"/>
              </w:rPr>
              <w:t>NM (ii) – (i) [95% CI]</w:t>
            </w:r>
          </w:p>
        </w:tc>
        <w:tc>
          <w:tcPr>
            <w:tcW w:type="dxa" w:w="2313"/>
            <w:vAlign w:val="center"/>
          </w:tcPr>
          <w:p>
            <w:pPr>
              <w:spacing w:before="0" w:after="0" w:line="283" w:lineRule="auto"/>
              <w:jc w:val="center"/>
            </w:pPr>
            <w:r>
              <w:rPr>
                <w:b/>
                <w:sz w:val="17"/>
              </w:rPr>
              <w:t>+0.001 [–0.011, 0.014]</w:t>
            </w:r>
          </w:p>
        </w:tc>
        <w:tc>
          <w:tcPr>
            <w:tcW w:type="dxa" w:w="2313"/>
            <w:vAlign w:val="center"/>
          </w:tcPr>
          <w:p>
            <w:pPr>
              <w:spacing w:before="0" w:after="0" w:line="283" w:lineRule="auto"/>
              <w:jc w:val="center"/>
            </w:pPr>
            <w:r>
              <w:rPr>
                <w:b/>
                <w:sz w:val="17"/>
              </w:rPr>
              <w:t>+0.040 [0.017, 0.064]</w:t>
            </w:r>
          </w:p>
        </w:tc>
        <w:tc>
          <w:tcPr>
            <w:tcW w:type="dxa" w:w="2313"/>
            <w:vAlign w:val="center"/>
          </w:tcPr>
          <w:p>
            <w:pPr>
              <w:spacing w:before="0" w:after="0" w:line="283" w:lineRule="auto"/>
              <w:jc w:val="center"/>
            </w:pPr>
            <w:r>
              <w:rPr>
                <w:b/>
                <w:sz w:val="17"/>
              </w:rPr>
              <w:t>+0.046 [0.028, 0.065]</w:t>
            </w:r>
          </w:p>
        </w:tc>
      </w:tr>
    </w:tbl>
    <w:p>
      <w:pPr>
        <w:spacing w:before="0" w:after="80" w:line="240" w:lineRule="auto"/>
      </w:pPr>
      <w:r>
        <w:rPr>
          <w:sz w:val="8"/>
        </w:rPr>
      </w:r>
    </w:p>
    <w:p>
      <w:pPr>
        <w:spacing w:before="0" w:after="120" w:line="341" w:lineRule="auto"/>
        <w:jc w:val="both"/>
      </w:pPr>
      <w:r>
        <w:rPr/>
        <w:t>재학습 없는 평가 쪽 할인은 규칙상 성립했지만 효과가 작았다(표 20). 16번 상상 중 13번 이상 성공으로 판정될 때만 성공으로 세면, 정책별 과대 추정의 평균 절댓값이 0.0233에서 0.0187로(차 –0.0046 [–0.0088, –0.0004]), FGRE가 0.0225에서 0.0171로 줄었다. near-miss 비중을 따라가던 상상 과대 추정도 사라졌다(Spearman 0.357 → 0.020). 다만 M1의 편향 자체가 작았기 때문에 절대 감소는 0.005 정도다. 효과는 높은 일치 문턱에서 나온다. 같은 표본으로 다수결만 하면 오히려 0.0283으로 나빠졌다.</w:t>
      </w:r>
    </w:p>
    <w:p>
      <w:pPr>
        <w:keepNext/>
        <w:spacing w:before="160" w:after="60" w:line="288" w:lineRule="auto"/>
      </w:pPr>
      <w:r>
        <w:rPr>
          <w:b/>
          <w:sz w:val="18"/>
        </w:rPr>
        <w:t>표 20. 평가 쪽 처방: MC dropout 할인 (M1 Diffusion Policy 24개, H5)</w:t>
      </w:r>
    </w:p>
    <w:tbl>
      <w:tblPr>
        <w:tblW w:type="auto" w:w="0"/>
        <w:jc w:val="center"/>
        <w:tblLayout w:type="fixed"/>
        <w:tblLook w:firstColumn="1" w:firstRow="1" w:lastColumn="0" w:lastRow="0" w:noHBand="0" w:noVBand="1" w:val="04A0"/>
        <w:tblLayout w:type="fixed"/>
        <w:tblBorders>
          <w:top w:val="single" w:sz="8" w:space="0" w:color="B5B3AD"/>
          <w:left w:val="nil"/>
          <w:bottom w:val="single" w:sz="8" w:space="0" w:color="B5B3AD"/>
          <w:right w:val="nil"/>
          <w:insideH w:val="single" w:sz="4" w:space="0" w:color="E4E3DF"/>
          <w:insideV w:val="nil"/>
        </w:tblBorders>
        <w:tblCellMar>
          <w:top w:w="50" w:type="dxa"/>
          <w:left w:w="90" w:type="dxa"/>
          <w:bottom w:w="50" w:type="dxa"/>
          <w:right w:w="90" w:type="dxa"/>
        </w:tblCellMar>
      </w:tblPr>
      <w:tblGrid>
        <w:gridCol w:w="3470"/>
        <w:gridCol w:w="1349"/>
        <w:gridCol w:w="1542"/>
        <w:gridCol w:w="1349"/>
        <w:gridCol w:w="1928"/>
      </w:tblGrid>
      <w:tr>
        <w:trPr>
          <w:cantSplit/>
          <w:tblHeader/>
        </w:trPr>
        <w:tc>
          <w:tcPr>
            <w:tcW w:type="dxa" w:w="3470"/>
            <w:vAlign w:val="center"/>
            <w:shd w:val="clear" w:color="auto" w:fill="EEF3F9"/>
          </w:tcPr>
          <w:p>
            <w:pPr>
              <w:keepNext/>
              <w:spacing w:before="0" w:after="0" w:line="283" w:lineRule="auto"/>
              <w:jc w:val="center"/>
            </w:pPr>
            <w:r>
              <w:rPr>
                <w:b/>
                <w:color w:val="1F2D3D"/>
                <w:sz w:val="17"/>
              </w:rPr>
              <w:t>판정 방식</w:t>
            </w:r>
          </w:p>
        </w:tc>
        <w:tc>
          <w:tcPr>
            <w:tcW w:type="dxa" w:w="1349"/>
            <w:vAlign w:val="center"/>
            <w:shd w:val="clear" w:color="auto" w:fill="EEF3F9"/>
          </w:tcPr>
          <w:p>
            <w:pPr>
              <w:keepNext/>
              <w:spacing w:before="0" w:after="0" w:line="283" w:lineRule="auto"/>
              <w:jc w:val="center"/>
            </w:pPr>
            <w:r>
              <w:rPr>
                <w:b/>
                <w:color w:val="1F2D3D"/>
                <w:sz w:val="17"/>
              </w:rPr>
              <w:t>평균 o</w:t>
            </w:r>
          </w:p>
        </w:tc>
        <w:tc>
          <w:tcPr>
            <w:tcW w:type="dxa" w:w="1542"/>
            <w:vAlign w:val="center"/>
            <w:shd w:val="clear" w:color="auto" w:fill="EEF3F9"/>
          </w:tcPr>
          <w:p>
            <w:pPr>
              <w:keepNext/>
              <w:spacing w:before="0" w:after="0" w:line="283" w:lineRule="auto"/>
              <w:jc w:val="center"/>
            </w:pPr>
            <w:r>
              <w:rPr>
                <w:b/>
                <w:color w:val="1F2D3D"/>
                <w:sz w:val="17"/>
              </w:rPr>
              <w:t>평균 |o</w:t>
            </w:r>
            <w:r>
              <w:rPr>
                <w:b/>
                <w:color w:val="1F2D3D"/>
                <w:sz w:val="17"/>
                <w:vertAlign w:val="subscript"/>
              </w:rPr>
              <w:t>π</w:t>
            </w:r>
            <w:r>
              <w:rPr>
                <w:b/>
                <w:color w:val="1F2D3D"/>
                <w:sz w:val="17"/>
              </w:rPr>
              <w:t>|</w:t>
            </w:r>
          </w:p>
        </w:tc>
        <w:tc>
          <w:tcPr>
            <w:tcW w:type="dxa" w:w="1349"/>
            <w:vAlign w:val="center"/>
            <w:shd w:val="clear" w:color="auto" w:fill="EEF3F9"/>
          </w:tcPr>
          <w:p>
            <w:pPr>
              <w:keepNext/>
              <w:spacing w:before="0" w:after="0" w:line="283" w:lineRule="auto"/>
              <w:jc w:val="center"/>
            </w:pPr>
            <w:r>
              <w:rPr>
                <w:b/>
                <w:color w:val="1F2D3D"/>
                <w:sz w:val="17"/>
              </w:rPr>
              <w:t>FGRE</w:t>
            </w:r>
          </w:p>
        </w:tc>
        <w:tc>
          <w:tcPr>
            <w:tcW w:type="dxa" w:w="1928"/>
            <w:vAlign w:val="center"/>
            <w:shd w:val="clear" w:color="auto" w:fill="EEF3F9"/>
          </w:tcPr>
          <w:p>
            <w:pPr>
              <w:keepNext/>
              <w:spacing w:before="0" w:after="0" w:line="283" w:lineRule="auto"/>
              <w:jc w:val="center"/>
            </w:pPr>
            <w:r>
              <w:rPr>
                <w:b/>
                <w:color w:val="1F2D3D"/>
                <w:sz w:val="17"/>
              </w:rPr>
              <w:t>Spearman(n, o</w:t>
            </w:r>
            <w:r>
              <w:rPr>
                <w:b/>
                <w:color w:val="1F2D3D"/>
                <w:sz w:val="17"/>
                <w:vertAlign w:val="superscript"/>
              </w:rPr>
              <w:t>imag</w:t>
            </w:r>
            <w:r>
              <w:rPr>
                <w:b/>
                <w:color w:val="1F2D3D"/>
                <w:sz w:val="17"/>
              </w:rPr>
              <w:t>)</w:t>
            </w:r>
          </w:p>
        </w:tc>
      </w:tr>
      <w:tr>
        <w:trPr>
          <w:cantSplit/>
        </w:trPr>
        <w:tc>
          <w:tcPr>
            <w:tcW w:type="dxa" w:w="3470"/>
            <w:vAlign w:val="center"/>
          </w:tcPr>
          <w:p>
            <w:pPr>
              <w:keepNext/>
              <w:spacing w:before="0" w:after="0" w:line="283" w:lineRule="auto"/>
              <w:jc w:val="left"/>
            </w:pPr>
            <w:r>
              <w:rPr>
                <w:sz w:val="17"/>
              </w:rPr>
              <w:t>기본 (dropout 끔)</w:t>
            </w:r>
          </w:p>
        </w:tc>
        <w:tc>
          <w:tcPr>
            <w:tcW w:type="dxa" w:w="1349"/>
            <w:vAlign w:val="center"/>
          </w:tcPr>
          <w:p>
            <w:pPr>
              <w:keepNext/>
              <w:spacing w:before="0" w:after="0" w:line="283" w:lineRule="auto"/>
              <w:jc w:val="center"/>
            </w:pPr>
            <w:r>
              <w:rPr>
                <w:sz w:val="17"/>
              </w:rPr>
              <w:t>+0.023</w:t>
            </w:r>
          </w:p>
        </w:tc>
        <w:tc>
          <w:tcPr>
            <w:tcW w:type="dxa" w:w="1542"/>
            <w:vAlign w:val="center"/>
          </w:tcPr>
          <w:p>
            <w:pPr>
              <w:keepNext/>
              <w:spacing w:before="0" w:after="0" w:line="283" w:lineRule="auto"/>
              <w:jc w:val="center"/>
            </w:pPr>
            <w:r>
              <w:rPr>
                <w:sz w:val="17"/>
              </w:rPr>
              <w:t>0.0233</w:t>
            </w:r>
          </w:p>
        </w:tc>
        <w:tc>
          <w:tcPr>
            <w:tcW w:type="dxa" w:w="1349"/>
            <w:vAlign w:val="center"/>
          </w:tcPr>
          <w:p>
            <w:pPr>
              <w:keepNext/>
              <w:spacing w:before="0" w:after="0" w:line="283" w:lineRule="auto"/>
              <w:jc w:val="center"/>
            </w:pPr>
            <w:r>
              <w:rPr>
                <w:sz w:val="17"/>
              </w:rPr>
              <w:t>0.0225</w:t>
            </w:r>
          </w:p>
        </w:tc>
        <w:tc>
          <w:tcPr>
            <w:tcW w:type="dxa" w:w="1928"/>
            <w:vAlign w:val="center"/>
          </w:tcPr>
          <w:p>
            <w:pPr>
              <w:keepNext/>
              <w:spacing w:before="0" w:after="0" w:line="283" w:lineRule="auto"/>
              <w:jc w:val="center"/>
            </w:pPr>
            <w:r>
              <w:rPr>
                <w:sz w:val="17"/>
              </w:rPr>
              <w:t>0.357</w:t>
            </w:r>
          </w:p>
        </w:tc>
      </w:tr>
      <w:tr>
        <w:trPr>
          <w:cantSplit/>
        </w:trPr>
        <w:tc>
          <w:tcPr>
            <w:tcW w:type="dxa" w:w="3470"/>
            <w:vAlign w:val="center"/>
          </w:tcPr>
          <w:p>
            <w:pPr>
              <w:keepNext/>
              <w:spacing w:before="0" w:after="0" w:line="283" w:lineRule="auto"/>
              <w:jc w:val="left"/>
            </w:pPr>
            <w:r>
              <w:rPr>
                <w:sz w:val="17"/>
              </w:rPr>
              <w:t>MC 할인 (16번 중 13번 이상)</w:t>
            </w:r>
          </w:p>
        </w:tc>
        <w:tc>
          <w:tcPr>
            <w:tcW w:type="dxa" w:w="1349"/>
            <w:vAlign w:val="center"/>
          </w:tcPr>
          <w:p>
            <w:pPr>
              <w:keepNext/>
              <w:spacing w:before="0" w:after="0" w:line="283" w:lineRule="auto"/>
              <w:jc w:val="center"/>
            </w:pPr>
            <w:r>
              <w:rPr>
                <w:sz w:val="17"/>
              </w:rPr>
              <w:t>+0.014</w:t>
            </w:r>
          </w:p>
        </w:tc>
        <w:tc>
          <w:tcPr>
            <w:tcW w:type="dxa" w:w="1542"/>
            <w:vAlign w:val="center"/>
          </w:tcPr>
          <w:p>
            <w:pPr>
              <w:keepNext/>
              <w:spacing w:before="0" w:after="0" w:line="283" w:lineRule="auto"/>
              <w:jc w:val="center"/>
            </w:pPr>
            <w:r>
              <w:rPr>
                <w:sz w:val="17"/>
              </w:rPr>
              <w:t>0.0187</w:t>
            </w:r>
          </w:p>
        </w:tc>
        <w:tc>
          <w:tcPr>
            <w:tcW w:type="dxa" w:w="1349"/>
            <w:vAlign w:val="center"/>
          </w:tcPr>
          <w:p>
            <w:pPr>
              <w:keepNext/>
              <w:spacing w:before="0" w:after="0" w:line="283" w:lineRule="auto"/>
              <w:jc w:val="center"/>
            </w:pPr>
            <w:r>
              <w:rPr>
                <w:sz w:val="17"/>
              </w:rPr>
              <w:t>0.0171</w:t>
            </w:r>
          </w:p>
        </w:tc>
        <w:tc>
          <w:tcPr>
            <w:tcW w:type="dxa" w:w="1928"/>
            <w:vAlign w:val="center"/>
          </w:tcPr>
          <w:p>
            <w:pPr>
              <w:keepNext/>
              <w:spacing w:before="0" w:after="0" w:line="283" w:lineRule="auto"/>
              <w:jc w:val="center"/>
            </w:pPr>
            <w:r>
              <w:rPr>
                <w:sz w:val="17"/>
              </w:rPr>
              <w:t>0.020</w:t>
            </w:r>
          </w:p>
        </w:tc>
      </w:tr>
      <w:tr>
        <w:trPr>
          <w:cantSplit/>
        </w:trPr>
        <w:tc>
          <w:tcPr>
            <w:tcW w:type="dxa" w:w="3470"/>
            <w:vAlign w:val="center"/>
          </w:tcPr>
          <w:p>
            <w:pPr>
              <w:spacing w:before="0" w:after="0" w:line="283" w:lineRule="auto"/>
              <w:jc w:val="left"/>
            </w:pPr>
            <w:r>
              <w:rPr>
                <w:sz w:val="17"/>
              </w:rPr>
              <w:t>MC 다수결 (16번 중 8번 이상)</w:t>
            </w:r>
          </w:p>
        </w:tc>
        <w:tc>
          <w:tcPr>
            <w:tcW w:type="dxa" w:w="1349"/>
            <w:vAlign w:val="center"/>
          </w:tcPr>
          <w:p>
            <w:pPr>
              <w:spacing w:before="0" w:after="0" w:line="283" w:lineRule="auto"/>
              <w:jc w:val="center"/>
            </w:pPr>
            <w:r>
              <w:rPr>
                <w:sz w:val="17"/>
              </w:rPr>
              <w:t>+0.028</w:t>
            </w:r>
          </w:p>
        </w:tc>
        <w:tc>
          <w:tcPr>
            <w:tcW w:type="dxa" w:w="1542"/>
            <w:vAlign w:val="center"/>
          </w:tcPr>
          <w:p>
            <w:pPr>
              <w:spacing w:before="0" w:after="0" w:line="283" w:lineRule="auto"/>
              <w:jc w:val="center"/>
            </w:pPr>
            <w:r>
              <w:rPr>
                <w:sz w:val="17"/>
              </w:rPr>
              <w:t>0.0283</w:t>
            </w:r>
          </w:p>
        </w:tc>
        <w:tc>
          <w:tcPr>
            <w:tcW w:type="dxa" w:w="1349"/>
            <w:vAlign w:val="center"/>
          </w:tcPr>
          <w:p>
            <w:pPr>
              <w:spacing w:before="0" w:after="0" w:line="283" w:lineRule="auto"/>
              <w:jc w:val="center"/>
            </w:pPr>
            <w:r>
              <w:rPr>
                <w:sz w:val="17"/>
              </w:rPr>
              <w:t>0.0254</w:t>
            </w:r>
          </w:p>
        </w:tc>
        <w:tc>
          <w:tcPr>
            <w:tcW w:type="dxa" w:w="1928"/>
            <w:vAlign w:val="center"/>
          </w:tcPr>
          <w:p>
            <w:pPr>
              <w:spacing w:before="0" w:after="0" w:line="283" w:lineRule="auto"/>
              <w:jc w:val="center"/>
            </w:pPr>
            <w:r>
              <w:rPr>
                <w:sz w:val="17"/>
              </w:rPr>
              <w:t>0.449</w:t>
            </w:r>
          </w:p>
        </w:tc>
      </w:tr>
    </w:tbl>
    <w:p>
      <w:pPr>
        <w:spacing w:before="0" w:after="80" w:line="240" w:lineRule="auto"/>
      </w:pPr>
      <w:r>
        <w:rPr>
          <w:sz w:val="8"/>
        </w:rPr>
      </w:r>
    </w:p>
    <w:p>
      <w:pPr>
        <w:pStyle w:val="Heading2"/>
      </w:pPr>
      <w:r>
        <w:rPr/>
        <w:t>4.9 정보가 사라지는 위치: 예측기 용량 [서술]</w:t>
      </w:r>
    </w:p>
    <w:p>
      <w:pPr>
        <w:spacing w:before="0" w:after="120" w:line="341" w:lineRule="auto"/>
        <w:jc w:val="both"/>
      </w:pPr>
      <w:r>
        <w:rPr/>
        <w:t>M3에서 표현과 예측기의 크기를 바꾼 변형을 학습해 보니, 예측기 용량이 경계 해상도를 가장 크게 바꿨다(그림 11). 작은 예측기(폭 64, 2층)는 near-miss를 전부 성공으로 상상했고(NM 1.000), 기본 예측기(폭 128, 4층)는 0.535, 큰 예측기(폭 256, 8층)는 0.149였다. 큰 예측기에서는 고정 판별기의 상상 AUROC도 0.956까지 올랐다. 토큰을 256개로 늘린 변형은 나아지지 않았다(0.614). PCA를 384차원으로 늘린 변형은 차원별 정규화 때문에 분산이 작은 성분이 손실을 지배해 학습 자체가 나빠졌고 양방향으로 흐려졌으므로(NM 0.653, SM 0.264), 표현 해상도의 효과로 읽지 않는다. 이 절의 결과는 모두 사전등록 가설 밖의 서술 결과다.</w:t>
      </w:r>
    </w:p>
    <w:p>
      <w:pPr>
        <w:keepNext/>
        <w:spacing w:before="80" w:after="40" w:line="240" w:lineRule="auto"/>
        <w:jc w:val="center"/>
      </w:pPr>
      <w:r>
        <w:drawing>
          <wp:inline xmlns:a="http://schemas.openxmlformats.org/drawingml/2006/main" xmlns:pic="http://schemas.openxmlformats.org/drawingml/2006/picture">
            <wp:extent cx="5976000" cy="1946727"/>
            <wp:docPr id="11" name="Picture 11"/>
            <wp:cNvGraphicFramePr>
              <a:graphicFrameLocks noChangeAspect="1"/>
            </wp:cNvGraphicFramePr>
            <a:graphic>
              <a:graphicData uri="http://schemas.openxmlformats.org/drawingml/2006/picture">
                <pic:pic>
                  <pic:nvPicPr>
                    <pic:cNvPr id="0" name="fig11_capacity.png"/>
                    <pic:cNvPicPr/>
                  </pic:nvPicPr>
                  <pic:blipFill>
                    <a:blip r:embed="rId20"/>
                    <a:stretch>
                      <a:fillRect/>
                    </a:stretch>
                  </pic:blipFill>
                  <pic:spPr>
                    <a:xfrm>
                      <a:off x="0" y="0"/>
                      <a:ext cx="5976000" cy="1946727"/>
                    </a:xfrm>
                    <a:prstGeom prst="rect"/>
                  </pic:spPr>
                </pic:pic>
              </a:graphicData>
            </a:graphic>
          </wp:inline>
        </w:drawing>
      </w:r>
    </w:p>
    <w:p>
      <w:pPr>
        <w:spacing w:before="0" w:after="200" w:line="312" w:lineRule="auto"/>
        <w:jc w:val="center"/>
      </w:pPr>
      <w:r>
        <w:rPr>
          <w:color w:val="52514E"/>
          <w:sz w:val="17"/>
        </w:rPr>
        <w:t>그림 11. M3 예측기 용량과 표현 크기(p = 0.03, seed 3개 합침). (a) near-miss를 성공으로 본 비율. (b) 고정 판별기의 상상 AUROC(막대)와 상상 특징으로 직접 학습한 판별기의 AUROC(마름모, 정보 상한).</w:t>
      </w:r>
    </w:p>
    <w:p>
      <w:pPr>
        <w:spacing w:before="0" w:after="120" w:line="341" w:lineRule="auto"/>
        <w:jc w:val="both"/>
      </w:pPr>
      <w:r>
        <w:rPr/>
        <w:t>상한 판별기는 PCA 384 변형을 빼면 0.967~0.993을 유지했다. M3의 손실이 정보 손실보다 분포 이동이라는 4.4절의 결론과 맞는다.</w:t>
      </w:r>
    </w:p>
    <w:p>
      <w:pPr>
        <w:spacing w:before="0" w:after="120" w:line="341" w:lineRule="auto"/>
        <w:jc w:val="both"/>
      </w:pPr>
      <w:r>
        <w:rPr/>
        <w:t>손실 단계 분석에서는 경계를 정하는 변수의 몫이 작았다. M1에서 실제 특징의 프레임 간 변화(혁신 에너지) 가운데 T 블록 patch의 몫은 0.189, 배경 patch의 몫은 0.727이었다. DINOv2 patch 특징은 주변 맥락을 섞기 때문에 물체가 없는 배경 patch도 변하고, 그 변화가 학습 손실의 70% 이상을 차지한다. M3에서도 물체의 몫은 0.166이었다. 경계 변수의 몫을 50%로 키운 경계 가중 손실은 효과가 없었다(M1 NM 0.144 대 재가중 0.143).</w:t>
      </w:r>
    </w:p>
    <w:p>
      <w:pPr>
        <w:pStyle w:val="Heading1"/>
        <w:pBdr>
          <w:bottom w:val="single" w:sz="6" w:space="3" w:color="CDD6E3"/>
        </w:pBdr>
      </w:pPr>
      <w:r>
        <w:rPr/>
        <w:t>5. 해석과 한계</w:t>
      </w:r>
    </w:p>
    <w:p>
      <w:pPr>
        <w:pStyle w:val="Heading2"/>
      </w:pPr>
      <w:r>
        <w:rPr/>
        <w:t>5.1 가설별 결론</w:t>
      </w:r>
    </w:p>
    <w:p>
      <w:pPr>
        <w:keepNext/>
        <w:spacing w:before="160" w:after="60" w:line="288" w:lineRule="auto"/>
      </w:pPr>
      <w:r>
        <w:rPr>
          <w:b/>
          <w:sz w:val="18"/>
        </w:rPr>
        <w:t>표 21. 가설별 결론</w:t>
      </w:r>
    </w:p>
    <w:tbl>
      <w:tblPr>
        <w:tblW w:type="auto" w:w="0"/>
        <w:jc w:val="center"/>
        <w:tblLayout w:type="fixed"/>
        <w:tblLook w:firstColumn="1" w:firstRow="1" w:lastColumn="0" w:lastRow="0" w:noHBand="0" w:noVBand="1" w:val="04A0"/>
        <w:tblLayout w:type="fixed"/>
        <w:tblBorders>
          <w:top w:val="single" w:sz="8" w:space="0" w:color="B5B3AD"/>
          <w:left w:val="nil"/>
          <w:bottom w:val="single" w:sz="8" w:space="0" w:color="B5B3AD"/>
          <w:right w:val="nil"/>
          <w:insideH w:val="single" w:sz="4" w:space="0" w:color="E4E3DF"/>
          <w:insideV w:val="nil"/>
        </w:tblBorders>
        <w:tblCellMar>
          <w:top w:w="50" w:type="dxa"/>
          <w:left w:w="90" w:type="dxa"/>
          <w:bottom w:w="50" w:type="dxa"/>
          <w:right w:w="90" w:type="dxa"/>
        </w:tblCellMar>
      </w:tblPr>
      <w:tblGrid>
        <w:gridCol w:w="1253"/>
        <w:gridCol w:w="2120"/>
        <w:gridCol w:w="2313"/>
        <w:gridCol w:w="2120"/>
        <w:gridCol w:w="1831"/>
      </w:tblGrid>
      <w:tr>
        <w:trPr>
          <w:cantSplit/>
          <w:tblHeader/>
        </w:trPr>
        <w:tc>
          <w:tcPr>
            <w:tcW w:type="dxa" w:w="1253"/>
            <w:vAlign w:val="center"/>
            <w:shd w:val="clear" w:color="auto" w:fill="EEF3F9"/>
          </w:tcPr>
          <w:p>
            <w:pPr>
              <w:spacing w:before="0" w:after="0" w:line="283" w:lineRule="auto"/>
              <w:jc w:val="center"/>
            </w:pPr>
            <w:r>
              <w:rPr>
                <w:b/>
                <w:color w:val="1F2D3D"/>
                <w:sz w:val="16"/>
              </w:rPr>
              <w:t>가설</w:t>
            </w:r>
          </w:p>
        </w:tc>
        <w:tc>
          <w:tcPr>
            <w:tcW w:type="dxa" w:w="2120"/>
            <w:vAlign w:val="center"/>
            <w:shd w:val="clear" w:color="auto" w:fill="EEF3F9"/>
          </w:tcPr>
          <w:p>
            <w:pPr>
              <w:spacing w:before="0" w:after="0" w:line="283" w:lineRule="auto"/>
              <w:jc w:val="center"/>
            </w:pPr>
            <w:r>
              <w:rPr>
                <w:b/>
                <w:color w:val="1F2D3D"/>
                <w:sz w:val="16"/>
              </w:rPr>
              <w:t>M1</w:t>
            </w:r>
          </w:p>
        </w:tc>
        <w:tc>
          <w:tcPr>
            <w:tcW w:type="dxa" w:w="2313"/>
            <w:vAlign w:val="center"/>
            <w:shd w:val="clear" w:color="auto" w:fill="EEF3F9"/>
          </w:tcPr>
          <w:p>
            <w:pPr>
              <w:spacing w:before="0" w:after="0" w:line="283" w:lineRule="auto"/>
              <w:jc w:val="center"/>
            </w:pPr>
            <w:r>
              <w:rPr>
                <w:b/>
                <w:color w:val="1F2D3D"/>
                <w:sz w:val="16"/>
              </w:rPr>
              <w:t>M2</w:t>
            </w:r>
          </w:p>
        </w:tc>
        <w:tc>
          <w:tcPr>
            <w:tcW w:type="dxa" w:w="2120"/>
            <w:vAlign w:val="center"/>
            <w:shd w:val="clear" w:color="auto" w:fill="EEF3F9"/>
          </w:tcPr>
          <w:p>
            <w:pPr>
              <w:spacing w:before="0" w:after="0" w:line="283" w:lineRule="auto"/>
              <w:jc w:val="center"/>
            </w:pPr>
            <w:r>
              <w:rPr>
                <w:b/>
                <w:color w:val="1F2D3D"/>
                <w:sz w:val="16"/>
              </w:rPr>
              <w:t>M3</w:t>
            </w:r>
          </w:p>
        </w:tc>
        <w:tc>
          <w:tcPr>
            <w:tcW w:type="dxa" w:w="1831"/>
            <w:vAlign w:val="center"/>
            <w:shd w:val="clear" w:color="auto" w:fill="EEF3F9"/>
          </w:tcPr>
          <w:p>
            <w:pPr>
              <w:spacing w:before="0" w:after="0" w:line="283" w:lineRule="auto"/>
              <w:jc w:val="center"/>
            </w:pPr>
            <w:r>
              <w:rPr>
                <w:b/>
                <w:color w:val="1F2D3D"/>
                <w:sz w:val="16"/>
              </w:rPr>
              <w:t>전체 판정</w:t>
            </w:r>
          </w:p>
        </w:tc>
      </w:tr>
      <w:tr>
        <w:trPr>
          <w:cantSplit/>
        </w:trPr>
        <w:tc>
          <w:tcPr>
            <w:tcW w:type="dxa" w:w="1253"/>
            <w:vAlign w:val="center"/>
          </w:tcPr>
          <w:p>
            <w:pPr>
              <w:spacing w:before="0" w:after="0" w:line="283" w:lineRule="auto"/>
              <w:jc w:val="left"/>
            </w:pPr>
            <w:r>
              <w:rPr>
                <w:sz w:val="16"/>
              </w:rPr>
              <w:t>H1a (1차)</w:t>
            </w:r>
          </w:p>
        </w:tc>
        <w:tc>
          <w:tcPr>
            <w:tcW w:type="dxa" w:w="2120"/>
            <w:vAlign w:val="center"/>
          </w:tcPr>
          <w:p>
            <w:pPr>
              <w:spacing w:before="0" w:after="0" w:line="283" w:lineRule="auto"/>
              <w:jc w:val="center"/>
            </w:pPr>
            <w:r>
              <w:rPr>
                <w:sz w:val="16"/>
              </w:rPr>
              <w:t>불성립 (0.147)</w:t>
            </w:r>
          </w:p>
        </w:tc>
        <w:tc>
          <w:tcPr>
            <w:tcW w:type="dxa" w:w="2313"/>
            <w:vAlign w:val="center"/>
          </w:tcPr>
          <w:p>
            <w:pPr>
              <w:spacing w:before="0" w:after="0" w:line="283" w:lineRule="auto"/>
              <w:jc w:val="center"/>
            </w:pPr>
            <w:r>
              <w:rPr>
                <w:sz w:val="16"/>
              </w:rPr>
              <w:t>불성립 (0.298, near/far 2.52)</w:t>
            </w:r>
          </w:p>
        </w:tc>
        <w:tc>
          <w:tcPr>
            <w:tcW w:type="dxa" w:w="2120"/>
            <w:vAlign w:val="center"/>
          </w:tcPr>
          <w:p>
            <w:pPr>
              <w:spacing w:before="0" w:after="0" w:line="283" w:lineRule="auto"/>
              <w:jc w:val="center"/>
            </w:pPr>
            <w:r>
              <w:rPr>
                <w:sz w:val="16"/>
              </w:rPr>
              <w:t>성립 (0.535, 53.5)</w:t>
            </w:r>
          </w:p>
        </w:tc>
        <w:tc>
          <w:tcPr>
            <w:tcW w:type="dxa" w:w="1831"/>
            <w:vAlign w:val="center"/>
          </w:tcPr>
          <w:p>
            <w:pPr>
              <w:spacing w:before="0" w:after="0" w:line="283" w:lineRule="auto"/>
              <w:jc w:val="center"/>
            </w:pPr>
            <w:r>
              <w:rPr>
                <w:sz w:val="16"/>
              </w:rPr>
              <w:t>불성립 (1/3)</w:t>
            </w:r>
          </w:p>
        </w:tc>
      </w:tr>
      <w:tr>
        <w:trPr>
          <w:cantSplit/>
        </w:trPr>
        <w:tc>
          <w:tcPr>
            <w:tcW w:type="dxa" w:w="1253"/>
            <w:vAlign w:val="center"/>
          </w:tcPr>
          <w:p>
            <w:pPr>
              <w:spacing w:before="0" w:after="0" w:line="283" w:lineRule="auto"/>
              <w:jc w:val="left"/>
            </w:pPr>
            <w:r>
              <w:rPr>
                <w:sz w:val="16"/>
              </w:rPr>
              <w:t>H1b (1차)</w:t>
            </w:r>
          </w:p>
        </w:tc>
        <w:tc>
          <w:tcPr>
            <w:tcW w:type="dxa" w:w="2120"/>
            <w:vAlign w:val="center"/>
          </w:tcPr>
          <w:p>
            <w:pPr>
              <w:spacing w:before="0" w:after="0" w:line="283" w:lineRule="auto"/>
              <w:jc w:val="center"/>
            </w:pPr>
            <w:r>
              <w:rPr>
                <w:sz w:val="16"/>
              </w:rPr>
              <w:t>성립 (Δ 0.100 / 0.005)</w:t>
            </w:r>
          </w:p>
        </w:tc>
        <w:tc>
          <w:tcPr>
            <w:tcW w:type="dxa" w:w="2313"/>
            <w:vAlign w:val="center"/>
          </w:tcPr>
          <w:p>
            <w:pPr>
              <w:spacing w:before="0" w:after="0" w:line="283" w:lineRule="auto"/>
              <w:jc w:val="center"/>
            </w:pPr>
            <w:r>
              <w:rPr>
                <w:sz w:val="16"/>
              </w:rPr>
              <w:t>불성립 (far Δ 0.137)</w:t>
            </w:r>
          </w:p>
        </w:tc>
        <w:tc>
          <w:tcPr>
            <w:tcW w:type="dxa" w:w="2120"/>
            <w:vAlign w:val="center"/>
          </w:tcPr>
          <w:p>
            <w:pPr>
              <w:spacing w:before="0" w:after="0" w:line="283" w:lineRule="auto"/>
              <w:jc w:val="center"/>
            </w:pPr>
            <w:r>
              <w:rPr>
                <w:sz w:val="16"/>
              </w:rPr>
              <w:t>집계 제외</w:t>
            </w:r>
            <w:r>
              <w:br/>
            </w:r>
            <w:r>
              <w:rPr>
                <w:sz w:val="16"/>
              </w:rPr>
              <w:t>(상상 길이 고정)</w:t>
            </w:r>
          </w:p>
        </w:tc>
        <w:tc>
          <w:tcPr>
            <w:tcW w:type="dxa" w:w="1831"/>
            <w:vAlign w:val="center"/>
          </w:tcPr>
          <w:p>
            <w:pPr>
              <w:spacing w:before="0" w:after="0" w:line="283" w:lineRule="auto"/>
              <w:jc w:val="center"/>
            </w:pPr>
            <w:r>
              <w:rPr>
                <w:sz w:val="16"/>
              </w:rPr>
              <w:t>불성립 (1/2)</w:t>
            </w:r>
          </w:p>
        </w:tc>
      </w:tr>
      <w:tr>
        <w:trPr>
          <w:cantSplit/>
        </w:trPr>
        <w:tc>
          <w:tcPr>
            <w:tcW w:type="dxa" w:w="1253"/>
            <w:vAlign w:val="center"/>
          </w:tcPr>
          <w:p>
            <w:pPr>
              <w:spacing w:before="0" w:after="0" w:line="283" w:lineRule="auto"/>
              <w:jc w:val="left"/>
            </w:pPr>
            <w:r>
              <w:rPr>
                <w:sz w:val="16"/>
              </w:rPr>
              <w:t>H2a (1차)</w:t>
            </w:r>
          </w:p>
        </w:tc>
        <w:tc>
          <w:tcPr>
            <w:tcW w:type="dxa" w:w="2120"/>
            <w:vAlign w:val="center"/>
          </w:tcPr>
          <w:p>
            <w:pPr>
              <w:spacing w:before="0" w:after="0" w:line="283" w:lineRule="auto"/>
              <w:jc w:val="center"/>
            </w:pPr>
            <w:r>
              <w:rPr>
                <w:sz w:val="16"/>
              </w:rPr>
              <w:t>불성립 (0.357)</w:t>
            </w:r>
          </w:p>
        </w:tc>
        <w:tc>
          <w:tcPr>
            <w:tcW w:type="dxa" w:w="2313"/>
            <w:vAlign w:val="center"/>
          </w:tcPr>
          <w:p>
            <w:pPr>
              <w:spacing w:before="0" w:after="0" w:line="283" w:lineRule="auto"/>
              <w:jc w:val="center"/>
            </w:pPr>
            <w:r>
              <w:rPr>
                <w:sz w:val="16"/>
              </w:rPr>
              <w:t>하지 않음</w:t>
            </w:r>
          </w:p>
        </w:tc>
        <w:tc>
          <w:tcPr>
            <w:tcW w:type="dxa" w:w="2120"/>
            <w:vAlign w:val="center"/>
          </w:tcPr>
          <w:p>
            <w:pPr>
              <w:spacing w:before="0" w:after="0" w:line="283" w:lineRule="auto"/>
              <w:jc w:val="center"/>
            </w:pPr>
            <w:r>
              <w:rPr>
                <w:sz w:val="16"/>
              </w:rPr>
              <w:t>성립 (0.829)</w:t>
            </w:r>
          </w:p>
        </w:tc>
        <w:tc>
          <w:tcPr>
            <w:tcW w:type="dxa" w:w="1831"/>
            <w:vAlign w:val="center"/>
          </w:tcPr>
          <w:p>
            <w:pPr>
              <w:spacing w:before="0" w:after="0" w:line="283" w:lineRule="auto"/>
              <w:jc w:val="center"/>
            </w:pPr>
            <w:r>
              <w:rPr>
                <w:sz w:val="16"/>
              </w:rPr>
              <w:t>불성립</w:t>
            </w:r>
          </w:p>
        </w:tc>
      </w:tr>
      <w:tr>
        <w:trPr>
          <w:cantSplit/>
        </w:trPr>
        <w:tc>
          <w:tcPr>
            <w:tcW w:type="dxa" w:w="1253"/>
            <w:vAlign w:val="center"/>
          </w:tcPr>
          <w:p>
            <w:pPr>
              <w:spacing w:before="0" w:after="0" w:line="283" w:lineRule="auto"/>
              <w:jc w:val="left"/>
            </w:pPr>
            <w:r>
              <w:rPr>
                <w:sz w:val="16"/>
              </w:rPr>
              <w:t>H2b</w:t>
            </w:r>
          </w:p>
        </w:tc>
        <w:tc>
          <w:tcPr>
            <w:tcW w:type="dxa" w:w="2120"/>
            <w:vAlign w:val="center"/>
          </w:tcPr>
          <w:p>
            <w:pPr>
              <w:spacing w:before="0" w:after="0" w:line="283" w:lineRule="auto"/>
              <w:jc w:val="center"/>
            </w:pPr>
            <w:r>
              <w:rPr>
                <w:sz w:val="16"/>
              </w:rPr>
              <w:t>불성립 (조건 쌍 0)</w:t>
            </w:r>
          </w:p>
        </w:tc>
        <w:tc>
          <w:tcPr>
            <w:tcW w:type="dxa" w:w="2313"/>
            <w:vAlign w:val="center"/>
          </w:tcPr>
          <w:p>
            <w:pPr>
              <w:spacing w:before="0" w:after="0" w:line="283" w:lineRule="auto"/>
              <w:jc w:val="center"/>
            </w:pPr>
            <w:r>
              <w:rPr>
                <w:sz w:val="16"/>
              </w:rPr>
              <w:t>—</w:t>
            </w:r>
          </w:p>
        </w:tc>
        <w:tc>
          <w:tcPr>
            <w:tcW w:type="dxa" w:w="2120"/>
            <w:vAlign w:val="center"/>
          </w:tcPr>
          <w:p>
            <w:pPr>
              <w:spacing w:before="0" w:after="0" w:line="283" w:lineRule="auto"/>
              <w:jc w:val="center"/>
            </w:pPr>
            <w:r>
              <w:rPr>
                <w:sz w:val="16"/>
              </w:rPr>
              <w:t>불성립 (τ</w:t>
            </w:r>
            <w:r>
              <w:rPr>
                <w:sz w:val="16"/>
                <w:vertAlign w:val="subscript"/>
              </w:rPr>
              <w:t>b</w:t>
            </w:r>
            <w:r>
              <w:rPr>
                <w:sz w:val="16"/>
              </w:rPr>
              <w:t xml:space="preserve"> 1.0)</w:t>
            </w:r>
          </w:p>
        </w:tc>
        <w:tc>
          <w:tcPr>
            <w:tcW w:type="dxa" w:w="1831"/>
            <w:vAlign w:val="center"/>
          </w:tcPr>
          <w:p>
            <w:pPr>
              <w:spacing w:before="0" w:after="0" w:line="283" w:lineRule="auto"/>
              <w:jc w:val="center"/>
            </w:pPr>
            <w:r>
              <w:rPr>
                <w:sz w:val="16"/>
              </w:rPr>
              <w:t>불성립</w:t>
            </w:r>
          </w:p>
        </w:tc>
      </w:tr>
      <w:tr>
        <w:trPr>
          <w:cantSplit/>
        </w:trPr>
        <w:tc>
          <w:tcPr>
            <w:tcW w:type="dxa" w:w="1253"/>
            <w:vAlign w:val="center"/>
          </w:tcPr>
          <w:p>
            <w:pPr>
              <w:spacing w:before="0" w:after="0" w:line="283" w:lineRule="auto"/>
              <w:jc w:val="left"/>
            </w:pPr>
            <w:r>
              <w:rPr>
                <w:sz w:val="16"/>
              </w:rPr>
              <w:t>H2c</w:t>
            </w:r>
          </w:p>
        </w:tc>
        <w:tc>
          <w:tcPr>
            <w:tcW w:type="dxa" w:w="2120"/>
            <w:vAlign w:val="center"/>
          </w:tcPr>
          <w:p>
            <w:pPr>
              <w:spacing w:before="0" w:after="0" w:line="283" w:lineRule="auto"/>
              <w:jc w:val="center"/>
            </w:pPr>
            <w:r>
              <w:rPr>
                <w:sz w:val="16"/>
              </w:rPr>
              <w:t>성립</w:t>
            </w:r>
          </w:p>
        </w:tc>
        <w:tc>
          <w:tcPr>
            <w:tcW w:type="dxa" w:w="2313"/>
            <w:vAlign w:val="center"/>
          </w:tcPr>
          <w:p>
            <w:pPr>
              <w:spacing w:before="0" w:after="0" w:line="283" w:lineRule="auto"/>
              <w:jc w:val="center"/>
            </w:pPr>
            <w:r>
              <w:rPr>
                <w:sz w:val="16"/>
              </w:rPr>
              <w:t>—</w:t>
            </w:r>
          </w:p>
        </w:tc>
        <w:tc>
          <w:tcPr>
            <w:tcW w:type="dxa" w:w="2120"/>
            <w:vAlign w:val="center"/>
          </w:tcPr>
          <w:p>
            <w:pPr>
              <w:spacing w:before="0" w:after="0" w:line="283" w:lineRule="auto"/>
              <w:jc w:val="center"/>
            </w:pPr>
            <w:r>
              <w:rPr>
                <w:sz w:val="16"/>
              </w:rPr>
              <w:t>불성립</w:t>
            </w:r>
          </w:p>
        </w:tc>
        <w:tc>
          <w:tcPr>
            <w:tcW w:type="dxa" w:w="1831"/>
            <w:vAlign w:val="center"/>
          </w:tcPr>
          <w:p>
            <w:pPr>
              <w:spacing w:before="0" w:after="0" w:line="283" w:lineRule="auto"/>
              <w:jc w:val="center"/>
            </w:pPr>
            <w:r>
              <w:rPr>
                <w:sz w:val="16"/>
              </w:rPr>
              <w:t>모델별 보고</w:t>
            </w:r>
          </w:p>
        </w:tc>
      </w:tr>
      <w:tr>
        <w:trPr>
          <w:cantSplit/>
        </w:trPr>
        <w:tc>
          <w:tcPr>
            <w:tcW w:type="dxa" w:w="1253"/>
            <w:vAlign w:val="center"/>
          </w:tcPr>
          <w:p>
            <w:pPr>
              <w:spacing w:before="0" w:after="0" w:line="283" w:lineRule="auto"/>
              <w:jc w:val="left"/>
            </w:pPr>
            <w:r>
              <w:rPr>
                <w:sz w:val="16"/>
              </w:rPr>
              <w:t>H3</w:t>
            </w:r>
          </w:p>
        </w:tc>
        <w:tc>
          <w:tcPr>
            <w:tcW w:type="dxa" w:w="2120"/>
            <w:vAlign w:val="center"/>
          </w:tcPr>
          <w:p>
            <w:pPr>
              <w:spacing w:before="0" w:after="0" w:line="283" w:lineRule="auto"/>
              <w:jc w:val="center"/>
            </w:pPr>
            <w:r>
              <w:rPr>
                <w:sz w:val="16"/>
              </w:rPr>
              <w:t>불성립 (0.239)</w:t>
            </w:r>
          </w:p>
        </w:tc>
        <w:tc>
          <w:tcPr>
            <w:tcW w:type="dxa" w:w="2313"/>
            <w:vAlign w:val="center"/>
          </w:tcPr>
          <w:p>
            <w:pPr>
              <w:spacing w:before="0" w:after="0" w:line="283" w:lineRule="auto"/>
              <w:jc w:val="center"/>
            </w:pPr>
            <w:r>
              <w:rPr>
                <w:sz w:val="16"/>
              </w:rPr>
              <w:t>성립 (0.829,</w:t>
            </w:r>
            <w:r>
              <w:br/>
            </w:r>
            <w:r>
              <w:rPr>
                <w:sz w:val="16"/>
              </w:rPr>
              <w:t>판정기 단서)</w:t>
            </w:r>
          </w:p>
        </w:tc>
        <w:tc>
          <w:tcPr>
            <w:tcW w:type="dxa" w:w="2120"/>
            <w:vAlign w:val="center"/>
          </w:tcPr>
          <w:p>
            <w:pPr>
              <w:spacing w:before="0" w:after="0" w:line="283" w:lineRule="auto"/>
              <w:jc w:val="center"/>
            </w:pPr>
            <w:r>
              <w:rPr>
                <w:sz w:val="16"/>
              </w:rPr>
              <w:t>성립 (1.000)</w:t>
            </w:r>
          </w:p>
        </w:tc>
        <w:tc>
          <w:tcPr>
            <w:tcW w:type="dxa" w:w="1831"/>
            <w:vAlign w:val="center"/>
          </w:tcPr>
          <w:p>
            <w:pPr>
              <w:spacing w:before="0" w:after="0" w:line="283" w:lineRule="auto"/>
              <w:jc w:val="center"/>
            </w:pPr>
            <w:r>
              <w:rPr>
                <w:sz w:val="16"/>
              </w:rPr>
              <w:t>성립 (2/3)</w:t>
            </w:r>
          </w:p>
        </w:tc>
      </w:tr>
      <w:tr>
        <w:trPr>
          <w:cantSplit/>
        </w:trPr>
        <w:tc>
          <w:tcPr>
            <w:tcW w:type="dxa" w:w="1253"/>
            <w:vAlign w:val="center"/>
          </w:tcPr>
          <w:p>
            <w:pPr>
              <w:spacing w:before="0" w:after="0" w:line="283" w:lineRule="auto"/>
              <w:jc w:val="left"/>
            </w:pPr>
            <w:r>
              <w:rPr>
                <w:sz w:val="16"/>
              </w:rPr>
              <w:t>H4a</w:t>
            </w:r>
          </w:p>
        </w:tc>
        <w:tc>
          <w:tcPr>
            <w:tcW w:type="dxa" w:w="2120"/>
            <w:vAlign w:val="center"/>
          </w:tcPr>
          <w:p>
            <w:pPr>
              <w:spacing w:before="0" w:after="0" w:line="283" w:lineRule="auto"/>
              <w:jc w:val="center"/>
            </w:pPr>
            <w:r>
              <w:rPr>
                <w:sz w:val="16"/>
              </w:rPr>
              <w:t>불성립 (SM만 유의)</w:t>
            </w:r>
          </w:p>
        </w:tc>
        <w:tc>
          <w:tcPr>
            <w:tcW w:type="dxa" w:w="2313"/>
            <w:vAlign w:val="center"/>
          </w:tcPr>
          <w:p>
            <w:pPr>
              <w:spacing w:before="0" w:after="0" w:line="283" w:lineRule="auto"/>
              <w:jc w:val="center"/>
            </w:pPr>
            <w:r>
              <w:rPr>
                <w:sz w:val="16"/>
              </w:rPr>
              <w:t>—</w:t>
            </w:r>
          </w:p>
        </w:tc>
        <w:tc>
          <w:tcPr>
            <w:tcW w:type="dxa" w:w="2120"/>
            <w:vAlign w:val="center"/>
          </w:tcPr>
          <w:p>
            <w:pPr>
              <w:spacing w:before="0" w:after="0" w:line="283" w:lineRule="auto"/>
              <w:jc w:val="center"/>
            </w:pPr>
            <w:r>
              <w:rPr>
                <w:sz w:val="16"/>
              </w:rPr>
              <w:t>성립 (NM +0.431)</w:t>
            </w:r>
          </w:p>
        </w:tc>
        <w:tc>
          <w:tcPr>
            <w:tcW w:type="dxa" w:w="1831"/>
            <w:vAlign w:val="center"/>
          </w:tcPr>
          <w:p>
            <w:pPr>
              <w:spacing w:before="0" w:after="0" w:line="283" w:lineRule="auto"/>
              <w:jc w:val="center"/>
            </w:pPr>
            <w:r>
              <w:rPr>
                <w:sz w:val="16"/>
              </w:rPr>
              <w:t>성립 (M3)</w:t>
            </w:r>
          </w:p>
        </w:tc>
      </w:tr>
      <w:tr>
        <w:trPr>
          <w:cantSplit/>
        </w:trPr>
        <w:tc>
          <w:tcPr>
            <w:tcW w:type="dxa" w:w="1253"/>
            <w:vAlign w:val="center"/>
          </w:tcPr>
          <w:p>
            <w:pPr>
              <w:spacing w:before="0" w:after="0" w:line="283" w:lineRule="auto"/>
              <w:jc w:val="left"/>
            </w:pPr>
            <w:r>
              <w:rPr>
                <w:sz w:val="16"/>
              </w:rPr>
              <w:t>H4b</w:t>
            </w:r>
          </w:p>
        </w:tc>
        <w:tc>
          <w:tcPr>
            <w:tcW w:type="dxa" w:w="2120"/>
            <w:vAlign w:val="center"/>
          </w:tcPr>
          <w:p>
            <w:pPr>
              <w:spacing w:before="0" w:after="0" w:line="283" w:lineRule="auto"/>
              <w:jc w:val="center"/>
            </w:pPr>
            <w:r>
              <w:rPr>
                <w:sz w:val="16"/>
              </w:rPr>
              <w:t>성립 (차 0.064)</w:t>
            </w:r>
          </w:p>
        </w:tc>
        <w:tc>
          <w:tcPr>
            <w:tcW w:type="dxa" w:w="2313"/>
            <w:vAlign w:val="center"/>
          </w:tcPr>
          <w:p>
            <w:pPr>
              <w:spacing w:before="0" w:after="0" w:line="283" w:lineRule="auto"/>
              <w:jc w:val="center"/>
            </w:pPr>
            <w:r>
              <w:rPr>
                <w:sz w:val="16"/>
              </w:rPr>
              <w:t>—</w:t>
            </w:r>
          </w:p>
        </w:tc>
        <w:tc>
          <w:tcPr>
            <w:tcW w:type="dxa" w:w="2120"/>
            <w:vAlign w:val="center"/>
          </w:tcPr>
          <w:p>
            <w:pPr>
              <w:spacing w:before="0" w:after="0" w:line="283" w:lineRule="auto"/>
              <w:jc w:val="center"/>
            </w:pPr>
            <w:r>
              <w:rPr>
                <w:sz w:val="16"/>
              </w:rPr>
              <w:t>불성립 (차 0.014)</w:t>
            </w:r>
          </w:p>
        </w:tc>
        <w:tc>
          <w:tcPr>
            <w:tcW w:type="dxa" w:w="1831"/>
            <w:vAlign w:val="center"/>
          </w:tcPr>
          <w:p>
            <w:pPr>
              <w:spacing w:before="0" w:after="0" w:line="283" w:lineRule="auto"/>
              <w:jc w:val="center"/>
            </w:pPr>
            <w:r>
              <w:rPr>
                <w:sz w:val="16"/>
              </w:rPr>
              <w:t>모델별</w:t>
            </w:r>
          </w:p>
        </w:tc>
      </w:tr>
      <w:tr>
        <w:trPr>
          <w:cantSplit/>
        </w:trPr>
        <w:tc>
          <w:tcPr>
            <w:tcW w:type="dxa" w:w="1253"/>
            <w:vAlign w:val="center"/>
          </w:tcPr>
          <w:p>
            <w:pPr>
              <w:spacing w:before="0" w:after="0" w:line="283" w:lineRule="auto"/>
              <w:jc w:val="left"/>
            </w:pPr>
            <w:r>
              <w:rPr>
                <w:sz w:val="16"/>
              </w:rPr>
              <w:t>H5a</w:t>
            </w:r>
          </w:p>
        </w:tc>
        <w:tc>
          <w:tcPr>
            <w:tcW w:type="dxa" w:w="2120"/>
            <w:vAlign w:val="center"/>
          </w:tcPr>
          <w:p>
            <w:pPr>
              <w:spacing w:before="0" w:after="0" w:line="283" w:lineRule="auto"/>
              <w:jc w:val="center"/>
            </w:pPr>
            <w:r>
              <w:rPr>
                <w:sz w:val="16"/>
              </w:rPr>
              <w:t>불성립</w:t>
            </w:r>
          </w:p>
        </w:tc>
        <w:tc>
          <w:tcPr>
            <w:tcW w:type="dxa" w:w="2313"/>
            <w:vAlign w:val="center"/>
          </w:tcPr>
          <w:p>
            <w:pPr>
              <w:spacing w:before="0" w:after="0" w:line="283" w:lineRule="auto"/>
              <w:jc w:val="center"/>
            </w:pPr>
            <w:r>
              <w:rPr>
                <w:sz w:val="16"/>
              </w:rPr>
              <w:t>—</w:t>
            </w:r>
          </w:p>
        </w:tc>
        <w:tc>
          <w:tcPr>
            <w:tcW w:type="dxa" w:w="2120"/>
            <w:vAlign w:val="center"/>
          </w:tcPr>
          <w:p>
            <w:pPr>
              <w:spacing w:before="0" w:after="0" w:line="283" w:lineRule="auto"/>
              <w:jc w:val="center"/>
            </w:pPr>
            <w:r>
              <w:rPr>
                <w:sz w:val="16"/>
              </w:rPr>
              <w:t>불성립 (두 설정)</w:t>
            </w:r>
          </w:p>
        </w:tc>
        <w:tc>
          <w:tcPr>
            <w:tcW w:type="dxa" w:w="1831"/>
            <w:vAlign w:val="center"/>
          </w:tcPr>
          <w:p>
            <w:pPr>
              <w:spacing w:before="0" w:after="0" w:line="283" w:lineRule="auto"/>
              <w:jc w:val="center"/>
            </w:pPr>
            <w:r>
              <w:rPr>
                <w:sz w:val="16"/>
              </w:rPr>
              <w:t>불성립 (0/3)</w:t>
            </w:r>
          </w:p>
        </w:tc>
      </w:tr>
      <w:tr>
        <w:trPr>
          <w:cantSplit/>
        </w:trPr>
        <w:tc>
          <w:tcPr>
            <w:tcW w:type="dxa" w:w="1253"/>
            <w:vAlign w:val="center"/>
          </w:tcPr>
          <w:p>
            <w:pPr>
              <w:spacing w:before="0" w:after="0" w:line="283" w:lineRule="auto"/>
              <w:jc w:val="left"/>
            </w:pPr>
            <w:r>
              <w:rPr>
                <w:sz w:val="16"/>
              </w:rPr>
              <w:t>H5b</w:t>
            </w:r>
          </w:p>
        </w:tc>
        <w:tc>
          <w:tcPr>
            <w:tcW w:type="dxa" w:w="2120"/>
            <w:vAlign w:val="center"/>
          </w:tcPr>
          <w:p>
            <w:pPr>
              <w:spacing w:before="0" w:after="0" w:line="283" w:lineRule="auto"/>
              <w:jc w:val="center"/>
            </w:pPr>
            <w:r>
              <w:rPr>
                <w:sz w:val="16"/>
              </w:rPr>
              <w:t>성립 (작은 효과)</w:t>
            </w:r>
          </w:p>
        </w:tc>
        <w:tc>
          <w:tcPr>
            <w:tcW w:type="dxa" w:w="2313"/>
            <w:vAlign w:val="center"/>
          </w:tcPr>
          <w:p>
            <w:pPr>
              <w:spacing w:before="0" w:after="0" w:line="283" w:lineRule="auto"/>
              <w:jc w:val="center"/>
            </w:pPr>
            <w:r>
              <w:rPr>
                <w:sz w:val="16"/>
              </w:rPr>
              <w:t>제외</w:t>
            </w:r>
          </w:p>
        </w:tc>
        <w:tc>
          <w:tcPr>
            <w:tcW w:type="dxa" w:w="2120"/>
            <w:vAlign w:val="center"/>
          </w:tcPr>
          <w:p>
            <w:pPr>
              <w:spacing w:before="0" w:after="0" w:line="283" w:lineRule="auto"/>
              <w:jc w:val="center"/>
            </w:pPr>
            <w:r>
              <w:rPr>
                <w:sz w:val="16"/>
              </w:rPr>
              <w:t>—</w:t>
            </w:r>
          </w:p>
        </w:tc>
        <w:tc>
          <w:tcPr>
            <w:tcW w:type="dxa" w:w="1831"/>
            <w:vAlign w:val="center"/>
          </w:tcPr>
          <w:p>
            <w:pPr>
              <w:spacing w:before="0" w:after="0" w:line="283" w:lineRule="auto"/>
              <w:jc w:val="center"/>
            </w:pPr>
            <w:r>
              <w:rPr>
                <w:sz w:val="16"/>
              </w:rPr>
              <w:t>성립 (M1)</w:t>
            </w:r>
          </w:p>
        </w:tc>
      </w:tr>
      <w:tr>
        <w:trPr>
          <w:cantSplit/>
        </w:trPr>
        <w:tc>
          <w:tcPr>
            <w:tcW w:type="dxa" w:w="1253"/>
            <w:vAlign w:val="center"/>
          </w:tcPr>
          <w:p>
            <w:pPr>
              <w:spacing w:before="0" w:after="0" w:line="283" w:lineRule="auto"/>
              <w:jc w:val="left"/>
            </w:pPr>
            <w:r>
              <w:rPr>
                <w:sz w:val="16"/>
              </w:rPr>
              <w:t>H6</w:t>
            </w:r>
          </w:p>
        </w:tc>
        <w:tc>
          <w:tcPr>
            <w:tcW w:type="dxa" w:w="2120"/>
            <w:vAlign w:val="center"/>
          </w:tcPr>
          <w:p>
            <w:pPr>
              <w:spacing w:before="0" w:after="0" w:line="283" w:lineRule="auto"/>
              <w:jc w:val="center"/>
            </w:pPr>
            <w:r>
              <w:rPr>
                <w:sz w:val="16"/>
              </w:rPr>
              <w:t>—</w:t>
            </w:r>
          </w:p>
        </w:tc>
        <w:tc>
          <w:tcPr>
            <w:tcW w:type="dxa" w:w="2313"/>
            <w:vAlign w:val="center"/>
          </w:tcPr>
          <w:p>
            <w:pPr>
              <w:spacing w:before="0" w:after="0" w:line="283" w:lineRule="auto"/>
              <w:jc w:val="center"/>
            </w:pPr>
            <w:r>
              <w:rPr>
                <w:sz w:val="16"/>
              </w:rPr>
              <w:t>—</w:t>
            </w:r>
          </w:p>
        </w:tc>
        <w:tc>
          <w:tcPr>
            <w:tcW w:type="dxa" w:w="2120"/>
            <w:vAlign w:val="center"/>
          </w:tcPr>
          <w:p>
            <w:pPr>
              <w:spacing w:before="0" w:after="0" w:line="283" w:lineRule="auto"/>
              <w:jc w:val="center"/>
            </w:pPr>
            <w:r>
              <w:rPr>
                <w:sz w:val="16"/>
              </w:rPr>
              <w:t>—</w:t>
            </w:r>
          </w:p>
        </w:tc>
        <w:tc>
          <w:tcPr>
            <w:tcW w:type="dxa" w:w="1831"/>
            <w:vAlign w:val="center"/>
          </w:tcPr>
          <w:p>
            <w:pPr>
              <w:spacing w:before="0" w:after="0" w:line="283" w:lineRule="auto"/>
              <w:jc w:val="center"/>
            </w:pPr>
            <w:r>
              <w:rPr>
                <w:sz w:val="16"/>
              </w:rPr>
              <w:t>하지 않음</w:t>
            </w:r>
          </w:p>
        </w:tc>
      </w:tr>
    </w:tbl>
    <w:p>
      <w:pPr>
        <w:spacing w:before="0" w:after="80" w:line="240" w:lineRule="auto"/>
      </w:pPr>
      <w:r>
        <w:rPr>
          <w:sz w:val="8"/>
        </w:rPr>
      </w:r>
    </w:p>
    <w:p>
      <w:pPr>
        <w:spacing w:before="0" w:after="120" w:line="341" w:lineRule="auto"/>
        <w:jc w:val="both"/>
      </w:pPr>
      <w:r>
        <w:rPr/>
        <w:t>1차 가설군은 셋 모두 모델 2개 이상이라는 집계 기준에서 불성립이다. H1a는 M3에서만, H1b는 M1에서만, H2a는 M3에서만 성립했다. 따라서 이 연구의 주장은 모델별 결과(M1의 H1b·H4b, M3의 H1a·H4a·H2a)와 탐색 가설의 결과(H3, H5b)에 기댄다. 이 구분을 숨기지 않는 것이 사전등록을 한 이유다.</w:t>
      </w:r>
    </w:p>
    <w:p>
      <w:pPr>
        <w:pStyle w:val="Heading2"/>
      </w:pPr>
      <w:r>
        <w:rPr/>
        <w:t>5.2 결과를 한 그림으로</w:t>
      </w:r>
    </w:p>
    <w:p>
      <w:pPr>
        <w:spacing w:before="0" w:after="120" w:line="341" w:lineRule="auto"/>
        <w:jc w:val="both"/>
      </w:pPr>
      <w:r>
        <w:rPr/>
        <w:t>결과를 묶으면 이렇다. latent 월드모델의 상상은 성공 경계 근처에서 해상도를 잃고(M1), 학습 데이터가 성공에 치우치면 그 흐림이 near-miss를 성공으로 보는 낙관으로 바뀐다(M3). 낙관이 생기면 정책 평가의 오차는 성공률이 아니라 near-miss 비중을 따른다(M3). 그림 12는 이 사슬의 고리마다 무엇이 확인되었는지를 표시한 것이다.</w:t>
      </w:r>
    </w:p>
    <w:p>
      <w:pPr>
        <w:keepNext/>
        <w:spacing w:before="80" w:after="40" w:line="240" w:lineRule="auto"/>
        <w:jc w:val="center"/>
      </w:pPr>
      <w:r>
        <w:drawing>
          <wp:inline xmlns:a="http://schemas.openxmlformats.org/drawingml/2006/main" xmlns:pic="http://schemas.openxmlformats.org/drawingml/2006/picture">
            <wp:extent cx="5976000" cy="2897455"/>
            <wp:docPr id="12" name="Picture 12"/>
            <wp:cNvGraphicFramePr>
              <a:graphicFrameLocks noChangeAspect="1"/>
            </wp:cNvGraphicFramePr>
            <a:graphic>
              <a:graphicData uri="http://schemas.openxmlformats.org/drawingml/2006/picture">
                <pic:pic>
                  <pic:nvPicPr>
                    <pic:cNvPr id="0" name="fig12_chain.png"/>
                    <pic:cNvPicPr/>
                  </pic:nvPicPr>
                  <pic:blipFill>
                    <a:blip r:embed="rId21"/>
                    <a:stretch>
                      <a:fillRect/>
                    </a:stretch>
                  </pic:blipFill>
                  <pic:spPr>
                    <a:xfrm>
                      <a:off x="0" y="0"/>
                      <a:ext cx="5976000" cy="2897455"/>
                    </a:xfrm>
                    <a:prstGeom prst="rect"/>
                  </pic:spPr>
                </pic:pic>
              </a:graphicData>
            </a:graphic>
          </wp:inline>
        </w:drawing>
      </w:r>
    </w:p>
    <w:p>
      <w:pPr>
        <w:spacing w:before="0" w:after="200" w:line="312" w:lineRule="auto"/>
        <w:jc w:val="center"/>
      </w:pPr>
      <w:r>
        <w:rPr>
          <w:color w:val="52514E"/>
          <w:sz w:val="17"/>
        </w:rPr>
        <w:t>그림 12. 결과를 잇는 기전 사슬과 고리별 확인 상태. 상태는 색과 함께 글자로도 적었다.</w:t>
      </w:r>
    </w:p>
    <w:p>
      <w:pPr>
        <w:spacing w:before="0" w:after="120" w:line="341" w:lineRule="auto"/>
        <w:jc w:val="both"/>
      </w:pPr>
      <w:r>
        <w:rPr/>
        <w:t>사슬의 끝은 아직 비어 있다. 두 모델 모두에서 실력이 비슷한 정책의 순위가 뒤집히는 일은 없었고, checkpoint 선택의 실제 손해(E6)는 재지 않았다. 또 정보 손실은 M1에서, 낙관과 그 원인은 M3에서 확인되어, 한 모델에서 사슬 전체를 보인 것은 아니다.</w:t>
      </w:r>
    </w:p>
    <w:p>
      <w:pPr>
        <w:pStyle w:val="Heading2"/>
      </w:pPr>
      <w:r>
        <w:rPr/>
        <w:t>5.3 이 연구가 하지 않는 주장</w:t>
      </w:r>
    </w:p>
    <w:p>
      <w:pPr>
        <w:pStyle w:val="ListBullet"/>
        <w:spacing w:before="0" w:after="70" w:line="341" w:lineRule="auto"/>
        <w:jc w:val="both"/>
      </w:pPr>
      <w:r>
        <w:rPr>
          <w:b/>
        </w:rPr>
        <w:t>'월드모델은 낙관적이다.'</w:t>
      </w:r>
      <w:r>
        <w:rPr/>
        <w:t xml:space="preserve"> 공개 M1의 순 편향은 비관이었다. 낙관은 성공에 치우친 데이터라는 조건에서 나타났다.</w:t>
      </w:r>
    </w:p>
    <w:p>
      <w:pPr>
        <w:pStyle w:val="ListBullet"/>
        <w:spacing w:before="0" w:after="70" w:line="341" w:lineRule="auto"/>
        <w:jc w:val="both"/>
      </w:pPr>
      <w:r>
        <w:rPr>
          <w:b/>
        </w:rPr>
        <w:t>'비디오 월드모델에서도 near-miss blindness가 성립한다.'</w:t>
      </w:r>
      <w:r>
        <w:rPr/>
        <w:t xml:space="preserve"> M2는 사전 규칙상 no-go였다. 과제별로 성립한 경우(t6)나 문턱 근처 값은 사후 관찰이라 근거로 쓰지 않는다.</w:t>
      </w:r>
    </w:p>
    <w:p>
      <w:pPr>
        <w:pStyle w:val="ListBullet"/>
        <w:spacing w:before="0" w:after="70" w:line="341" w:lineRule="auto"/>
        <w:jc w:val="both"/>
      </w:pPr>
      <w:r>
        <w:rPr>
          <w:b/>
        </w:rPr>
        <w:t>'실제 성공률이 같은 정책의 순위가 상상에서 뒤집힌다.'</w:t>
      </w:r>
      <w:r>
        <w:rPr/>
        <w:t xml:space="preserve"> M1과 M3 모두 H2b가 불성립이었다.</w:t>
      </w:r>
    </w:p>
    <w:p>
      <w:pPr>
        <w:pStyle w:val="ListBullet"/>
        <w:spacing w:before="0" w:after="70" w:line="341" w:lineRule="auto"/>
        <w:jc w:val="both"/>
      </w:pPr>
      <w:r>
        <w:rPr>
          <w:b/>
        </w:rPr>
        <w:t>'경계를 겨냥한 반사실 데이터가 처방이다.'</w:t>
      </w:r>
      <w:r>
        <w:rPr/>
        <w:t xml:space="preserve"> 노출량을 맞추면 재가중보다 낫지 않았다(H5a 0/3).</w:t>
      </w:r>
    </w:p>
    <w:p>
      <w:pPr>
        <w:pStyle w:val="ListBullet"/>
        <w:spacing w:before="0" w:after="70" w:line="341" w:lineRule="auto"/>
        <w:jc w:val="both"/>
      </w:pPr>
      <w:r>
        <w:rPr>
          <w:b/>
        </w:rPr>
        <w:t>'월드모델 점수로 checkpoint를 고르면 손해가 생긴다.'</w:t>
      </w:r>
      <w:r>
        <w:rPr/>
        <w:t xml:space="preserve"> E6를 하지 않았다.</w:t>
      </w:r>
    </w:p>
    <w:p>
      <w:pPr>
        <w:pStyle w:val="ListBullet"/>
        <w:spacing w:before="0" w:after="70" w:line="341" w:lineRule="auto"/>
        <w:jc w:val="both"/>
      </w:pPr>
      <w:r>
        <w:rPr>
          <w:b/>
        </w:rPr>
        <w:t>'최초 발견.'</w:t>
      </w:r>
      <w:r>
        <w:rPr/>
        <w:t xml:space="preserve"> 성공 편향 환각은 CureWM, MiraBench 등이 먼저 보고했다. 이 연구의 몫은 경계 근처의 곡선과 원천 분해다.</w:t>
      </w:r>
    </w:p>
    <w:p>
      <w:pPr>
        <w:pStyle w:val="ListBullet"/>
        <w:spacing w:before="0" w:after="160" w:line="341" w:lineRule="auto"/>
        <w:jc w:val="both"/>
      </w:pPr>
      <w:r>
        <w:rPr/>
        <w:t>그 밖에 M3 용량 실험, 재가중의 큰 효과, 손실 단계 분석은 사전등록 결과처럼 쓰지 않는다.</w:t>
      </w:r>
    </w:p>
    <w:p>
      <w:pPr>
        <w:pStyle w:val="Heading2"/>
      </w:pPr>
      <w:r>
        <w:rPr/>
        <w:t>5.4 한계</w:t>
      </w:r>
    </w:p>
    <w:p>
      <w:pPr>
        <w:pStyle w:val="ListBullet"/>
        <w:spacing w:before="0" w:after="70" w:line="341" w:lineRule="auto"/>
        <w:jc w:val="both"/>
      </w:pPr>
      <w:r>
        <w:rPr>
          <w:b/>
        </w:rPr>
        <w:t>모델 수.</w:t>
      </w:r>
      <w:r>
        <w:rPr/>
        <w:t xml:space="preserve"> 주장을 받치는 것은 공개 latent 월드모델 하나(M1)와 통제 모델 하나(M3)다. 비디오 월드모델(M2)은 no-go였고 M4는 하지 않았다. 다른 월드모델로의 일반화는 보이지 않았다.</w:t>
      </w:r>
    </w:p>
    <w:p>
      <w:pPr>
        <w:pStyle w:val="ListBullet"/>
        <w:spacing w:before="0" w:after="70" w:line="341" w:lineRule="auto"/>
        <w:jc w:val="both"/>
      </w:pPr>
      <w:r>
        <w:rPr>
          <w:b/>
        </w:rPr>
        <w:t>두 주장이 서로 다른 모델에 기댄다.</w:t>
      </w:r>
      <w:r>
        <w:rPr/>
        <w:t xml:space="preserve"> 상상 특징의 정보 손실(H4b)은 M1에서만, 낙관과 그 인과(H1a·H4a·H2a)는 M3에서만 성립했다.</w:t>
      </w:r>
    </w:p>
    <w:p>
      <w:pPr>
        <w:pStyle w:val="ListBullet"/>
        <w:spacing w:before="0" w:after="70" w:line="341" w:lineRule="auto"/>
        <w:jc w:val="both"/>
      </w:pPr>
      <w:r>
        <w:rPr>
          <w:b/>
        </w:rPr>
        <w:t>시뮬레이션과 결정론적 실패.</w:t>
      </w:r>
      <w:r>
        <w:rPr/>
        <w:t xml:space="preserve"> 실로봇 실험이 없고, 확률적으로 생기는 실패는 시험하지 않았다.</w:t>
      </w:r>
    </w:p>
    <w:p>
      <w:pPr>
        <w:pStyle w:val="ListBullet"/>
        <w:spacing w:before="0" w:after="70" w:line="341" w:lineRule="auto"/>
        <w:jc w:val="both"/>
      </w:pPr>
      <w:r>
        <w:rPr>
          <w:b/>
        </w:rPr>
        <w:t>PushT 실패 거리 정의.</w:t>
      </w:r>
      <w:r>
        <w:rPr/>
        <w:t xml:space="preserve"> 원 정의 near-miss의 85%가 agent 위치 오차라 지각 바닥이 크다. 물체 자세 정의에서는 far-miss도 흐려진다.</w:t>
      </w:r>
    </w:p>
    <w:p>
      <w:pPr>
        <w:pStyle w:val="ListBullet"/>
        <w:spacing w:before="0" w:after="70" w:line="341" w:lineRule="auto"/>
        <w:jc w:val="both"/>
      </w:pPr>
      <w:r>
        <w:rPr>
          <w:b/>
        </w:rPr>
        <w:t>판정기 의존.</w:t>
      </w:r>
      <w:r>
        <w:rPr/>
        <w:t xml:space="preserve"> 주 판정기는 실제 프레임으로 학습해 상상 프레임과 영역 차이가 있고, M2에서 특히 두드러졌다. 판정기를 VLM으로 바꾸면 정책 수준 결과가 달라진다.</w:t>
      </w:r>
    </w:p>
    <w:p>
      <w:pPr>
        <w:pStyle w:val="ListBullet"/>
        <w:spacing w:before="0" w:after="70" w:line="341" w:lineRule="auto"/>
        <w:jc w:val="both"/>
      </w:pPr>
      <w:r>
        <w:rPr>
          <w:b/>
        </w:rPr>
        <w:t>M3의 구조.</w:t>
      </w:r>
      <w:r>
        <w:rPr/>
        <w:t xml:space="preserve"> far-miss 구간이 r = 3.00 한 점이고, 학습 실패가 1 ≤ r &lt; 2뿐이라 r ≥ 2는 외삽이다. 상상 길이는 4단계로 고정이며, 정책이 6개라 순열 검정의 해상도가 낮다(720가지).</w:t>
      </w:r>
    </w:p>
    <w:p>
      <w:pPr>
        <w:pStyle w:val="ListBullet"/>
        <w:spacing w:before="0" w:after="70" w:line="341" w:lineRule="auto"/>
        <w:jc w:val="both"/>
      </w:pPr>
      <w:r>
        <w:rPr>
          <w:b/>
        </w:rPr>
        <w:t>M1 미세조정의 길이.</w:t>
      </w:r>
      <w:r>
        <w:rPr/>
        <w:t xml:space="preserve"> 3,000 step이라 성공 편중 효과가 원 정의에서 나타나지 않은 이유를 가를 수 없다.</w:t>
      </w:r>
    </w:p>
    <w:p>
      <w:pPr>
        <w:pStyle w:val="ListBullet"/>
        <w:spacing w:before="0" w:after="70" w:line="341" w:lineRule="auto"/>
        <w:jc w:val="both"/>
      </w:pPr>
      <w:r>
        <w:rPr>
          <w:b/>
        </w:rPr>
        <w:t>표본 구조.</w:t>
      </w:r>
      <w:r>
        <w:rPr/>
        <w:t xml:space="preserve"> M1 검증 분할의 곡선은 출처 궤적 21개에 몰려 있어 구간이 넓다. 학습 분할 보조 집합이 같은 모습을 보인 것으로 보완했다.</w:t>
      </w:r>
    </w:p>
    <w:p>
      <w:pPr>
        <w:pStyle w:val="ListBullet"/>
        <w:spacing w:before="0" w:after="70" w:line="341" w:lineRule="auto"/>
        <w:jc w:val="both"/>
      </w:pPr>
      <w:r>
        <w:rPr>
          <w:b/>
        </w:rPr>
        <w:t>효과 크기.</w:t>
      </w:r>
      <w:r>
        <w:rPr/>
        <w:t xml:space="preserve"> M1의 정책 수준 편향이 작아(정책별 상상 과대 추정 0.06 이하) H2와 H5b의 효과도 작다.</w:t>
      </w:r>
    </w:p>
    <w:p>
      <w:pPr>
        <w:pStyle w:val="ListBullet"/>
        <w:spacing w:before="0" w:after="160" w:line="341" w:lineRule="auto"/>
        <w:jc w:val="both"/>
      </w:pPr>
      <w:r>
        <w:rPr>
          <w:b/>
        </w:rPr>
        <w:t>통계.</w:t>
      </w:r>
      <w:r>
        <w:rPr/>
        <w:t xml:space="preserve"> 1차 가설군이 모두 집계 기준에서 불성립이고, 모델 2개 이상에서 성립한 H3과 서술의 중심인 H4a·H5b는 탐색 가설이다. M1의 H3 주 칸 값은 칸을 정할 때 이미 알려져 있었다(기록되어 있다).</w:t>
      </w:r>
    </w:p>
    <w:sectPr w:rsidR="00FC693F" w:rsidRPr="0006063C" w:rsidSect="00034616">
      <w:footerReference w:type="default" r:id="rId9"/>
      <w:pgSz w:w="11906" w:h="16838"/>
      <w:pgMar w:top="1077" w:right="1134" w:bottom="1077" w:left="113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8883"/>
        <w:sz w:val="17"/>
      </w:rPr>
      <w:fldChar w:fldCharType="begin"/>
    </w:r>
    <w:r>
      <w:rPr>
        <w:color w:val="8A8883"/>
        <w:sz w:val="17"/>
      </w:rPr>
      <w:instrText xml:space="preserve">PAGE</w:instrText>
    </w:r>
    <w:r>
      <w:rPr>
        <w:color w:val="8A8883"/>
        <w:sz w:val="17"/>
      </w:rPr>
      <w:fldChar w:fldCharType="separate"/>
    </w:r>
    <w:r>
      <w:rPr>
        <w:color w:val="8A8883"/>
        <w:sz w:val="17"/>
      </w:rPr>
      <w:t>1</w:t>
    </w:r>
    <w:r>
      <w:rPr>
        <w:color w:val="8A8883"/>
        <w:sz w:val="17"/>
      </w:rPr>
      <w:fldChar w:fldCharType="end"/>
    </w:r>
    <w:r>
      <w:rPr>
        <w:color w:val="8A8883"/>
        <w:sz w:val="17"/>
      </w:rPr>
      <w:t xml:space="preserve"> / </w:t>
    </w:r>
    <w:r>
      <w:rPr>
        <w:color w:val="8A8883"/>
        <w:sz w:val="17"/>
      </w:rPr>
      <w:fldChar w:fldCharType="begin"/>
    </w:r>
    <w:r>
      <w:rPr>
        <w:color w:val="8A8883"/>
        <w:sz w:val="17"/>
      </w:rPr>
      <w:instrText xml:space="preserve">NUMPAGES</w:instrText>
    </w:r>
    <w:r>
      <w:rPr>
        <w:color w:val="8A8883"/>
        <w:sz w:val="17"/>
      </w:rPr>
      <w:fldChar w:fldCharType="separate"/>
    </w:r>
    <w:r>
      <w:rPr>
        <w:color w:val="8A8883"/>
        <w:sz w:val="17"/>
      </w:rPr>
      <w:t>1</w:t>
    </w:r>
    <w:r>
      <w:rPr>
        <w:color w:val="8A8883"/>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pple SD Gothic Neo" w:hAnsi="Apple SD Gothic Neo" w:eastAsia="Apple SD Gothic Neo" w:cs="Apple SD Gothic Neo"/>
        <w:sz w:val="22"/>
        <w:szCs w:val="22"/>
        <w:lang w:val="ko-KR" w:eastAsia="ko-K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41" w:lineRule="auto"/>
    </w:pPr>
    <w:rPr>
      <w:color w:val="2E2D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88" w:lineRule="auto"/>
      <w:outlineLvl w:val="0"/>
    </w:pPr>
    <w:rPr>
      <w:rFonts w:ascii="Apple SD Gothic Neo" w:hAnsi="Apple SD Gothic Neo" w:eastAsia="Apple SD Gothic Neo" w:cs="Apple SD Gothic Neo"/>
      <w:b/>
      <w:bCs/>
      <w:i w:val="0"/>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100" w:line="288" w:lineRule="auto"/>
      <w:outlineLvl w:val="1"/>
    </w:pPr>
    <w:rPr>
      <w:rFonts w:ascii="Apple SD Gothic Neo" w:hAnsi="Apple SD Gothic Neo" w:eastAsia="Apple SD Gothic Neo" w:cs="Apple SD Gothic Neo"/>
      <w:b/>
      <w:bCs/>
      <w:i w:val="0"/>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pple SD Gothic Neo" w:hAnsi="Apple SD Gothic Neo" w:eastAsia="Apple SD Gothic Neo" w:cs="Apple SD Gothic Ne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pple SD Gothic Neo" w:hAnsi="Apple SD Gothic Neo" w:eastAsia="Apple SD Gothic Neo" w:cs="Apple SD Gothic Ne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pple SD Gothic Neo" w:hAnsi="Apple SD Gothic Neo" w:eastAsia="Apple SD Gothic Neo" w:cs="Apple SD Gothic Ne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pple SD Gothic Neo" w:hAnsi="Apple SD Gothic Neo" w:eastAsia="Apple SD Gothic Neo" w:cs="Apple SD Gothic Ne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pple SD Gothic Neo" w:hAnsi="Apple SD Gothic Neo" w:eastAsia="Apple SD Gothic Neo" w:cs="Apple SD Gothic Ne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pple SD Gothic Neo" w:hAnsi="Apple SD Gothic Neo" w:eastAsia="Apple SD Gothic Neo" w:cs="Apple SD Gothic Ne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pple SD Gothic Neo" w:hAnsi="Apple SD Gothic Neo" w:eastAsia="Apple SD Gothic Neo" w:cs="Apple SD Gothic Ne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pple SD Gothic Neo" w:hAnsi="Apple SD Gothic Neo" w:eastAsia="Apple SD Gothic Neo" w:cs="Apple SD Gothic Neo"/>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pple SD Gothic Neo" w:hAnsi="Apple SD Gothic Neo" w:eastAsia="Apple SD Gothic Neo" w:cs="Apple SD Gothic Neo"/>
      <w:b/>
      <w:bCs/>
      <w:color w:val="4F81BD" w:themeColor="accent1"/>
      <w:sz w:val="26"/>
      <w:szCs w:val="26"/>
    </w:rPr>
  </w:style>
  <w:style w:type="character" w:customStyle="1" w:styleId="Heading3Char">
    <w:name w:val="Heading 3 Char"/>
    <w:basedOn w:val="DefaultParagraphFont"/>
    <w:link w:val="Heading3"/>
    <w:uiPriority w:val="9"/>
    <w:rsid w:val="00FC693F"/>
    <w:rPr>
      <w:rFonts w:ascii="Apple SD Gothic Neo" w:hAnsi="Apple SD Gothic Neo" w:eastAsia="Apple SD Gothic Neo" w:cs="Apple SD Gothic Neo"/>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pple SD Gothic Neo" w:hAnsi="Apple SD Gothic Neo" w:eastAsia="Apple SD Gothic Neo" w:cs="Apple SD Gothic Neo"/>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Apple SD Gothic Neo" w:hAnsi="Apple SD Gothic Neo" w:eastAsia="Apple SD Gothic Neo" w:cs="Apple SD Gothic Neo"/>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pple SD Gothic Neo" w:hAnsi="Apple SD Gothic Neo" w:eastAsia="Apple SD Gothic Neo" w:cs="Apple SD Gothic Neo"/>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pple SD Gothic Neo" w:hAnsi="Apple SD Gothic Neo" w:eastAsia="Apple SD Gothic Neo" w:cs="Apple SD Gothic Neo"/>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ple SD Gothic Neo" w:hAnsi="Apple SD Gothic Neo" w:eastAsia="Apple SD Gothic Neo" w:cs="Apple SD Gothic Neo"/>
      <w:sz w:val="20"/>
      <w:szCs w:val="20"/>
    </w:rPr>
  </w:style>
  <w:style w:type="character" w:customStyle="1" w:styleId="MacroTextChar">
    <w:name w:val="Macro Text Char"/>
    <w:basedOn w:val="DefaultParagraphFont"/>
    <w:link w:val="MacroText"/>
    <w:uiPriority w:val="99"/>
    <w:rsid w:val="0029639D"/>
    <w:rPr>
      <w:rFonts w:ascii="Apple SD Gothic Neo" w:hAnsi="Apple SD Gothic Neo" w:eastAsia="Apple SD Gothic Neo" w:cs="Apple SD Gothic Neo"/>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pple SD Gothic Neo" w:hAnsi="Apple SD Gothic Neo" w:eastAsia="Apple SD Gothic Neo" w:cs="Apple SD Gothic Neo"/>
      <w:b/>
      <w:bCs/>
      <w:i/>
      <w:iCs/>
      <w:color w:val="4F81BD" w:themeColor="accent1"/>
    </w:rPr>
  </w:style>
  <w:style w:type="character" w:customStyle="1" w:styleId="Heading5Char">
    <w:name w:val="Heading 5 Char"/>
    <w:basedOn w:val="DefaultParagraphFont"/>
    <w:link w:val="Heading5"/>
    <w:uiPriority w:val="9"/>
    <w:semiHidden/>
    <w:rsid w:val="00FC693F"/>
    <w:rPr>
      <w:rFonts w:ascii="Apple SD Gothic Neo" w:hAnsi="Apple SD Gothic Neo" w:eastAsia="Apple SD Gothic Neo" w:cs="Apple SD Gothic Neo"/>
      <w:color w:val="243F60" w:themeColor="accent1" w:themeShade="7F"/>
    </w:rPr>
  </w:style>
  <w:style w:type="character" w:customStyle="1" w:styleId="Heading6Char">
    <w:name w:val="Heading 6 Char"/>
    <w:basedOn w:val="DefaultParagraphFont"/>
    <w:link w:val="Heading6"/>
    <w:uiPriority w:val="9"/>
    <w:semiHidden/>
    <w:rsid w:val="00FC693F"/>
    <w:rPr>
      <w:rFonts w:ascii="Apple SD Gothic Neo" w:hAnsi="Apple SD Gothic Neo" w:eastAsia="Apple SD Gothic Neo" w:cs="Apple SD Gothic Neo"/>
      <w:i/>
      <w:iCs/>
      <w:color w:val="243F60" w:themeColor="accent1" w:themeShade="7F"/>
    </w:rPr>
  </w:style>
  <w:style w:type="character" w:customStyle="1" w:styleId="Heading7Char">
    <w:name w:val="Heading 7 Char"/>
    <w:basedOn w:val="DefaultParagraphFont"/>
    <w:link w:val="Heading7"/>
    <w:uiPriority w:val="9"/>
    <w:semiHidden/>
    <w:rsid w:val="00FC693F"/>
    <w:rPr>
      <w:rFonts w:ascii="Apple SD Gothic Neo" w:hAnsi="Apple SD Gothic Neo" w:eastAsia="Apple SD Gothic Neo" w:cs="Apple SD Gothic Neo"/>
      <w:i/>
      <w:iCs/>
      <w:color w:val="404040" w:themeColor="text1" w:themeTint="BF"/>
    </w:rPr>
  </w:style>
  <w:style w:type="character" w:customStyle="1" w:styleId="Heading8Char">
    <w:name w:val="Heading 8 Char"/>
    <w:basedOn w:val="DefaultParagraphFont"/>
    <w:link w:val="Heading8"/>
    <w:uiPriority w:val="9"/>
    <w:semiHidden/>
    <w:rsid w:val="00FC693F"/>
    <w:rPr>
      <w:rFonts w:ascii="Apple SD Gothic Neo" w:hAnsi="Apple SD Gothic Neo" w:eastAsia="Apple SD Gothic Neo" w:cs="Apple SD Gothic Neo"/>
      <w:color w:val="4F81BD" w:themeColor="accent1"/>
      <w:sz w:val="20"/>
      <w:szCs w:val="20"/>
    </w:rPr>
  </w:style>
  <w:style w:type="character" w:customStyle="1" w:styleId="Heading9Char">
    <w:name w:val="Heading 9 Char"/>
    <w:basedOn w:val="DefaultParagraphFont"/>
    <w:link w:val="Heading9"/>
    <w:uiPriority w:val="9"/>
    <w:semiHidden/>
    <w:rsid w:val="00FC693F"/>
    <w:rPr>
      <w:rFonts w:ascii="Apple SD Gothic Neo" w:hAnsi="Apple SD Gothic Neo" w:eastAsia="Apple SD Gothic Neo" w:cs="Apple SD Gothic Neo"/>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pple SD Gothic Neo" w:hAnsi="Apple SD Gothic Neo" w:eastAsia="Apple SD Gothic Neo" w:cs="Apple SD Gothic Ne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pple SD Gothic Neo" w:hAnsi="Apple SD Gothic Neo" w:eastAsia="Apple SD Gothic Neo" w:cs="Apple SD Gothic Ne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pple SD Gothic Neo" w:hAnsi="Apple SD Gothic Neo" w:eastAsia="Apple SD Gothic Neo" w:cs="Apple SD Gothic Ne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pple SD Gothic Neo" w:hAnsi="Apple SD Gothic Neo" w:eastAsia="Apple SD Gothic Neo" w:cs="Apple SD Gothic Ne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pple SD Gothic Neo" w:hAnsi="Apple SD Gothic Neo" w:eastAsia="Apple SD Gothic Neo" w:cs="Apple SD Gothic Ne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pple SD Gothic Neo" w:hAnsi="Apple SD Gothic Neo" w:eastAsia="Apple SD Gothic Neo" w:cs="Apple SD Gothic Ne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pple SD Gothic Neo" w:hAnsi="Apple SD Gothic Neo" w:eastAsia="Apple SD Gothic Neo" w:cs="Apple SD Gothic Ne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pple SD Gothic Neo" w:hAnsi="Apple SD Gothic Neo" w:eastAsia="Apple SD Gothic Neo" w:cs="Apple SD Gothic Ne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pple SD Gothic Neo" w:hAnsi="Apple SD Gothic Neo" w:eastAsia="Apple SD Gothic Neo" w:cs="Apple SD Gothic Ne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pple SD Gothic Neo" w:hAnsi="Apple SD Gothic Neo" w:eastAsia="Apple SD Gothic Neo" w:cs="Apple SD Gothic Ne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pple SD Gothic Neo" w:hAnsi="Apple SD Gothic Neo" w:eastAsia="Apple SD Gothic Neo" w:cs="Apple SD Gothic Ne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pple SD Gothic Neo" w:hAnsi="Apple SD Gothic Neo" w:eastAsia="Apple SD Gothic Neo" w:cs="Apple SD Gothic Ne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pple SD Gothic Neo" w:hAnsi="Apple SD Gothic Neo" w:eastAsia="Apple SD Gothic Neo" w:cs="Apple SD Gothic Ne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pple SD Gothic Neo" w:hAnsi="Apple SD Gothic Neo" w:eastAsia="Apple SD Gothic Neo" w:cs="Apple SD Gothic Ne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Near-Miss Blindness 연구: latent 월드모델의 상상은 결과 경계의 해상도를 잃는다</dc:title>
  <dc:subject>연구설명</dc:subject>
  <dc:creator>송용휘</dc:creator>
  <cp:keywords/>
  <dc:description>generated by python-docx</dc:description>
  <cp:lastModifiedBy/>
  <cp:revision>1</cp:revision>
  <dcterms:created xsi:type="dcterms:W3CDTF">2026-10-26T16:13:39Z</dcterms:created>
  <dcterms:modified xsi:type="dcterms:W3CDTF">2013-12-23T23:15:00Z</dcterms:modified>
  <cp:category/>
</cp:coreProperties>
</file>