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Code Smells</w:t>
      </w:r>
    </w:p>
    <w:p w:rsidR="00000000" w:rsidDel="00000000" w:rsidP="00000000" w:rsidRDefault="00000000" w:rsidRPr="00000000" w14:paraId="00000002">
      <w:pPr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sz w:val="24"/>
          <w:szCs w:val="24"/>
          <w:rtl w:val="0"/>
        </w:rPr>
        <w:t xml:space="preserve">Miguel Real 55677</w:t>
      </w:r>
    </w:p>
    <w:p w:rsidR="00000000" w:rsidDel="00000000" w:rsidP="00000000" w:rsidRDefault="00000000" w:rsidRPr="00000000" w14:paraId="00000003">
      <w:pPr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Note: Before reviewing the code smells, note (to avoid repeating package directory) that they were located in: “src/main/java/org/jabref/logic/”, as this was the package I chose to scan for code smells.</w:t>
      </w:r>
    </w:p>
    <w:p w:rsidR="00000000" w:rsidDel="00000000" w:rsidP="00000000" w:rsidRDefault="00000000" w:rsidRPr="00000000" w14:paraId="00000005">
      <w:pPr>
        <w:jc w:val="both"/>
        <w:rPr>
          <w:rFonts w:ascii="Oswald Light" w:cs="Oswald Light" w:eastAsia="Oswald Light" w:hAnsi="Oswald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Duplicate Code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“bst/BstPreviewLayout.java”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2962275" cy="21907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19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4890</wp:posOffset>
            </wp:positionV>
            <wp:extent cx="4581525" cy="1457325"/>
            <wp:effectExtent b="0" l="0" r="0" t="0"/>
            <wp:wrapSquare wrapText="bothSides" distB="0" distT="0" distL="0" distR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Suggested Fix: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Here we have two methods that do the exact same thing, and are therefore redundant. My suggestion is to simply remove one of them, more specifically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getDisplayName()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which was added after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getName()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already existed and exists for the same purpose, to return the private global variable </w:t>
      </w:r>
      <w:r w:rsidDel="00000000" w:rsidR="00000000" w:rsidRPr="00000000">
        <w:rPr>
          <w:rFonts w:ascii="Courier New" w:cs="Courier New" w:eastAsia="Courier New" w:hAnsi="Courier New"/>
          <w:color w:val="ff2f50"/>
          <w:rtl w:val="0"/>
        </w:rPr>
        <w:t xml:space="preserve">name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Inappropriate Intimacy &amp; Duplicate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“importer/fetcher/ComplexSearchQuery.java”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183292</wp:posOffset>
            </wp:positionV>
            <wp:extent cx="5030167" cy="3033141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0167" cy="3033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124847</wp:posOffset>
            </wp:positionV>
            <wp:extent cx="5101544" cy="2541563"/>
            <wp:effectExtent b="0" l="0" r="0" t="0"/>
            <wp:wrapSquare wrapText="bothSides" distB="0" distT="0" distL="0" distR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1544" cy="25415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Suggested Fix: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class has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which simply creates a builder class and proceeds to utilize its methods exclusively to re-do the work that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(from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ComplexSearchQueryBuilder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the aforementioned builder class) already does. </w:t>
      </w:r>
    </w:p>
    <w:p w:rsidR="00000000" w:rsidDel="00000000" w:rsidP="00000000" w:rsidRDefault="00000000" w:rsidRPr="00000000" w14:paraId="0000004A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This not only is an example of two code smells working together but is also very complicated and hard-to-read code. My suggestion is to merge the work done by both classes by eliminating the builder class and migrating its methods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titlePhrase()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etc.) to become methods of the original class and for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method to do the work previously done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but now utilizing its own methods instead of the builder class methods. In this way we avoid the repeated code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we solve the inappropriate intimacy displayed by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fromTerms()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regarding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ComplexSearchQueryBuilder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</w:t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Dead Code</w:t>
      </w:r>
    </w:p>
    <w:p w:rsidR="00000000" w:rsidDel="00000000" w:rsidP="00000000" w:rsidRDefault="00000000" w:rsidRPr="00000000" w14:paraId="0000004F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“formatter/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bibtexfields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/CleanupUrlFormatter.java”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188723</wp:posOffset>
            </wp:positionV>
            <wp:extent cx="5254950" cy="2103726"/>
            <wp:effectExtent b="0" l="0" r="0" t="0"/>
            <wp:wrapSquare wrapText="bothSides" distB="0" distT="0" distL="0" distR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4950" cy="2103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“util/CoarseChangeFilter.java”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183292</wp:posOffset>
            </wp:positionV>
            <wp:extent cx="4705350" cy="1714500"/>
            <wp:effectExtent b="0" l="0" r="0" t="0"/>
            <wp:wrapSquare wrapText="bothSides" distB="0" distT="0" distL="0" distR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14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fileformat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/EndnoteImporter.java”</w:t>
      </w:r>
    </w:p>
    <w:p w:rsidR="00000000" w:rsidDel="00000000" w:rsidP="00000000" w:rsidRDefault="00000000" w:rsidRPr="00000000" w14:paraId="00000068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19050</wp:posOffset>
            </wp:positionV>
            <wp:extent cx="5731200" cy="1549400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Found in “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importer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/fetcher/GvkFetcher.java”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183292</wp:posOffset>
            </wp:positionV>
            <wp:extent cx="5731200" cy="330200"/>
            <wp:effectExtent b="0" l="0" r="0" t="0"/>
            <wp:wrapSquare wrapText="bothSides" distB="0" distT="0" distL="0" distR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both"/>
        <w:rPr>
          <w:rFonts w:ascii="Roboto Light" w:cs="Roboto Light" w:eastAsia="Roboto Light" w:hAnsi="Roboto Light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rtl w:val="0"/>
        </w:rPr>
        <w:t xml:space="preserve">Suggested Fix: 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The first class has a method with an unused local variable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decodedLink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 The other classes have unused private global variables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totalDelta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preferences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searchKeys</w:t>
      </w: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. This may have been due to them being planned to have a use during development but the features were completed without needing them and they were either forgotten or left in the code in anticipation of future use.</w:t>
      </w:r>
    </w:p>
    <w:p w:rsidR="00000000" w:rsidDel="00000000" w:rsidP="00000000" w:rsidRDefault="00000000" w:rsidRPr="00000000" w14:paraId="0000006C">
      <w:pPr>
        <w:ind w:left="720" w:firstLine="0"/>
        <w:jc w:val="both"/>
        <w:rPr>
          <w:rFonts w:ascii="Roboto Light" w:cs="Roboto Light" w:eastAsia="Roboto Light" w:hAnsi="Roboto Light"/>
          <w:sz w:val="24"/>
          <w:szCs w:val="24"/>
        </w:rPr>
      </w:pPr>
      <w:r w:rsidDel="00000000" w:rsidR="00000000" w:rsidRPr="00000000">
        <w:rPr>
          <w:rFonts w:ascii="Roboto Light" w:cs="Roboto Light" w:eastAsia="Roboto Light" w:hAnsi="Roboto Light"/>
          <w:rtl w:val="0"/>
        </w:rPr>
        <w:t xml:space="preserve">My fix is obvious and simple, these variables should simply be deleted, as they are unused and do not affect their classes or the program/application as a whole.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 Light">
    <w:embedRegular w:fontKey="{00000000-0000-0000-0000-000000000000}" r:id="rId5" w:subsetted="0"/>
    <w:embedBold w:fontKey="{00000000-0000-0000-0000-000000000000}" r:id="rId6" w:subsetted="0"/>
  </w:font>
  <w:font w:name="Roboto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Light-boldItalic.ttf"/><Relationship Id="rId9" Type="http://schemas.openxmlformats.org/officeDocument/2006/relationships/font" Target="fonts/RobotoLight-italic.ttf"/><Relationship Id="rId5" Type="http://schemas.openxmlformats.org/officeDocument/2006/relationships/font" Target="fonts/OswaldLight-regular.ttf"/><Relationship Id="rId6" Type="http://schemas.openxmlformats.org/officeDocument/2006/relationships/font" Target="fonts/OswaldLight-bold.ttf"/><Relationship Id="rId7" Type="http://schemas.openxmlformats.org/officeDocument/2006/relationships/font" Target="fonts/RobotoLight-regular.ttf"/><Relationship Id="rId8" Type="http://schemas.openxmlformats.org/officeDocument/2006/relationships/font" Target="fonts/Roboto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