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C790" w14:textId="3DBEE29C" w:rsidR="009671EB" w:rsidRPr="004A3D33" w:rsidRDefault="00BC79FA" w:rsidP="004A3D33">
      <w:pPr>
        <w:rPr>
          <w:rFonts w:ascii="Abadi Extra Light" w:hAnsi="Abadi Extra Light"/>
          <w:color w:val="993300"/>
          <w:sz w:val="36"/>
          <w:szCs w:val="36"/>
          <w14:textFill>
            <w14:solidFill>
              <w14:srgbClr w14:val="993300">
                <w14:lumMod w14:val="50000"/>
              </w14:srgbClr>
            </w14:solidFill>
          </w14:textFill>
        </w:rPr>
      </w:pPr>
      <w:r w:rsidRPr="00BC79FA">
        <w:rPr>
          <w:rFonts w:ascii="Abadi Extra Light" w:hAnsi="Abadi Extra Light"/>
          <w:color w:val="993300"/>
          <w:sz w:val="36"/>
          <w:szCs w:val="36"/>
        </w:rPr>
        <w:t>De</w:t>
      </w:r>
      <w:r w:rsidR="00F65912">
        <w:rPr>
          <w:rFonts w:ascii="Abadi Extra Light" w:hAnsi="Abadi Extra Light"/>
          <w:color w:val="993300"/>
          <w:sz w:val="36"/>
          <w:szCs w:val="36"/>
        </w:rPr>
        <w:t>si</w:t>
      </w:r>
      <w:r w:rsidRPr="00BC79FA">
        <w:rPr>
          <w:rFonts w:ascii="Abadi Extra Light" w:hAnsi="Abadi Extra Light"/>
          <w:color w:val="993300"/>
          <w:sz w:val="36"/>
          <w:szCs w:val="36"/>
        </w:rPr>
        <w:t>g</w:t>
      </w:r>
      <w:r w:rsidR="00F65912">
        <w:rPr>
          <w:rFonts w:ascii="Abadi Extra Light" w:hAnsi="Abadi Extra Light"/>
          <w:color w:val="993300"/>
          <w:sz w:val="36"/>
          <w:szCs w:val="36"/>
        </w:rPr>
        <w:t>n</w:t>
      </w:r>
      <w:r w:rsidRPr="00BC79FA">
        <w:rPr>
          <w:rFonts w:ascii="Abadi Extra Light" w:hAnsi="Abadi Extra Light"/>
          <w:color w:val="993300"/>
          <w:sz w:val="36"/>
          <w:szCs w:val="36"/>
        </w:rPr>
        <w:t xml:space="preserve"> Patter</w:t>
      </w:r>
      <w:r w:rsidR="00F65912">
        <w:rPr>
          <w:rFonts w:ascii="Abadi Extra Light" w:hAnsi="Abadi Extra Light"/>
          <w:color w:val="993300"/>
          <w:sz w:val="36"/>
          <w:szCs w:val="36"/>
        </w:rPr>
        <w:t>n</w:t>
      </w:r>
      <w:r w:rsidRPr="00BC79FA">
        <w:rPr>
          <w:rFonts w:ascii="Abadi Extra Light" w:hAnsi="Abadi Extra Light"/>
          <w:color w:val="993300"/>
          <w:sz w:val="36"/>
          <w:szCs w:val="36"/>
        </w:rPr>
        <w:t>s</w:t>
      </w:r>
    </w:p>
    <w:p w14:paraId="5FF50ED8" w14:textId="77777777" w:rsidR="00195BDD" w:rsidRDefault="00195BDD" w:rsidP="008375E2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4FB57B2" w14:textId="0E8CD4BC" w:rsidR="00722440" w:rsidRDefault="00195BDD" w:rsidP="00722440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</w:rPr>
      </w:pPr>
      <w:r w:rsidRPr="00195BDD">
        <w:rPr>
          <w:rFonts w:ascii="Abadi Extra Light" w:hAnsi="Abadi Extra Light"/>
          <w:color w:val="833C0B" w:themeColor="accent2" w:themeShade="80"/>
          <w:sz w:val="28"/>
          <w:szCs w:val="28"/>
        </w:rPr>
        <w:t>Façade Pattern – Structural Design Pattern</w:t>
      </w:r>
    </w:p>
    <w:p w14:paraId="4BC9E293" w14:textId="1B05F6AC" w:rsidR="00722440" w:rsidRDefault="00722440" w:rsidP="00722440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</w:rPr>
      </w:pPr>
    </w:p>
    <w:p w14:paraId="4ED4F315" w14:textId="70CDBBA1" w:rsidR="00722440" w:rsidRDefault="00722440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72244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</w:t>
      </w:r>
      <w:r w:rsidRPr="008375E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at /src/main/j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ava/org/jabref/model/metadata/MetaData.java</w:t>
      </w:r>
    </w:p>
    <w:p w14:paraId="1FA3F0BF" w14:textId="6F57A088" w:rsidR="00401721" w:rsidRDefault="00401721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FB676BF" w14:textId="0A95D2EE" w:rsidR="00401721" w:rsidRDefault="00E64977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MetaData class holds in itself objects from multiple other classes. Many of those objects </w:t>
      </w:r>
      <w:r w:rsidR="0098219C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qualify as metadata and together they form</w:t>
      </w:r>
      <w:r w:rsidR="005D60B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a highly complex subsystem with many functionalities</w:t>
      </w:r>
      <w:r w:rsidR="00C763D3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. A few examples </w:t>
      </w:r>
      <w:r w:rsidR="005D60B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of metadata objects can be seen below</w:t>
      </w:r>
      <w:r w:rsidR="00C763D3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:</w:t>
      </w:r>
    </w:p>
    <w:p w14:paraId="54342EC5" w14:textId="77777777" w:rsidR="00C763D3" w:rsidRDefault="00C763D3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BE7F61A" w14:textId="572E5D01" w:rsidR="00C763D3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3799B4F" wp14:editId="31C256DB">
            <wp:extent cx="4856018" cy="28186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018" cy="2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8B2D8B7" wp14:editId="36C1243E">
            <wp:extent cx="4024745" cy="2480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809" cy="2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47F" w14:textId="0A5555B9" w:rsidR="00EB15E4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6C63F3A" wp14:editId="3AD72BCB">
            <wp:extent cx="4045527" cy="247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990" cy="2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74E" w14:textId="7F177C1C" w:rsidR="00EB15E4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43012AD1" wp14:editId="18CDAF4F">
            <wp:extent cx="5715000" cy="279995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539" cy="2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B33" w14:textId="452174A2" w:rsidR="007D2A14" w:rsidRDefault="007D2A14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30BFBE70" w14:textId="275B991C" w:rsidR="00AC1A0F" w:rsidRDefault="00AC1A0F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Access to certain functionalities of these objects, as well as access to the objects themselves is then granted </w:t>
      </w:r>
      <w:r w:rsidR="007D2A14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by several methods in the MetaData class</w:t>
      </w:r>
      <w:r w:rsidR="00435DC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 An example of this can be seen in the following methods:</w:t>
      </w:r>
    </w:p>
    <w:p w14:paraId="000D86F1" w14:textId="77777777" w:rsidR="003151C4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49EAE2B4" w14:textId="6D4F140E" w:rsidR="00ED1B1C" w:rsidRPr="00ED1B1C" w:rsidRDefault="003151C4" w:rsidP="006D240F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-Access to </w:t>
      </w:r>
      <w:r w:rsidR="006D240F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objects:</w:t>
      </w:r>
    </w:p>
    <w:p w14:paraId="2922032E" w14:textId="4BC5BC6F" w:rsidR="00432D56" w:rsidRDefault="00ED1B1C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7AF54232" wp14:editId="2A3DF396">
            <wp:extent cx="3923960" cy="574964"/>
            <wp:effectExtent l="0" t="0" r="63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653" cy="5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BB9" w14:textId="55B6342B" w:rsidR="006D240F" w:rsidRPr="006D240F" w:rsidRDefault="006D240F" w:rsidP="006D240F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3D06E7F3" wp14:editId="3DE5D1A7">
            <wp:extent cx="3546763" cy="536549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312" cy="5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C66" w14:textId="0A3FC719" w:rsidR="006D240F" w:rsidRDefault="006D240F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-Access to certain functionalities of the objects:</w:t>
      </w:r>
    </w:p>
    <w:p w14:paraId="74BCC43A" w14:textId="02004F7C" w:rsidR="00ED1B1C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51CFE7B" wp14:editId="13CB86D5">
            <wp:extent cx="4376730" cy="595746"/>
            <wp:effectExtent l="0" t="0" r="508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740" cy="6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1B5" w14:textId="42E5DB9A" w:rsidR="003151C4" w:rsidRPr="00ED1B1C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7267239" wp14:editId="4236FFF4">
            <wp:extent cx="3803072" cy="669936"/>
            <wp:effectExtent l="0" t="0" r="698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830" cy="6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BC7" w14:textId="53EB57CD" w:rsidR="00ED1B1C" w:rsidRDefault="00ED1B1C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694380D" w14:textId="77777777" w:rsidR="00ED1B1C" w:rsidRDefault="00ED1B1C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0628275" w14:textId="5F08485F" w:rsidR="00432D56" w:rsidRDefault="00432D56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MetaData class works as a façade class which wraps metadata representing objects, providing a 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simple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communication link between the rest of the system and the wrapped classes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, as well as simplifying the interaction 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with a subsystem that is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comprised of several moving parts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. The façade class is then used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in multiple places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lastRenderedPageBreak/>
        <w:t>throughout the code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, replacing what would have to be a systematic instantiation of all of the “encapsulated” classes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</w:t>
      </w:r>
    </w:p>
    <w:p w14:paraId="5BCD4C36" w14:textId="6DF19C70" w:rsidR="004A3D33" w:rsidRDefault="004A3D33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839B904" w14:textId="77777777" w:rsidR="004A3D33" w:rsidRPr="008375E2" w:rsidRDefault="004A3D33" w:rsidP="004A3D33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</w:rPr>
      </w:pPr>
      <w:r w:rsidRPr="008375E2">
        <w:rPr>
          <w:rFonts w:ascii="Abadi Extra Light" w:hAnsi="Abadi Extra Light"/>
          <w:color w:val="833C0B" w:themeColor="accent2" w:themeShade="80"/>
          <w:sz w:val="28"/>
          <w:szCs w:val="28"/>
        </w:rPr>
        <w:t>Template Method – Behavioral Design Pattern</w:t>
      </w:r>
    </w:p>
    <w:p w14:paraId="597BCF2E" w14:textId="77777777" w:rsidR="004A3D33" w:rsidRDefault="004A3D33" w:rsidP="004A3D33">
      <w:pPr>
        <w:pStyle w:val="PargrafodaLista"/>
        <w:rPr>
          <w:rFonts w:ascii="Abadi Extra Light" w:hAnsi="Abadi Extra Light"/>
          <w:color w:val="833C0B" w:themeColor="accent2" w:themeShade="80"/>
          <w:sz w:val="32"/>
          <w:szCs w:val="32"/>
        </w:rPr>
      </w:pPr>
    </w:p>
    <w:p w14:paraId="7DC7F3F2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8375E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 /src/main/j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ava/org/jabref/model/groups/AbstractGroup.java</w:t>
      </w:r>
    </w:p>
    <w:p w14:paraId="7AE67BC1" w14:textId="3710CBE6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1A6AFA38" w14:textId="1E230B3F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template method design pattern allows a superclass to define the structure of a method while delegating </w:t>
      </w:r>
      <w:r w:rsidR="00D9427A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specifics of the implementation to subclasses. This results in a public method in the superclass that includes several other abstract methods.</w:t>
      </w:r>
    </w:p>
    <w:p w14:paraId="41733CD7" w14:textId="7CF1CC7C" w:rsidR="00D9427A" w:rsidRDefault="00D9427A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633E9CB8" w14:textId="30453635" w:rsidR="00D9427A" w:rsidRDefault="00D9427A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example found in the AbstractGroup class is a rather simplified implementation of this. The isMatch() method uses the abstract method contains()</w:t>
      </w:r>
      <w:r w:rsidR="0094783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- which is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implemented independently by each </w:t>
      </w:r>
      <w:r w:rsidR="0094783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AbstractGroup</w:t>
      </w:r>
      <w:r w:rsidR="0094783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subclass - and works as a template method.</w:t>
      </w:r>
    </w:p>
    <w:p w14:paraId="11792EB7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7268A3B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1C91E1A9" wp14:editId="238ADD59">
            <wp:extent cx="5029200" cy="1303677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890" cy="13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94F" w14:textId="215A67B7" w:rsidR="004A3D33" w:rsidRDefault="004A3D33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4499CCB" w14:textId="16BF5131" w:rsidR="004A3D33" w:rsidRDefault="00947830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Other implementations of this design pattern can have more complex template methods, with multiple abstract methods within them as well as some logic.</w:t>
      </w:r>
    </w:p>
    <w:p w14:paraId="449A7F18" w14:textId="77777777" w:rsidR="00DD0547" w:rsidRPr="00722440" w:rsidRDefault="00DD0547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8FEA170" w14:textId="77777777" w:rsidR="00DD0547" w:rsidRDefault="00DD0547" w:rsidP="00DD0547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  <w:r w:rsidRPr="00DD0547"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  <w:t>Prototype</w:t>
      </w:r>
      <w:r w:rsidRPr="00DD0547"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  <w:t xml:space="preserve"> – </w:t>
      </w:r>
      <w:r w:rsidRPr="00DD0547"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  <w:t>Creational</w:t>
      </w:r>
      <w:r w:rsidRPr="00DD0547"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  <w:t xml:space="preserve"> Design Pattern</w:t>
      </w:r>
    </w:p>
    <w:p w14:paraId="24A0C7E7" w14:textId="77777777" w:rsidR="00DD0547" w:rsidRDefault="00DD0547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2970507D" w14:textId="7428DF1E" w:rsidR="00DD0547" w:rsidRDefault="00DD0547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 /src/main/java/org/jabref/model/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entry</w:t>
      </w: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/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Bib</w:t>
      </w:r>
      <w:r w:rsidR="0066575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Entry</w:t>
      </w: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.java</w:t>
      </w:r>
    </w:p>
    <w:p w14:paraId="5F046FAB" w14:textId="483CD102" w:rsidR="0066575B" w:rsidRDefault="0066575B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602B040E" w14:textId="48FDE4D6" w:rsidR="0066575B" w:rsidRDefault="0066575B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prototype design pattern allows the cloning of specific objects while still making the resulting object independent of its origin.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This is implemented through a cloning method inside the class to be cloned, which returns a new object based on its own fields. Classes that allow cloning of their objects should share a common interface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for this purpose.</w:t>
      </w:r>
    </w:p>
    <w:p w14:paraId="000B1ED0" w14:textId="76342DAA" w:rsidR="0049355F" w:rsidRDefault="0049355F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23FA642" w14:textId="59A6BE80" w:rsidR="00624275" w:rsidRDefault="004C71A1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BibEntry class 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implements the </w:t>
      </w:r>
      <w:r w:rsidR="00624275" w:rsidRPr="00624275">
        <w:rPr>
          <w:rFonts w:ascii="Abadi Extra Light" w:hAnsi="Abadi Extra Light"/>
          <w:i/>
          <w:iCs/>
          <w:color w:val="595959" w:themeColor="text1" w:themeTint="A6"/>
          <w:sz w:val="24"/>
          <w:szCs w:val="24"/>
          <w:lang w:val="en-US"/>
        </w:rPr>
        <w:t>Cloneable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interface and 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overrides the clone() method, 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thus being a prototype class.</w:t>
      </w:r>
    </w:p>
    <w:p w14:paraId="4AC8C639" w14:textId="091F6A95" w:rsidR="004C71A1" w:rsidRDefault="00624275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lastRenderedPageBreak/>
        <w:t>A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 seen below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, the 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BibEntry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class r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eturn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an object that is similar to the original one in every 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field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of the class, with the exception of the 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id, which is generated when the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new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clone object is created.</w:t>
      </w:r>
    </w:p>
    <w:p w14:paraId="7B98A944" w14:textId="77777777" w:rsidR="00624275" w:rsidRDefault="00624275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1EB0AE86" w14:textId="7D4ADCEF" w:rsidR="0049355F" w:rsidRPr="00DD0547" w:rsidRDefault="004C71A1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  <w:r>
        <w:drawing>
          <wp:inline distT="0" distB="0" distL="0" distR="0" wp14:anchorId="3C0AA859" wp14:editId="47915937">
            <wp:extent cx="5208285" cy="2301240"/>
            <wp:effectExtent l="0" t="0" r="0" b="381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56" cy="23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709" w14:textId="77A253A8" w:rsidR="00DD0547" w:rsidRPr="00DD0547" w:rsidRDefault="00DD0547" w:rsidP="00DD0547">
      <w:pPr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1BBAA82D" w14:textId="77777777" w:rsidR="00DD0547" w:rsidRPr="00DD0547" w:rsidRDefault="00DD0547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4697FC5B" w14:textId="2823E511" w:rsidR="00BC79FA" w:rsidRDefault="00BC79F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04177334" w14:textId="12AB43F2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F5A5B47" w14:textId="586C8DC1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57871295" w14:textId="73E0C66D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11293DCF" w14:textId="7634EB90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673DEA72" w14:textId="4D58106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67AE67C" w14:textId="73E9086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DF50E38" w14:textId="4D2F6544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2E4CC343" w14:textId="51EBA7D9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589306BF" w14:textId="1B76C234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3604FF30" w14:textId="78BE940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2D51F77B" w14:textId="7C6DF724" w:rsidR="00541FBA" w:rsidRPr="00541FBA" w:rsidRDefault="00541FBA" w:rsidP="00BC79FA">
      <w:pPr>
        <w:rPr>
          <w:rFonts w:ascii="Abadi Extra Light" w:eastAsiaTheme="majorEastAsia" w:hAnsi="Abadi Extra Light" w:cstheme="majorBidi"/>
          <w:noProof w:val="0"/>
          <w:color w:val="993300"/>
          <w:sz w:val="36"/>
          <w:szCs w:val="36"/>
        </w:rPr>
      </w:pPr>
      <w:r w:rsidRPr="00E85357">
        <w:rPr>
          <w:rFonts w:ascii="Abadi Extra Light" w:eastAsiaTheme="majorEastAsia" w:hAnsi="Abadi Extra Light" w:cstheme="majorBidi"/>
          <w:noProof w:val="0"/>
          <w:color w:val="993300"/>
          <w:sz w:val="36"/>
          <w:szCs w:val="36"/>
        </w:rPr>
        <w:t>Gabriela Costa 58625</w:t>
      </w:r>
    </w:p>
    <w:sectPr w:rsidR="00541FBA" w:rsidRPr="00541F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2F1"/>
    <w:multiLevelType w:val="hybridMultilevel"/>
    <w:tmpl w:val="77628A8A"/>
    <w:lvl w:ilvl="0" w:tplc="E4BA4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FA"/>
    <w:rsid w:val="00000AA9"/>
    <w:rsid w:val="00195BDD"/>
    <w:rsid w:val="003151C4"/>
    <w:rsid w:val="00401721"/>
    <w:rsid w:val="00432D56"/>
    <w:rsid w:val="00435DC7"/>
    <w:rsid w:val="0049355F"/>
    <w:rsid w:val="004A3D33"/>
    <w:rsid w:val="004C71A1"/>
    <w:rsid w:val="00541FBA"/>
    <w:rsid w:val="005D60B7"/>
    <w:rsid w:val="00624275"/>
    <w:rsid w:val="0066575B"/>
    <w:rsid w:val="006D240F"/>
    <w:rsid w:val="00722440"/>
    <w:rsid w:val="007D2A14"/>
    <w:rsid w:val="007E5759"/>
    <w:rsid w:val="008375E2"/>
    <w:rsid w:val="00841201"/>
    <w:rsid w:val="0086687E"/>
    <w:rsid w:val="00947830"/>
    <w:rsid w:val="009671EB"/>
    <w:rsid w:val="0098219C"/>
    <w:rsid w:val="009850CD"/>
    <w:rsid w:val="00A50420"/>
    <w:rsid w:val="00AB7608"/>
    <w:rsid w:val="00AC1A0F"/>
    <w:rsid w:val="00BC79FA"/>
    <w:rsid w:val="00C255CB"/>
    <w:rsid w:val="00C763D3"/>
    <w:rsid w:val="00D9427A"/>
    <w:rsid w:val="00DD0547"/>
    <w:rsid w:val="00DF6DF5"/>
    <w:rsid w:val="00E64977"/>
    <w:rsid w:val="00EB15E4"/>
    <w:rsid w:val="00ED1B1C"/>
    <w:rsid w:val="00F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2947"/>
  <w15:chartTrackingRefBased/>
  <w15:docId w15:val="{2B500D68-C622-4004-B3A7-9656BA7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Conchinha</dc:creator>
  <cp:keywords/>
  <dc:description/>
  <cp:lastModifiedBy>Gabriela Conchinha</cp:lastModifiedBy>
  <cp:revision>2</cp:revision>
  <dcterms:created xsi:type="dcterms:W3CDTF">2021-12-03T19:18:00Z</dcterms:created>
  <dcterms:modified xsi:type="dcterms:W3CDTF">2021-12-03T19:18:00Z</dcterms:modified>
</cp:coreProperties>
</file>