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investor faq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