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Whitelabelling And Repackaging</w:t>
      </w:r>
    </w:p>
    <w:p>
      <w:pPr>
        <w:pStyle w:val="Heading1"/>
      </w:pPr>
      <w:r>
        <w:t>Whitelabelling and Repackaging — ALAVETELI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ALAVETELI | Category: GOVERNMENT</w:t>
      </w:r>
    </w:p>
    <w:p>
      <w:r>
        <w:rPr>
          <w:sz w:val="22"/>
        </w:rPr>
        <w:t>Upstream: https://github.com/mysociety/alaveteli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whitelabelling and repackaging for the Anticloud integration of ALAVETELI.</w:t>
      </w:r>
    </w:p>
    <w:p/>
    <w:p>
      <w:r>
        <w:rPr>
          <w:sz w:val="22"/>
        </w:rPr>
        <w:t>Freedom of information request platform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ALAVETELI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