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Millennium Problem Proposals</w:t>
      </w:r>
    </w:p>
    <w:p>
      <w:pPr>
        <w:pStyle w:val="Heading1"/>
      </w:pPr>
      <w:r>
        <w:t>Millennium Problem Proposals — LADYBUG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LADYBUG | Category: ARCHITECTURAL_DESIGN</w:t>
      </w:r>
    </w:p>
    <w:p>
      <w:r>
        <w:rPr>
          <w:sz w:val="22"/>
        </w:rPr>
        <w:t>Upstream: https://github.com/ladybug-tools/ladybug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millennium problem proposals for the Anticloud integration of LADYBUG.</w:t>
      </w:r>
    </w:p>
    <w:p/>
    <w:p>
      <w:r>
        <w:rPr>
          <w:sz w:val="22"/>
        </w:rPr>
        <w:t>Environmental analysis for architectural design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LADYBUG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