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ASTEROID</w:t>
      </w:r>
    </w:p>
    <w:p/>
    <w:p>
      <w:r>
        <w:t>Company: Anticloud FZ LLE</w:t>
      </w:r>
    </w:p>
    <w:p>
      <w:r>
        <w:t>Model: PAX L5 Narrow L2 General 27B</w:t>
      </w:r>
    </w:p>
    <w:p>
      <w:r>
        <w:t>Project: ASTEROID | Category: AUDIO_CONSUMER</w:t>
      </w:r>
    </w:p>
    <w:p>
      <w:r>
        <w:t>Upstream: https://github.com/asteroid-team/asteroid (MIT)</w:t>
      </w:r>
    </w:p>
    <w:p/>
    <w:p>
      <w:pPr>
        <w:pStyle w:val="Heading2"/>
      </w:pPr>
      <w:r>
        <w:t>1. Opportunity</w:t>
      </w:r>
    </w:p>
    <w:p/>
    <w:p>
      <w:r>
        <w:t>Regulated operators need PyTorch audio source separation toolkit without data egress. Cloud-hosted alternatives leak data by architecture; Anticloud FZ LLE delivers ASTEROID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ASTEROID (https://github.com/asteroid-team/asteroid,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AUDIO_CONSUMER;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