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ASYNCUA</w:t>
      </w:r>
    </w:p>
    <w:p/>
    <w:p>
      <w:r>
        <w:rPr>
          <w:sz w:val="22"/>
        </w:rPr>
        <w:t>Upstream: https://github.com/opcua-asyncio/asyncua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