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Millennium Problem Proposals</w:t>
      </w:r>
    </w:p>
    <w:p>
      <w:pPr>
        <w:pStyle w:val="Heading1"/>
      </w:pPr>
      <w:r>
        <w:t>Millennium Problem Proposals — AUDACITY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AUDACITY | Category: AUDIO_CONSUMER</w:t>
      </w:r>
    </w:p>
    <w:p>
      <w:r>
        <w:rPr>
          <w:sz w:val="22"/>
        </w:rPr>
        <w:t>Upstream: https://github.com/audacity/audacity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millennium problem proposals for the Anticloud integration of AUDACITY.</w:t>
      </w:r>
    </w:p>
    <w:p/>
    <w:p>
      <w:r>
        <w:rPr>
          <w:sz w:val="22"/>
        </w:rPr>
        <w:t>Cross-platform audio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AUDACITY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