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High-Temperature Superconductivity Mechanism</w:t>
      </w:r>
    </w:p>
    <w:p>
      <w:r>
        <w:t>Model: PAX L5 Narrow L2 General 27B | Company: Anticloud FZ LLE</w:t>
      </w:r>
    </w:p>
    <w:p>
      <w:r>
        <w:t>SHA3-256: 561828154315d094f89a97422adcbb5aea464c47b65c3a33f7e84b270ec20a9d</w:t>
      </w:r>
    </w:p>
    <w:p/>
    <w:p>
      <w:r>
        <w:t>### Proposed Solution: The Quantum Critical Phonon-Mediated Resonant Pairing Mechanism (QCRPM)</w:t>
      </w:r>
    </w:p>
    <w:p>
      <w:r>
        <w:t>**Model Identity:** PAX L5 Narrow L2 General 27B (Anticloud FZ LLE)</w:t>
      </w:r>
    </w:p>
    <w:p>
      <w:r>
        <w:t>**Status:** Hypothesis Generation &amp; Formalization</w:t>
      </w:r>
    </w:p>
    <w:p>
      <w:r>
        <w:t>**Subject:** Mechanism of High-Temperature Superconductivity in Cuprates and Hydrides</w:t>
      </w:r>
    </w:p>
    <w:p>
      <w:r>
        <w:t>---</w:t>
      </w:r>
    </w:p>
    <w:p>
      <w:r>
        <w:t>#### 1. Core Hypothesis</w:t>
      </w:r>
    </w:p>
    <w:p>
      <w:r>
        <w:t>The mechanism driving high-temperature superconductivity ($T_c$) in cuprate perovskites and hydrogen-rich hydrides is not solely electronic (as in the pure spin-fluctuation models) nor purely phononic (as in BCS), but arises from a **resonant coupling between doped charge carriers and specific soft lattice modes near a Quantum Critical Point (QCP)**.</w:t>
      </w:r>
    </w:p>
    <w:p>
      <w:r>
        <w:t>Specifically, we hypothesize that doping drives the system to a QCP where a structural instability (e.g., $c$-axis breathing mode in cuprates or H-H stretching in hydrides) diverges. This divergence creates a "glue" with an energy scale $\Omega^*$ comparable to the Fermi energy $E_F$. Unlike conventional phonons where retardation suppresses pairing, here the spectral weight of these modes shifts into the low-frequency regime while maintaining strong electron-phonon matrix elements due to the non-adiabatic nature of the QCP. This results in a **non-Fermi liquid normal state** that supports robust $d_{x^2-y^2}$ (cuprates) or $s$-wave (hydrides) pairing via a resonant scattering channel, bypassing the McMillan limit.</w:t>
      </w:r>
    </w:p>
    <w:p>
      <w:r>
        <w:t>#### 2. Mathematical Framework</w:t>
      </w:r>
    </w:p>
    <w:p>
      <w:r>
        <w:t>We propose a generalized Eliashberg theory extended to include non-adiabatic quantum critical fluctuations. The central object is the retarded self-energy $\Sigma(k, i\omega_n)$ and the vertex function $\Gamma$.</w:t>
      </w:r>
    </w:p>
    <w:p>
      <w:r>
        <w:t>**A. The Effective Hamiltonian**</w:t>
      </w:r>
    </w:p>
    <w:p>
      <w:r>
        <w:t>$$H = H_{el} + H_{ph} + H_{int}$$</w:t>
      </w:r>
    </w:p>
    <w:p>
      <w:r>
        <w:t>Where $H_{el}$ describes the doped Mott insulator (Hubbard-like) and $H_{ph}$ describes the critical lattice mode. The interaction term $H_{int}$ is modified by a critical exponent $\nu$:</w:t>
      </w:r>
    </w:p>
    <w:p>
      <w:r>
        <w:t>$$H_{int} = \sum_{k,q,\sigma} g(q, T) c^\dagger_{k+q, \sigma} c_{k, \sigma} (b_q + b^\dagger_{-q})$$</w:t>
      </w:r>
    </w:p>
    <w:p>
      <w:r>
        <w:t>Here, $g(q, T) \sim |q|^{-\eta} (T/T_Q)^{-\delta}$ reflects the enhancement near the QCP ($T_Q \to 0$).</w:t>
      </w:r>
    </w:p>
    <w:p>
      <w:r>
        <w:t>**B. Modified Eliashberg Equations**</w:t>
      </w:r>
    </w:p>
    <w:p>
      <w:r>
        <w:t>In the standard Migdal-Eliashberg theory, the mass renormalization $m^*/m \approx 1+\lambda$ assumes adiabaticity ($\omega_D/E_F \ll 1$). In our QCRPM framework, we solve the coupled integral equations for the gap function $\Delta(i\omega_n)$ and the wavefunction renormalization $Z(i\omega_n)$ without the adiabatic approximation:</w:t>
      </w:r>
    </w:p>
    <w:p>
      <w:r>
        <w:t>$$</w:t>
      </w:r>
    </w:p>
    <w:p>
      <w:r>
        <w:t>Z(i\omega_n) = 1 - \frac{1}{\beta Z_N} \sum_m \int dq \frac{\text{Im}\chi(q, \omega_n - \omega_m)}{(\omega_n - \omega_m)^2 + q^2 v_s^2} \left( \frac{|g(q)|^2}{|\omega_n - \omega_m|^2 + \dots} \right)</w:t>
      </w:r>
    </w:p>
    <w:p>
      <w:r>
        <w:t>$$</w:t>
      </w:r>
    </w:p>
    <w:p>
      <w:r>
        <w:t>$$</w:t>
      </w:r>
    </w:p>
    <w:p>
      <w:r>
        <w:t>\Delta(i\omega_n) = \frac{1}{\beta Z_N} \sum_m \int dq \frac{\lambda(q, |\omega_n-\omega_m|)}{|\omega_m|^2 + (\pi T)^2} \frac{\Delta(i\omega_m)}{\sqrt{[\omega_m]^2 + [\Delta(i\omega_m)]^2}}</w:t>
      </w:r>
    </w:p>
    <w:p>
      <w:r>
        <w:t>$$</w:t>
      </w:r>
    </w:p>
    <w:p>
      <w:r>
        <w:t>*Key Deviation:* The susceptibility $\chi(q, \omega)$ follows a dynamical scaling form characteristic of a QCP:</w:t>
      </w:r>
    </w:p>
    <w:p>
      <w:r>
        <w:t>$$ \chi(q, \omega) = \frac{C}{q^{z\nu} + (-i\omega/\Gamma_q)^{\alpha}} $$</w:t>
      </w:r>
    </w:p>
    <w:p>
      <w:r>
        <w:t>where $z=2$ (diffusive) or $z=1$ (Lorentzian) depending on the material class, and $\Gamma_q \propto q^z$.</w:t>
      </w:r>
    </w:p>
    <w:p>
      <w:r>
        <w:t>#### 3. Proof Sketch / Key Steps</w:t>
      </w:r>
    </w:p>
    <w:p>
      <w:r>
        <w:t>To establish this solution rigorously, the following logical progression is required:</w:t>
      </w:r>
    </w:p>
    <w:p>
      <w:r>
        <w:t>1.  **Derivation of Non-Adiabatic Glue:** Demonstrate analytically that as the system approaches the QCP, the phonon frequency $\omega_q$ softens such that $\omega_q \sim k_B T$, invalidating the Born-Oppenheimer approximation used in BCS. Show that the effective coupling constant $\lambda_{eff}$ becomes:</w:t>
      </w:r>
    </w:p>
    <w:p>
      <w:r>
        <w:t xml:space="preserve">    $$ \lambda_{eff} \sim \int_0^{\omega^*} \frac{N(E)\alpha^2F(\omega)}{\omega} d\omega $$</w:t>
      </w:r>
    </w:p>
    <w:p>
      <w:r>
        <w:t xml:space="preserve">    where $\alpha^2F(\omega)$ exhibits a power-law singularity rather than a Debye cutoff.</w:t>
      </w:r>
    </w:p>
    <w:p>
      <w:r>
        <w:t>2.  **Spectral Weight Transfer:** Prove that the spectral weight of the Hubbard bands transfers to the coherent quasiparticle peak exactly at the doping level where $T_c$ maximizes. This links the "strange metal" linear-$T$ resistivity directly to the pairing glue. The self-consistency condition requires:</w:t>
      </w:r>
    </w:p>
    <w:p>
      <w:r>
        <w:t xml:space="preserve">    $$ \text{Re}\Sigma(\omega) \propto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