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Local Observability Benchmark — CCXT</w:t>
      </w:r>
    </w:p>
    <w:p/>
    <w:p>
      <w:r>
        <w:t>Company: Anticloud FZ LLE</w:t>
      </w:r>
    </w:p>
    <w:p/>
    <w:p>
      <w:pPr>
        <w:pStyle w:val="Heading2"/>
      </w:pPr>
      <w:r>
        <w:t>Throughput</w:t>
      </w:r>
    </w:p>
    <w:p/>
    <w:p>
      <w:r>
        <w:t>| Operation | Rate |</w:t>
      </w:r>
    </w:p>
    <w:p>
      <w:r>
        <w:t>| --- | --- |</w:t>
      </w:r>
    </w:p>
    <w:p>
      <w:r>
        <w:t>| Span write | 45,000 spans/sec |</w:t>
      </w:r>
    </w:p>
    <w:p>
      <w:r>
        <w:t>| Metric flush | 12,000 metrics/sec |</w:t>
      </w:r>
    </w:p>
    <w:p>
      <w:r>
        <w:t>| Log write | 80,000 logs/sec |</w:t>
      </w:r>
    </w:p>
    <w:p>
      <w:r>
        <w:t>| Query (last 100 spans) | 2.1ms |</w:t>
      </w:r>
    </w:p>
    <w:p/>
    <w:p>
      <w:pPr>
        <w:pStyle w:val="Heading2"/>
      </w:pPr>
      <w:r>
        <w:t>Storage Efficiency</w:t>
      </w:r>
    </w:p>
    <w:p/>
    <w:p>
      <w:r>
        <w:t>| Data Type | Per Entry | 1M entries |</w:t>
      </w:r>
    </w:p>
    <w:p>
      <w:r>
        <w:t>| --- | --- | --- |</w:t>
      </w:r>
    </w:p>
    <w:p>
      <w:r>
        <w:t>| Spans (JSONL) | ~380 bytes | ~380MB |</w:t>
      </w:r>
    </w:p>
    <w:p>
      <w:r>
        <w:t>| Metrics | ~120 bytes | ~120MB |</w:t>
      </w:r>
    </w:p>
    <w:p>
      <w:r>
        <w:t>| Logs | ~150 bytes | ~150MB |</w:t>
      </w:r>
    </w:p>
    <w:p/>
    <w:p>
      <w:pPr>
        <w:pStyle w:val="Heading2"/>
      </w:pPr>
      <w:r>
        <w:t>vs Cloud Alternatives</w:t>
      </w:r>
    </w:p>
    <w:p/>
    <w:p>
      <w:r>
        <w:t>| Feature | Anticloud Local | Datadog | Grafana Cloud |</w:t>
      </w:r>
    </w:p>
    <w:p>
      <w:r>
        <w:t>| --- | --- | --- | --- |</w:t>
      </w:r>
    </w:p>
    <w:p>
      <w:r>
        <w:t>| Data egress | Zero | All data | All data |</w:t>
      </w:r>
    </w:p>
    <w:p>
      <w:r>
        <w:t>| Cost | $0 | $15–$35/host/mo | $8–$25/host/mo |</w:t>
      </w:r>
    </w:p>
    <w:p>
      <w:r>
        <w:t>| Air-gapped | Yes | No | No |</w:t>
      </w:r>
    </w:p>
    <w:p>
      <w:r>
        <w:t>| Query offline | Yes | No | No |</w:t>
      </w:r>
    </w:p>
    <w:p>
      <w:r>
        <w:t>| Retention | Unlimited (local) | 15 days (free) | 13 months (paid) |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