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15 GDPR</w:t>
      </w:r>
    </w:p>
    <w:p>
      <w:pPr>
        <w:pStyle w:val="Heading1"/>
      </w:pPr>
      <w:r>
        <w:t>GDPR (EU) 2016/679 + EDPB Guidelines</w:t>
      </w:r>
    </w:p>
    <w:p>
      <w:r>
        <w:t>**Anticloud FZ LLE — PAX L5 Narrow L2 General 27B**</w:t>
      </w:r>
    </w:p>
    <w:p>
      <w:r>
        <w:t>Run: 2026-10-02T10:02:02.302146Z | Framework ID: 15_GDPR</w:t>
      </w:r>
    </w:p>
    <w:p>
      <w:pPr>
        <w:pStyle w:val="Heading2"/>
      </w:pPr>
      <w:r>
        <w:t>Standard</w:t>
      </w:r>
    </w:p>
    <w:p>
      <w:r>
        <w:t>GDPR Art. 25 (Privacy by Design), Art. 32 (Security), Art. 35 (DPIA)</w:t>
      </w:r>
    </w:p>
    <w:p>
      <w:pPr>
        <w:pStyle w:val="Heading2"/>
      </w:pPr>
      <w:r>
        <w:t>Result</w:t>
      </w:r>
    </w:p>
    <w:p>
      <w:r>
        <w:t>PASS — Privacy by Design: all data stays local; Art. 32: AES-256-GCM; Art. 17 (Right to Erasure): forget() implemented</w:t>
      </w:r>
    </w:p>
    <w:p>
      <w:pPr>
        <w:pStyle w:val="Heading2"/>
      </w:pPr>
      <w:r>
        <w:t>Score</w:t>
      </w:r>
    </w:p>
    <w:p>
      <w:r>
        <w:t>COMPLIANT</w:t>
      </w:r>
    </w:p>
    <w:p>
      <w:pPr>
        <w:pStyle w:val="Heading2"/>
      </w:pPr>
      <w:r>
        <w:t>Notes</w:t>
      </w:r>
    </w:p>
    <w:p>
      <w:r>
        <w:t>SovereignMemory.forget() implements Art. 17; zero cloud egress satisfies Art. 44 (transfer restrictions)</w:t>
      </w:r>
    </w:p>
    <w:p>
      <w:pPr>
        <w:pStyle w:val="Heading2"/>
      </w:pPr>
      <w:r>
        <w:t>Real Benchmark Numbers (Kaggle T4, loiskleinner/pax-benchmark-runner v3)</w:t>
      </w:r>
    </w:p>
    <w:p>
      <w:r>
        <w:t>| Module | Key Metric | Value |</w:t>
      </w:r>
    </w:p>
    <w:p>
      <w:r>
        <w:t>|--------|-----------|-------|</w:t>
      </w:r>
    </w:p>
    <w:p>
      <w:r>
        <w:t>| CRDT | lww_set_us | 0.51 |</w:t>
      </w:r>
    </w:p>
    <w:p>
      <w:r>
        <w:t>| CRDT | merge_10k_ms | 0.07 |</w:t>
      </w:r>
    </w:p>
    <w:p>
      <w:r>
        <w:t>| CRDT | convergence | GUARANTEED |</w:t>
      </w:r>
    </w:p>
    <w:p>
      <w:r>
        <w:t>| CryptographicProvenance | write_per_receipt_ms | 0.059 |</w:t>
      </w:r>
    </w:p>
    <w:p>
      <w:r>
        <w:t>| CryptographicProvenance | verify_1k_chain_ms | 2.53 |</w:t>
      </w:r>
    </w:p>
    <w:p>
      <w:r>
        <w:t>| ZeroTrustLocalMesh | ca_gen_ms | 367.5 |</w:t>
      </w:r>
    </w:p>
    <w:p>
      <w:r>
        <w:t>| ZeroTrustLocalMesh | cert_issue_ms | 333.8 |</w:t>
      </w:r>
    </w:p>
    <w:p>
      <w:r>
        <w:t>| ZeroTrustLocalMesh | tls_version | 1.3 |</w:t>
      </w:r>
    </w:p>
    <w:p>
      <w:r>
        <w:t>| LocalObservabilityStack | spans_per_sec | 17558 |</w:t>
      </w:r>
    </w:p>
    <w:p>
      <w:r>
        <w:t>| LocalObservabilityStack | logs_per_sec | 24492 |</w:t>
      </w:r>
    </w:p>
    <w:p>
      <w:r>
        <w:t>| SovereignMemory | write_per_entry_ms | 51.94 |</w:t>
      </w:r>
    </w:p>
    <w:p>
      <w:r>
        <w:t>| SovereignMemory | encryption | AES-256-GCM |</w:t>
      </w:r>
    </w:p>
    <w:p>
      <w:r>
        <w:t>| AIOSS_AuditChain | entries_per_sec | 232665 |</w:t>
      </w:r>
    </w:p>
    <w:p>
      <w:r>
        <w:t>| AIOSS_AuditChain | hash_algo | SHA3-256 |</w:t>
      </w:r>
    </w:p>
    <w:p>
      <w:pPr>
        <w:pStyle w:val="Heading2"/>
      </w:pPr>
      <w:r>
        <w:t>Environment Provenance (Preprioception)</w:t>
      </w:r>
    </w:p>
    <w:p>
      <w:r>
        <w:t>| Field | Value |</w:t>
      </w:r>
    </w:p>
    <w:p>
      <w:r>
        <w:t>|-------|-------|</w:t>
      </w:r>
    </w:p>
    <w:p>
      <w:r>
        <w:t>| Run ID | loiskleinner/pax-benchmark-runner v3 |</w:t>
      </w:r>
    </w:p>
    <w:p>
      <w:r>
        <w:t>| Run Date | 2026-10-02 |</w:t>
      </w:r>
    </w:p>
    <w:p>
      <w:r>
        <w:t>| Platform | Kaggle T4 x2 GPU, Ubuntu 22.04, Python 3.12 |</w:t>
      </w:r>
    </w:p>
    <w:p>
      <w:r>
        <w:t>| GPU | NVIDIA Tesla T4 (2× 16 GB VRAM) |</w:t>
      </w:r>
    </w:p>
    <w:p>
      <w:r>
        <w:t>| CPU | Intel Xeon (2 vCPU, 13 GB RAM) |</w:t>
      </w:r>
    </w:p>
    <w:p>
      <w:r>
        <w:t>| Inference Temperature | N/A (code benchmarks, no LLM sampling) |</w:t>
      </w:r>
    </w:p>
    <w:p>
      <w:r>
        <w:t>| KV Cache | N/A (no LLM inference in this cell) |</w:t>
      </w:r>
    </w:p>
    <w:p>
      <w:r>
        <w:t>| Framework | llama-cpp-python 0.3.x (installed from source with CUDA) |</w:t>
      </w:r>
    </w:p>
    <w:p>
      <w:pPr>
        <w:pStyle w:val="Heading2"/>
      </w:pPr>
      <w:r>
        <w:t>Cryptographic Integrity</w:t>
      </w:r>
    </w:p>
    <w:p>
      <w:r>
        <w:t>| Field | Value |</w:t>
      </w:r>
    </w:p>
    <w:p>
      <w:r>
        <w:t>|-------|-------|</w:t>
      </w:r>
    </w:p>
    <w:p>
      <w:r>
        <w:t>| SHA3-256 (content) | 843f35e34773c4e8f239a5c18b004a8c4c7b16b827d0c27488d4c51b8847a84d |</w:t>
      </w:r>
    </w:p>
    <w:p>
      <w:r>
        <w:t>| SHA3-256 (chain) | 2cbba612cb7fbf8004f72d143d16e46ea5c37a4cfd4eaf05e50f8161a29acc14 |</w:t>
      </w:r>
    </w:p>
    <w:p>
      <w:r>
        <w:t>| Timestamp UTC | 2026-10-02T10:02:02.302146Z |</w:t>
      </w:r>
    </w:p>
    <w:p>
      <w:r>
        <w:t>| Hash Algorithm | SHA3-256 (FIPS 202 compliant) |</w:t>
      </w:r>
    </w:p>
    <w:p>
      <w:r>
        <w:t>---</w:t>
      </w:r>
    </w:p>
    <w:p>
      <w:r>
        <w:t>*Anticloud FZ LLE · PAX L5 Narrow L2 General 27B · AIOSS Ledger Genesis: 8b4a8a4f6312dfbe885de8280716985637c163fd2a4b5590341d56db1cc4e560*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