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CORE_BIOIMAGE_IO_PYTHON</w:t>
      </w:r>
    </w:p>
    <w:p/>
    <w:p>
      <w:pPr>
        <w:pStyle w:val="Heading2"/>
      </w:pPr>
      <w:r>
        <w:t>Why Anticloud Wins in SCIENTIFIC_LAB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https://github.com/bioimage-io/core-bioimage-io-python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