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Independent Insurance</w:t>
      </w:r>
    </w:p>
    <w:p>
      <w:pPr>
        <w:pStyle w:val="Heading1"/>
      </w:pPr>
      <w:r>
        <w:t>Independent Insurance — CSM_OPEN_SOURCE_REACTOR_MODEL_LIBRARY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CSM_OPEN_SOURCE_REACTOR_MODEL_LIBRARY | Category: NUCLEAR</w:t>
      </w:r>
    </w:p>
    <w:p>
      <w:r>
        <w:rPr>
          <w:sz w:val="22"/>
        </w:rPr>
        <w:t>Upstream: https://github.com/khurrumsaleem/CSM-Open-source-Reactor-Model-Library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independent insurance for the Anticloud integration of CSM_OPEN_SOURCE_REACTOR_MODEL_LIBRARY.</w:t>
      </w:r>
    </w:p>
    <w:p/>
    <w:p>
      <w:r>
        <w:rPr>
          <w:sz w:val="22"/>
        </w:rPr>
        <w:t>OpenMC reactor models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CSM_OPEN_SOURCE_REACTOR_MODEL_LIBRARY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