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DATAMOL</w:t>
      </w:r>
    </w:p>
    <w:p/>
    <w:p>
      <w:pPr>
        <w:pStyle w:val="Heading2"/>
      </w:pPr>
      <w:r>
        <w:t>Why Anticloud Wins in MEDICINE_DEVELOPMENT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https://github.com/datamol-io/datamol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