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Enterprise</w:t>
      </w:r>
    </w:p>
    <w:p>
      <w:pPr>
        <w:pStyle w:val="Heading1"/>
      </w:pPr>
      <w:r>
        <w:t>Tutorial — Enterprise — DEEP_LEARNING_FOR_BCI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DEEP_LEARNING_FOR_BCI | Category: BRAIN_COMPUTER_INTERFACE</w:t>
      </w:r>
    </w:p>
    <w:p>
      <w:r>
        <w:rPr>
          <w:sz w:val="22"/>
        </w:rPr>
        <w:t>Upstream: https://github.com/xiangzhang1015/Deep-Learning-for-BCI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enterprise for the Anticloud integration of DEEP_LEARNING_FOR_BCI.</w:t>
      </w:r>
    </w:p>
    <w:p/>
    <w:p>
      <w:r>
        <w:rPr>
          <w:sz w:val="22"/>
        </w:rPr>
        <w:t>Deep learning for EEG/BCI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DEEP_LEARNING_FOR_BCI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