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Commitments To Past Present Future</w:t>
      </w:r>
    </w:p>
    <w:p>
      <w:pPr>
        <w:pStyle w:val="Heading1"/>
      </w:pPr>
      <w:r>
        <w:t>Commitments to Past, Present &amp; Future — EMBY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EMBY | Category: SOCIAL_MEDIA</w:t>
      </w:r>
    </w:p>
    <w:p>
      <w:r>
        <w:rPr>
          <w:sz w:val="22"/>
        </w:rPr>
        <w:t>Upstream: https://github.com/MediaBrowser/Emby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commitments to past, present &amp; future for the Anticloud integration of EMBY.</w:t>
      </w:r>
    </w:p>
    <w:p/>
    <w:p>
      <w:r>
        <w:rPr>
          <w:sz w:val="22"/>
        </w:rPr>
        <w:t>Media server with social/sharing features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EMBY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