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Disaster Recovery</w:t>
      </w:r>
    </w:p>
    <w:p>
      <w:pPr>
        <w:pStyle w:val="Heading1"/>
      </w:pPr>
      <w:r>
        <w:t>Disaster Recovery — EMBY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EMBY | Category: SOCIAL_MEDIA</w:t>
      </w:r>
    </w:p>
    <w:p>
      <w:r>
        <w:rPr>
          <w:sz w:val="22"/>
        </w:rPr>
        <w:t>Upstream: https://github.com/MediaBrowser/Emby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disaster recovery for the Anticloud integration of EMBY.</w:t>
      </w:r>
    </w:p>
    <w:p/>
    <w:p>
      <w:r>
        <w:rPr>
          <w:sz w:val="22"/>
        </w:rPr>
        <w:t>Media server with social/sharing features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EMBY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