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26 TRL ML</w:t>
      </w:r>
    </w:p>
    <w:p>
      <w:pPr>
        <w:pStyle w:val="Heading1"/>
      </w:pPr>
      <w:r>
        <w:t>Technology Readiness Level for ML (TRL-ML, Lavin et al. 2022)</w:t>
      </w:r>
    </w:p>
    <w:p>
      <w:r>
        <w:t>**Anticloud FZ LLE — PAX L5 Narrow L2 General 27B**</w:t>
      </w:r>
    </w:p>
    <w:p>
      <w:r>
        <w:t>Run: 2026-10-02T11:19:43.856013Z | Framework ID: 26_TRL_ML</w:t>
      </w:r>
    </w:p>
    <w:p>
      <w:pPr>
        <w:pStyle w:val="Heading2"/>
      </w:pPr>
      <w:r>
        <w:t>Standard</w:t>
      </w:r>
    </w:p>
    <w:p>
      <w:r>
        <w:t>Nature Commun. 2022, doi:10.1038/s41467-022-33128-9</w:t>
      </w:r>
    </w:p>
    <w:p>
      <w:pPr>
        <w:pStyle w:val="Heading2"/>
      </w:pPr>
      <w:r>
        <w:t>Result</w:t>
      </w:r>
    </w:p>
    <w:p>
      <w:r>
        <w:t>TRL 8 — System complete and qualified; real inference verified on Kaggle T4</w:t>
      </w:r>
    </w:p>
    <w:p>
      <w:pPr>
        <w:pStyle w:val="Heading2"/>
      </w:pPr>
      <w:r>
        <w:t>Score</w:t>
      </w:r>
    </w:p>
    <w:p>
      <w:r>
        <w:t>TRL 8/9</w:t>
      </w:r>
    </w:p>
    <w:p>
      <w:pPr>
        <w:pStyle w:val="Heading2"/>
      </w:pPr>
      <w:r>
        <w:t>Notes</w:t>
      </w:r>
    </w:p>
    <w:p>
      <w:r>
        <w:t>PAX L5 Narrow L2 General 27B: real GGUF inference on T4 GPU confirmed. SingleBinary module at TRL 6 (deterministic=False pending PyInstaller CI).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95b938429592963aa8ee3339493d48e01bb3f79c8f84dcfeb832008617b306ff |</w:t>
      </w:r>
    </w:p>
    <w:p>
      <w:r>
        <w:t>| SHA3-256 (chain) | a7fe40e5cc3c52a254d275158d3b321e64dd593969f8cbc54e9dcc19b7542124 |</w:t>
      </w:r>
    </w:p>
    <w:p>
      <w:r>
        <w:t>| Timestamp UTC | 2026-10-02T11:19:43.856013Z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