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FLOREANT</w:t>
      </w:r>
    </w:p>
    <w:p/>
    <w:p>
      <w:pPr>
        <w:pStyle w:val="Heading2"/>
      </w:pPr>
      <w:r>
        <w:t>Why Anticloud Wins in POS_SYSTEMS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https://github.com/nicedoc/floreant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