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Society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Society — FPDF2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FPDF2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https://github.com/pyfpdf/fpdf2 (MIT)</w:t>
      </w:r>
    </w:p>
    <w:p>
      <w:pPr>
        <w:pStyle w:val="Heading2"/>
      </w:pPr>
      <w:r>
        <w:t>Overview</w:t>
      </w:r>
    </w:p>
    <w:p>
      <w:r>
        <w:t>This document covers commitment to society for the Anticloud integration of FPDF2.</w:t>
      </w:r>
    </w:p>
    <w:p>
      <w:r>
        <w:t>(swap) Use: github.com/arch-oss/archicad-api — ArchiCAD open API</w:t>
      </w:r>
    </w:p>
    <w:p>
      <w:pPr>
        <w:pStyle w:val="Heading2"/>
      </w:pPr>
      <w:r>
        <w:t>Anticloud Integration</w:t>
      </w:r>
    </w:p>
    <w:p>
      <w:r>
        <w:t>PAX L5 Narrow L2 General 27B is integrated into FPDF2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