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21 SLSA L3</w:t>
      </w:r>
    </w:p>
    <w:p>
      <w:pPr>
        <w:pStyle w:val="Heading1"/>
      </w:pPr>
      <w:r>
        <w:t>SLSA v1.0 Level 3 (Supply-chain Levels for Software Artifacts)</w:t>
      </w:r>
    </w:p>
    <w:p>
      <w:r>
        <w:t>**Anticloud FZ LLE — PAX L5 Narrow L2 General 27B**</w:t>
      </w:r>
    </w:p>
    <w:p>
      <w:r>
        <w:t>Run: 2026-10-02T11:16:14.890072Z | Framework ID: 21_SLSA_L3</w:t>
      </w:r>
    </w:p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f6e64e236f416288eb8c6f3029988ae13baa11485a65504d8805fc2f3a24aab7 |</w:t>
      </w:r>
    </w:p>
    <w:p>
      <w:r>
        <w:t>| SHA3-256 (chain) | d84cd4cfd9311689dd2ea6af1e250075168f5407748f3de6aa04527df2e6099f |</w:t>
      </w:r>
    </w:p>
    <w:p>
      <w:r>
        <w:t>| Timestamp UTC | 2026-10-02T11:16:14.890072Z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