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HYPAR</w:t>
      </w:r>
    </w:p>
    <w:p/>
    <w:p>
      <w:r>
        <w:t>Company: Anticloud FZ LLE</w:t>
      </w:r>
    </w:p>
    <w:p>
      <w:r>
        <w:t>Model: PAX L5 Narrow L2 General 27B</w:t>
      </w:r>
    </w:p>
    <w:p>
      <w:r>
        <w:t>Project: HYPAR (ARCHITECTURAL_DESIGN)</w:t>
      </w:r>
    </w:p>
    <w:p>
      <w:r>
        <w:t>Upstream: https://github.com/hypar-io/hypar-elements (MIT)</w:t>
      </w:r>
    </w:p>
    <w:p/>
    <w:p>
      <w:pPr>
        <w:pStyle w:val="Heading2"/>
      </w:pPr>
      <w:r>
        <w:t>Executive Summary</w:t>
      </w:r>
    </w:p>
    <w:p/>
    <w:p>
      <w:r>
        <w:t>HYPAR is an Anticloud FZ LLE integration of Generative architecture framework,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ARCHITECTURAL_DESIGN.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