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System Of Things Sot</w:t>
      </w:r>
    </w:p>
    <w:p>
      <w:pPr>
        <w:pStyle w:val="Heading1"/>
      </w:pPr>
      <w:r>
        <w:t>System of Things (SOT) — INKSCAPE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INKSCAPE | Category: DESIGN_TOOLS</w:t>
      </w:r>
    </w:p>
    <w:p>
      <w:r>
        <w:rPr>
          <w:sz w:val="22"/>
        </w:rPr>
        <w:t>Upstream: https://github.com/inkscape/inkscape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system of things (sot) for the Anticloud integration of INKSCAPE.</w:t>
      </w:r>
    </w:p>
    <w:p/>
    <w:p>
      <w:r>
        <w:rPr>
          <w:sz w:val="22"/>
        </w:rPr>
        <w:t>Professional vector graphics editor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INKSCAPE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