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Intellectual Property And Rights</w:t>
      </w:r>
    </w:p>
    <w:p>
      <w:pPr>
        <w:pStyle w:val="Heading1"/>
      </w:pPr>
      <w:r>
        <w:t>Intellectual Property and Rights — IONIC_FRAMEWORK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IONIC_FRAMEWORK | Category: MOBILE</w:t>
      </w:r>
    </w:p>
    <w:p>
      <w:r>
        <w:rPr>
          <w:sz w:val="22"/>
        </w:rPr>
        <w:t>Upstream: https://github.com/ionic-team/ionic-framework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intellectual property and rights for the Anticloud integration of IONIC_FRAMEWORK.</w:t>
      </w:r>
    </w:p>
    <w:p/>
    <w:p>
      <w:r>
        <w:rPr>
          <w:sz w:val="22"/>
        </w:rPr>
        <w:t>Hybrid mobile app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IONIC_FRAMEWORK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