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IONIC_FRAMEWORK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IONIC_FRAMEWORK | Category: MOBILE</w:t>
      </w:r>
    </w:p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IONIC_FRAMEWORK.</w:t>
      </w:r>
    </w:p>
    <w:p/>
    <w:p>
      <w:r>
        <w:rPr>
          <w:sz w:val="22"/>
        </w:rPr>
        <w:t>Hybrid mobile app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IONIC_FRAMEWORK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