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Society</w:t>
      </w:r>
    </w:p>
    <w:p>
      <w:pPr>
        <w:pStyle w:val="Heading1"/>
      </w:pPr>
      <w:r>
        <w:t>Commitment to Society — JENKINS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JENKINS | Category: SOFTWARE_DEVELOPMENT</w:t>
      </w:r>
    </w:p>
    <w:p>
      <w:r>
        <w:rPr>
          <w:sz w:val="22"/>
        </w:rPr>
        <w:t>Upstream: https://github.com/jenkinsci/jenkins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society for the Anticloud integration of JENKINS.</w:t>
      </w:r>
    </w:p>
    <w:p/>
    <w:p>
      <w:r>
        <w:rPr>
          <w:sz w:val="22"/>
        </w:rPr>
        <w:t>Automation/CI server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JENKINS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