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System Of Things Sot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System of Things (SOT) — KRITA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KRITA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ARTIST_TOOLS</w:t>
            </w:r>
          </w:p>
        </w:tc>
      </w:tr>
    </w:tbl>
    <w:p>
      <w:r>
        <w:rPr>
          <w:b/>
        </w:rPr>
        <w:t>Upstream:</w:t>
      </w:r>
      <w:r>
        <w:t xml:space="preserve"> https://github.com/krita/krita (GPL)</w:t>
      </w:r>
    </w:p>
    <w:p>
      <w:pPr>
        <w:pStyle w:val="Heading2"/>
      </w:pPr>
      <w:r>
        <w:t>Overview</w:t>
      </w:r>
    </w:p>
    <w:p>
      <w:r>
        <w:t>This document covers system of things (sot) for the Anticloud integration of KRITA.</w:t>
      </w:r>
    </w:p>
    <w:p>
      <w:r>
        <w:t>Professional digital painting application</w:t>
      </w:r>
    </w:p>
    <w:p>
      <w:pPr>
        <w:pStyle w:val="Heading2"/>
      </w:pPr>
      <w:r>
        <w:t>Anticloud Integration</w:t>
      </w:r>
    </w:p>
    <w:p>
      <w:r>
        <w:t>PAX L5 Narrow L2 General 27B is integrated into KRITA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