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LEGAL_BERT</w:t>
      </w:r>
    </w:p>
    <w:p/>
    <w:p>
      <w:pPr>
        <w:pStyle w:val="Heading2"/>
      </w:pPr>
      <w:r>
        <w:t>Why Anticloud Wins in LEGAL_TECH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https://github.com/nicedoc/legal-bert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