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LIBCEC</w:t>
      </w:r>
    </w:p>
    <w:p/>
    <w:p>
      <w:pPr>
        <w:pStyle w:val="Heading2"/>
      </w:pPr>
      <w:r>
        <w:t>Why Anticloud Wins in CONSUMER_ELECTRONICS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GPL upstream + Anticommons additions — full source transparency</w:t>
      </w:r>
    </w:p>
    <w:p/>
    <w:p>
      <w:pPr>
        <w:pStyle w:val="Heading2"/>
      </w:pPr>
      <w:r>
        <w:t>Upstream: https://github.com/nicedoc/libcec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