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Users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Users — LMMS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LMMS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https://github.com/LMMS/lmms (GPL)</w:t>
      </w:r>
    </w:p>
    <w:p>
      <w:pPr>
        <w:pStyle w:val="Heading2"/>
      </w:pPr>
      <w:r>
        <w:t>Overview</w:t>
      </w:r>
    </w:p>
    <w:p>
      <w:r>
        <w:t>This document covers tutorial — users for the Anticloud integration of LMMS.</w:t>
      </w:r>
    </w:p>
    <w:p>
      <w:r>
        <w:t>Linux MultiMedia Studio DAW</w:t>
      </w:r>
    </w:p>
    <w:p>
      <w:pPr>
        <w:pStyle w:val="Heading2"/>
      </w:pPr>
      <w:r>
        <w:t>Anticloud Integration</w:t>
      </w:r>
    </w:p>
    <w:p>
      <w:r>
        <w:t>PAX L5 Narrow L2 General 27B is integrated into LMMS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