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MATOMO</w:t>
      </w:r>
    </w:p>
    <w:p/>
    <w:p>
      <w:pPr>
        <w:pStyle w:val="Heading2"/>
      </w:pPr>
      <w:r>
        <w:t>Why Anticloud Wins in MARKETING_TOOLS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GPL upstream + Anticommons additions — full source transparency</w:t>
      </w:r>
    </w:p>
    <w:p/>
    <w:p>
      <w:pPr>
        <w:pStyle w:val="Heading2"/>
      </w:pPr>
      <w:r>
        <w:t>Upstream: https://github.com/matomo-org/matomo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