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MPICH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MPICH | Category: SUPERCOMPUTER</w:t>
      </w:r>
    </w:p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MPICH.</w:t>
      </w:r>
    </w:p>
    <w:p/>
    <w:p>
      <w:r>
        <w:rPr>
          <w:sz w:val="22"/>
        </w:rPr>
        <w:t>MPI reference implementation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MPICH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