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Humanity</w:t>
      </w:r>
    </w:p>
    <w:p>
      <w:pPr>
        <w:pStyle w:val="Heading1"/>
      </w:pPr>
      <w:r>
        <w:t>Commitment to Humanity — OGDCH_HANDBOOK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OGDCH_HANDBOOK | Category: GOVERNMENT</w:t>
      </w:r>
    </w:p>
    <w:p>
      <w:r>
        <w:rPr>
          <w:sz w:val="22"/>
        </w:rPr>
        <w:t>Upstream: https://github.com/opendata-swiss/ogdch_handbook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humanity for the Anticloud integration of OGDCH_HANDBOOK.</w:t>
      </w:r>
    </w:p>
    <w:p/>
    <w:p>
      <w:r>
        <w:rPr>
          <w:sz w:val="22"/>
        </w:rPr>
        <w:t>Swiss government open data standards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OGDCH_HANDBOOK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