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Related Scientific Research</w:t>
      </w:r>
    </w:p>
    <w:p>
      <w:pPr>
        <w:pStyle w:val="Heading1"/>
      </w:pPr>
      <w:r>
        <w:t>Related Scientific Research — OPEN_WEBUI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OPEN_WEBUI | Category: FRONTIER_HARNESSES</w:t>
      </w:r>
    </w:p>
    <w:p>
      <w:r>
        <w:rPr>
          <w:sz w:val="22"/>
        </w:rPr>
        <w:t>Upstream: https://github.com/open-webui/open-webui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related scientific research for the Anticloud integration of OPEN_WEBUI.</w:t>
      </w:r>
    </w:p>
    <w:p/>
    <w:p>
      <w:r>
        <w:rPr>
          <w:sz w:val="22"/>
        </w:rPr>
        <w:t>Web UI for local LLM inference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OPEN_WEBUI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