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Zero-Trust Local Mesh Benchmark — OPEN_WEBUI</w:t>
      </w:r>
    </w:p>
    <w:p/>
    <w:p>
      <w:r>
        <w:t>Company: Anticloud FZ LLE</w:t>
      </w:r>
    </w:p>
    <w:p/>
    <w:p>
      <w:pPr>
        <w:pStyle w:val="Heading2"/>
      </w:pPr>
      <w:r>
        <w:t>Certificate Operations</w:t>
      </w:r>
    </w:p>
    <w:p/>
    <w:p>
      <w:r>
        <w:t>| Operation | Time |</w:t>
      </w:r>
    </w:p>
    <w:p>
      <w:r>
        <w:t>| --- | --- |</w:t>
      </w:r>
    </w:p>
    <w:p>
      <w:r>
        <w:t>| CA generation (4096-bit RSA) | 1.8s (one-time) |</w:t>
      </w:r>
    </w:p>
    <w:p>
      <w:r>
        <w:t>| Service cert issuance (2048-bit) | 0.4s |</w:t>
      </w:r>
    </w:p>
    <w:p>
      <w:r>
        <w:t>| mTLS handshake | 2.1ms |</w:t>
      </w:r>
    </w:p>
    <w:p>
      <w:r>
        <w:t>| Cert fingerprint (SHA-256) | 0.1ms |</w:t>
      </w:r>
    </w:p>
    <w:p/>
    <w:p>
      <w:pPr>
        <w:pStyle w:val="Heading2"/>
      </w:pPr>
      <w:r>
        <w:t>Security Properties</w:t>
      </w:r>
    </w:p>
    <w:p/>
    <w:p>
      <w:r>
        <w:t>| Property | Value |</w:t>
      </w:r>
    </w:p>
    <w:p>
      <w:r>
        <w:t>| --- | --- |</w:t>
      </w:r>
    </w:p>
    <w:p>
      <w:r>
        <w:t>| CA key size | 4096-bit RSA |</w:t>
      </w:r>
    </w:p>
    <w:p>
      <w:r>
        <w:t>| Service cert key size | 2048-bit RSA |</w:t>
      </w:r>
    </w:p>
    <w:p>
      <w:r>
        <w:t>| Service cert TTL | 1 day (configurable) |</w:t>
      </w:r>
    </w:p>
    <w:p>
      <w:r>
        <w:t>| TLS version | 1.3 (minimum) |</w:t>
      </w:r>
    </w:p>
    <w:p>
      <w:r>
        <w:t>| Cipher suites | TLS_AES_256_GCM_SHA384, TLS_CHACHA20_POLY1305_SHA256 |</w:t>
      </w:r>
    </w:p>
    <w:p>
      <w:r>
        <w:t>| mTLS enforcement | Both client and server certs required |</w:t>
      </w:r>
    </w:p>
    <w:p/>
    <w:p>
      <w:pPr>
        <w:pStyle w:val="Heading2"/>
      </w:pPr>
      <w:r>
        <w:t>Attack Resistance</w:t>
      </w:r>
    </w:p>
    <w:p/>
    <w:p>
      <w:r>
        <w:t>| Attack | Mitigation | Status |</w:t>
      </w:r>
    </w:p>
    <w:p>
      <w:r>
        <w:t>| --- | --- | --- |</w:t>
      </w:r>
    </w:p>
    <w:p>
      <w:r>
        <w:t>| MITM on localhost | mTLS — attacker cannot present valid cert | MITIGATED |</w:t>
      </w:r>
    </w:p>
    <w:p>
      <w:r>
        <w:t>| Stolen service cert | TTL 1 day — rotates automatically | MITIGATED |</w:t>
      </w:r>
    </w:p>
    <w:p>
      <w:r>
        <w:t>| CA key compromise | CA key never transmitted, air-gapped | MITIGATED |</w:t>
      </w:r>
    </w:p>
    <w:p>
      <w:r>
        <w:t>| Downgrade to TLS 1.2 | Minimum TLS 1.3 enforced | MITIGATED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