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Intellectual Property And Rights</w:t>
      </w:r>
    </w:p>
    <w:p>
      <w:pPr>
        <w:pStyle w:val="Heading1"/>
      </w:pPr>
      <w:r>
        <w:t>Intellectual Property and Rights — OPENMC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OPENMC | Category: NUCLEAR</w:t>
      </w:r>
    </w:p>
    <w:p>
      <w:r>
        <w:rPr>
          <w:sz w:val="22"/>
        </w:rPr>
        <w:t>Upstream: https://github.com/openmc-dev/openmc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intellectual property and rights for the Anticloud integration of OPENMC.</w:t>
      </w:r>
    </w:p>
    <w:p/>
    <w:p>
      <w:r>
        <w:rPr>
          <w:sz w:val="22"/>
        </w:rPr>
        <w:t>Monte Carlo neutron/photon transport simulator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OPENMC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