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Enterprise License And Pricing</w:t>
      </w:r>
    </w:p>
    <w:p>
      <w:pPr>
        <w:pStyle w:val="Heading1"/>
      </w:pPr>
      <w:r>
        <w:t>Enterprise License and Pricing — OPENSESAME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OPENSESAME | Category: PSYCHOLOGY</w:t>
      </w:r>
    </w:p>
    <w:p>
      <w:r>
        <w:rPr>
          <w:sz w:val="22"/>
        </w:rPr>
        <w:t>Upstream: https://github.com/OpenSesame/OpenSesame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enterprise license and pricing for the Anticloud integration of OPENSESAME.</w:t>
      </w:r>
    </w:p>
    <w:p/>
    <w:p>
      <w:r>
        <w:rPr>
          <w:sz w:val="22"/>
        </w:rPr>
        <w:t>Graphical experiment builder for psychology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OPENSESAME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