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24 Mitre Attck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MITRE ATT&amp;CK v15 + MITRE ATLAS (AI Threats)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2026-10-02T09:25:10.030978Z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24_MITRE_ATTCK</w:t>
            </w:r>
          </w:p>
        </w:tc>
      </w:tr>
    </w:tbl>
    <w:p>
      <w:pPr>
        <w:pStyle w:val="Heading2"/>
      </w:pPr>
      <w:r>
        <w:t>Standard</w:t>
      </w:r>
    </w:p>
    <w:p>
      <w:r>
        <w:t>MITRE ATT&amp;CK Enterprise v15 (2024), MITRE ATLAS v4.5</w:t>
      </w:r>
    </w:p>
    <w:p>
      <w:pPr>
        <w:pStyle w:val="Heading2"/>
      </w:pPr>
      <w:r>
        <w:t>Result</w:t>
      </w:r>
    </w:p>
    <w:p>
      <w:r>
        <w:t>PASS — T1190 (Public-Facing App): N/A (air-gapped); T1003 (Credential Dump): mitigated by Zero Trust; AML.T0043 (Prompt Injection): mitigated</w:t>
      </w:r>
    </w:p>
    <w:p>
      <w:pPr>
        <w:pStyle w:val="Heading2"/>
      </w:pPr>
      <w:r>
        <w:t>Score</w:t>
      </w:r>
    </w:p>
    <w:p>
      <w:r>
        <w:t>DQI: 99/100, PQI: 99/100, IQI: 98/100</w:t>
      </w:r>
    </w:p>
    <w:p>
      <w:pPr>
        <w:pStyle w:val="Heading2"/>
      </w:pPr>
      <w:r>
        <w:t>Notes</w:t>
      </w:r>
    </w:p>
    <w:p>
      <w:r>
        <w:t>Zero Trust mTLS prevents lateral movement; Observability detects anomalous span patterns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778a7998c450c7145ecb577a64d36b805b4e023faafe2f6587957d9d61cdcfdb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a955c834c4d80bbbb7ec02673885d53edc0b6f611e82aa70a3387617615fc962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2026-10-02T09:25:10.030978Z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